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78438A" w:rsidRDefault="008D0B82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B91ABD" w:rsidRPr="0078438A">
        <w:rPr>
          <w:sz w:val="28"/>
          <w:szCs w:val="28"/>
        </w:rPr>
        <w:t>«</w:t>
      </w:r>
      <w:r w:rsidR="0078438A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B91ABD" w:rsidRPr="0078438A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83A5B" w:rsidRPr="0078438A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4D6A63" w:rsidRDefault="006F7797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E25A47">
        <w:rPr>
          <w:sz w:val="28"/>
          <w:szCs w:val="28"/>
        </w:rPr>
        <w:t>установление</w:t>
      </w:r>
      <w:r w:rsidR="0078438A" w:rsidRPr="0078438A">
        <w:rPr>
          <w:sz w:val="28"/>
          <w:szCs w:val="28"/>
        </w:rPr>
        <w:t xml:space="preserve">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1961C7" w:rsidRPr="0028200A">
        <w:rPr>
          <w:color w:val="000000"/>
          <w:sz w:val="28"/>
          <w:szCs w:val="28"/>
        </w:rPr>
        <w:t>.</w:t>
      </w:r>
    </w:p>
    <w:p w:rsidR="009642E7" w:rsidRPr="004B579F" w:rsidRDefault="002D5FAE" w:rsidP="0078438A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B91ABD">
        <w:rPr>
          <w:sz w:val="28"/>
          <w:szCs w:val="28"/>
        </w:rPr>
        <w:t>«</w:t>
      </w:r>
      <w:r w:rsidR="0078438A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78438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78438A" w:rsidRPr="00C54F1B" w:rsidRDefault="0078438A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F1B">
        <w:rPr>
          <w:rFonts w:ascii="Times New Roman" w:hAnsi="Times New Roman" w:cs="Times New Roman"/>
          <w:sz w:val="28"/>
          <w:szCs w:val="28"/>
        </w:rPr>
        <w:t>ст. 39.7 Земельного кодекса Российской Федерации;</w:t>
      </w:r>
    </w:p>
    <w:p w:rsidR="0078438A" w:rsidRPr="00C54F1B" w:rsidRDefault="0078438A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F1B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25.10.2001 №137-ФЗ «О введении  в действие Земельного кодекса Российской Федерации»,</w:t>
      </w:r>
    </w:p>
    <w:p w:rsidR="0078438A" w:rsidRPr="00C54F1B" w:rsidRDefault="0078438A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F1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C54F1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54F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июля 2009 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</w:t>
      </w:r>
    </w:p>
    <w:p w:rsidR="0078438A" w:rsidRPr="00C54F1B" w:rsidRDefault="0078438A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F1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C54F1B">
          <w:rPr>
            <w:rStyle w:val="a3"/>
            <w:rFonts w:ascii="Times New Roman" w:hAnsi="Times New Roman" w:cs="Times New Roman"/>
            <w:sz w:val="28"/>
            <w:szCs w:val="28"/>
          </w:rPr>
          <w:t>Приказ</w:t>
        </w:r>
      </w:hyperlink>
      <w:r w:rsidRPr="00C54F1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01.09.2014 N 540 "Об утверждении классификатора видов разрешенного использования земельных участков";</w:t>
      </w:r>
    </w:p>
    <w:p w:rsidR="0078438A" w:rsidRPr="00C54F1B" w:rsidRDefault="0078438A" w:rsidP="00C54F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F1B">
        <w:rPr>
          <w:rFonts w:ascii="Times New Roman" w:hAnsi="Times New Roman" w:cs="Times New Roman"/>
          <w:sz w:val="28"/>
          <w:szCs w:val="28"/>
        </w:rPr>
        <w:t xml:space="preserve">- Порядок определения размера арендной платы за использование предоставленных без проведения торгов земельных участков, государственная собственность на которые не разграничена, утвержденным </w:t>
      </w:r>
      <w:hyperlink w:anchor="sub_0" w:history="1">
        <w:r w:rsidRPr="00C54F1B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54F1B">
        <w:rPr>
          <w:rFonts w:ascii="Times New Roman" w:hAnsi="Times New Roman" w:cs="Times New Roman"/>
          <w:sz w:val="28"/>
          <w:szCs w:val="28"/>
        </w:rPr>
        <w:t xml:space="preserve"> администрации Тамбовской области  от 18 марта 2015 г. № 271</w:t>
      </w:r>
      <w:r w:rsidR="00C54F1B" w:rsidRPr="00C54F1B">
        <w:rPr>
          <w:rFonts w:ascii="Times New Roman" w:hAnsi="Times New Roman" w:cs="Times New Roman"/>
          <w:sz w:val="28"/>
          <w:szCs w:val="28"/>
        </w:rPr>
        <w:t>;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E8" w:rsidRPr="00BF636F" w:rsidRDefault="003C02DF" w:rsidP="00BF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A2544F" w:rsidRDefault="00A2544F" w:rsidP="00B91A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A47" w:rsidRDefault="00E25A47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44F" w:rsidRDefault="00E20CBE" w:rsidP="00C54F1B">
      <w:pPr>
        <w:pStyle w:val="a7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>вского муниципального округа Тамбовской</w:t>
      </w:r>
      <w:r w:rsidR="00B91ABD">
        <w:rPr>
          <w:sz w:val="28"/>
          <w:szCs w:val="28"/>
        </w:rPr>
        <w:t xml:space="preserve"> </w:t>
      </w:r>
      <w:r w:rsidR="00C54F1B">
        <w:rPr>
          <w:sz w:val="28"/>
          <w:szCs w:val="28"/>
        </w:rPr>
        <w:t>«</w:t>
      </w:r>
      <w:r w:rsidR="00C54F1B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C54F1B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C54F1B" w:rsidRDefault="00C54F1B" w:rsidP="00C54F1B">
      <w:pPr>
        <w:pStyle w:val="a7"/>
        <w:spacing w:after="0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BF636F" w:rsidRPr="00E25A47" w:rsidRDefault="003C02DF" w:rsidP="00E25A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B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B91ABD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Default="009B53C8" w:rsidP="00C54F1B">
      <w:pPr>
        <w:pStyle w:val="a7"/>
        <w:spacing w:after="0"/>
        <w:jc w:val="both"/>
        <w:rPr>
          <w:bCs/>
          <w:sz w:val="28"/>
          <w:szCs w:val="28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C54F1B">
        <w:rPr>
          <w:sz w:val="28"/>
          <w:szCs w:val="28"/>
        </w:rPr>
        <w:t>«</w:t>
      </w:r>
      <w:r w:rsidR="00C54F1B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C54F1B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C54F1B" w:rsidRDefault="009F418F" w:rsidP="00BF636F">
      <w:pPr>
        <w:pStyle w:val="a7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C54F1B">
        <w:rPr>
          <w:sz w:val="28"/>
          <w:szCs w:val="28"/>
        </w:rPr>
        <w:t>«</w:t>
      </w:r>
      <w:r w:rsidR="00C54F1B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C54F1B">
        <w:rPr>
          <w:rFonts w:eastAsia="Times New Roman"/>
          <w:color w:val="000000"/>
          <w:sz w:val="28"/>
          <w:szCs w:val="28"/>
          <w:lang w:eastAsia="ru-RU"/>
        </w:rPr>
        <w:t>»</w:t>
      </w:r>
      <w:r w:rsidR="003D0269" w:rsidRPr="001C7042">
        <w:rPr>
          <w:sz w:val="28"/>
          <w:szCs w:val="28"/>
        </w:rPr>
        <w:t>.</w:t>
      </w:r>
    </w:p>
    <w:p w:rsidR="00DC7782" w:rsidRPr="00B91ABD" w:rsidRDefault="003D0269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C54F1B">
        <w:rPr>
          <w:sz w:val="28"/>
          <w:szCs w:val="28"/>
        </w:rPr>
        <w:t>«</w:t>
      </w:r>
      <w:r w:rsidR="00C54F1B" w:rsidRPr="0078438A">
        <w:rPr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Токарёвского муниципального округа Тамбовской области</w:t>
      </w:r>
      <w:r w:rsidR="00C54F1B">
        <w:rPr>
          <w:rFonts w:eastAsia="Times New Roman"/>
          <w:color w:val="000000"/>
          <w:sz w:val="28"/>
          <w:szCs w:val="28"/>
          <w:lang w:eastAsia="ru-RU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33" w:rsidRDefault="00F26033" w:rsidP="004B579F">
      <w:pPr>
        <w:spacing w:after="0" w:line="240" w:lineRule="auto"/>
      </w:pPr>
      <w:r>
        <w:separator/>
      </w:r>
    </w:p>
  </w:endnote>
  <w:endnote w:type="continuationSeparator" w:id="1">
    <w:p w:rsidR="00F26033" w:rsidRDefault="00F26033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33" w:rsidRDefault="00F26033" w:rsidP="004B579F">
      <w:pPr>
        <w:spacing w:after="0" w:line="240" w:lineRule="auto"/>
      </w:pPr>
      <w:r>
        <w:separator/>
      </w:r>
    </w:p>
  </w:footnote>
  <w:footnote w:type="continuationSeparator" w:id="1">
    <w:p w:rsidR="00F26033" w:rsidRDefault="00F26033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DC0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63F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38A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4F1B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525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17BF9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A47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6033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6368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151</cp:revision>
  <cp:lastPrinted>2023-12-29T13:21:00Z</cp:lastPrinted>
  <dcterms:created xsi:type="dcterms:W3CDTF">2019-05-20T18:31:00Z</dcterms:created>
  <dcterms:modified xsi:type="dcterms:W3CDTF">2023-12-29T13:23:00Z</dcterms:modified>
</cp:coreProperties>
</file>