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29543A" w:rsidRPr="0029543A" w:rsidRDefault="003C02DF" w:rsidP="00C72B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="00C72BB2" w:rsidRPr="00C72BB2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9543A" w:rsidRDefault="009642E7" w:rsidP="002954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29543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C72BB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11.07.2019 по 22</w:t>
      </w:r>
      <w:r w:rsidR="0029543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BB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C72BB2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43A" w:rsidRPr="00C72BB2" w:rsidRDefault="004F085E" w:rsidP="00C72B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A450FA" w:rsidRPr="00160E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по предоставлению муниципальной услуги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72BB2" w:rsidRPr="00C72BB2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 w:rsidR="00C72BB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9642E7" w:rsidRPr="0029543A" w:rsidRDefault="004F085E" w:rsidP="0029543A">
      <w:pPr>
        <w:spacing w:after="0" w:line="240" w:lineRule="auto"/>
        <w:ind w:right="-28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C72BB2" w:rsidRPr="00C72BB2">
        <w:rPr>
          <w:rFonts w:ascii="Times New Roman" w:eastAsia="Calibri" w:hAnsi="Times New Roman" w:cs="Times New Roman"/>
          <w:sz w:val="28"/>
          <w:szCs w:val="28"/>
        </w:rPr>
        <w:t>в Административный регламент по предоставлению муниципальной услуги «Выдача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 w:rsidR="00C72BB2">
        <w:rPr>
          <w:rFonts w:ascii="Times New Roman" w:eastAsia="Calibri" w:hAnsi="Times New Roman" w:cs="Times New Roman"/>
          <w:sz w:val="28"/>
          <w:szCs w:val="28"/>
        </w:rPr>
        <w:t>»</w:t>
      </w:r>
      <w:r w:rsidR="002954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2B6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9543A" w:rsidRDefault="0029543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29543A" w:rsidRPr="0029543A" w:rsidRDefault="0029543A" w:rsidP="0029543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BB2B63" w:rsidRPr="00C72BB2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572AC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2B63" w:rsidRDefault="00BB2B63" w:rsidP="00BB2B6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BB2B63" w:rsidP="00BB2B63">
      <w:pPr>
        <w:suppressAutoHyphens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29543A" w:rsidRPr="0029543A" w:rsidRDefault="0029543A" w:rsidP="002954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BB2B63" w:rsidRPr="00C72BB2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572AC" w:rsidRPr="00F572AC" w:rsidRDefault="003C02DF" w:rsidP="00F572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>1.Общая информация.</w:t>
      </w:r>
      <w:r w:rsidR="00934DC9"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Pr="00F572AC">
        <w:rPr>
          <w:rFonts w:ascii="Times New Roman" w:eastAsia="Times New Roman" w:hAnsi="Times New Roman" w:cs="Times New Roman"/>
          <w:bCs/>
          <w:sz w:val="27"/>
          <w:szCs w:val="27"/>
        </w:rPr>
        <w:t xml:space="preserve">Проект </w:t>
      </w:r>
      <w:r w:rsidR="00F572AC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BB2B63" w:rsidRPr="00C72BB2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 w:rsidR="0029543A">
        <w:rPr>
          <w:rFonts w:ascii="Times New Roman" w:eastAsia="Calibri" w:hAnsi="Times New Roman" w:cs="Times New Roman"/>
          <w:sz w:val="27"/>
          <w:szCs w:val="27"/>
        </w:rPr>
        <w:t>»</w:t>
      </w:r>
      <w:r w:rsidR="00BB2B63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C7774" w:rsidRPr="00F572AC" w:rsidRDefault="003C02DF" w:rsidP="002954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выявление</w:t>
      </w:r>
      <w:r w:rsidR="005C7774" w:rsidRPr="00F572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</w:t>
      </w:r>
      <w:r w:rsidR="00934DC9" w:rsidRPr="00F572AC">
        <w:rPr>
          <w:rFonts w:ascii="Times New Roman" w:eastAsia="Times New Roman" w:hAnsi="Times New Roman" w:cs="Times New Roman"/>
          <w:sz w:val="27"/>
          <w:szCs w:val="27"/>
        </w:rPr>
        <w:t xml:space="preserve">проекте </w:t>
      </w:r>
      <w:r w:rsidR="002611C2" w:rsidRPr="00F572AC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постановления администрации Токарёвского района Тамбовской области </w:t>
      </w:r>
      <w:r w:rsidR="0029543A">
        <w:rPr>
          <w:rFonts w:ascii="Times New Roman" w:eastAsia="Times New Roman" w:hAnsi="Times New Roman" w:cs="Times New Roman"/>
          <w:sz w:val="27"/>
          <w:szCs w:val="27"/>
        </w:rPr>
        <w:t>«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 внесение изменений в </w:t>
      </w:r>
      <w:r w:rsidR="0029543A" w:rsidRPr="0029543A">
        <w:rPr>
          <w:rFonts w:ascii="Times New Roman" w:eastAsia="Calibri" w:hAnsi="Times New Roman" w:cs="Times New Roman"/>
          <w:color w:val="000000"/>
          <w:sz w:val="28"/>
          <w:szCs w:val="28"/>
        </w:rPr>
        <w:t>Административный регламент «</w:t>
      </w:r>
      <w:r w:rsidR="00BB2B63" w:rsidRPr="00C72BB2">
        <w:rPr>
          <w:rFonts w:ascii="Times New Roman" w:eastAsia="Calibri" w:hAnsi="Times New Roman" w:cs="Times New Roman"/>
          <w:sz w:val="28"/>
          <w:szCs w:val="28"/>
        </w:rPr>
        <w:t>Выдача разрешения на установку и эксплуатацию рекламных конструкций, аннулирование таких разрешений, выдача предписаний о демонтаже самовольно установленных рекламных конструкций», утвержденный постановлением администрации района от 21.12.2012 №880</w:t>
      </w:r>
      <w:r w:rsidR="0029543A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требований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, необоснованно затруд</w:t>
      </w:r>
      <w:r w:rsidR="00487734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няющих ведение предпринимательск</w:t>
      </w:r>
      <w:bookmarkStart w:id="0" w:name="_GoBack"/>
      <w:bookmarkEnd w:id="0"/>
      <w:r w:rsidR="005C7774" w:rsidRPr="00F572AC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ой и инвестиционной деятельности</w:t>
      </w:r>
      <w:r w:rsidR="005C7774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C02DF" w:rsidRPr="00F572AC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роверка  соблюдения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требований законодательства в области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предпринимательской и инвестиционно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й деятельности.</w:t>
      </w:r>
    </w:p>
    <w:p w:rsidR="00CE15B9" w:rsidRPr="00F572AC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4.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К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п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предпринимательскую </w:t>
      </w:r>
      <w:r w:rsidR="00CE15B9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и инвестиционную деятельность.</w:t>
      </w:r>
    </w:p>
    <w:p w:rsidR="003C02DF" w:rsidRPr="00F572AC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5.И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6.О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гаемого правового регулирования: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proofErr w:type="gramStart"/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с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убъекты малого и среднего предпринимательства</w:t>
      </w:r>
      <w:proofErr w:type="gramEnd"/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не понесут дополнительных расходов.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7.И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3C02DF" w:rsidRPr="00F572AC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 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8.И</w:t>
      </w:r>
      <w:r w:rsidR="003C02DF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принятых </w:t>
      </w:r>
      <w:r w:rsidRPr="00F572AC">
        <w:rPr>
          <w:rFonts w:ascii="Times New Roman" w:eastAsia="Calibri" w:hAnsi="Times New Roman" w:cs="Times New Roman"/>
          <w:sz w:val="27"/>
          <w:szCs w:val="27"/>
          <w:lang w:eastAsia="zh-CN"/>
        </w:rPr>
        <w:t>решений: н</w:t>
      </w:r>
      <w:r w:rsidR="003C02DF" w:rsidRPr="00F572AC">
        <w:rPr>
          <w:rFonts w:ascii="Times New Roman" w:eastAsia="Times New Roman" w:hAnsi="Times New Roman" w:cs="Times New Roman"/>
          <w:sz w:val="27"/>
          <w:szCs w:val="27"/>
          <w:lang w:eastAsia="zh-CN"/>
        </w:rPr>
        <w:t>ет.</w:t>
      </w:r>
    </w:p>
    <w:p w:rsidR="0073503C" w:rsidRPr="00F572AC" w:rsidRDefault="0073503C" w:rsidP="00F572AC">
      <w:pPr>
        <w:spacing w:line="240" w:lineRule="auto"/>
        <w:rPr>
          <w:color w:val="FF0000"/>
          <w:sz w:val="27"/>
          <w:szCs w:val="27"/>
        </w:rPr>
      </w:pPr>
    </w:p>
    <w:sectPr w:rsidR="0073503C" w:rsidRPr="00F57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510D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543A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734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3E33"/>
    <w:rsid w:val="00BA6596"/>
    <w:rsid w:val="00BA66DF"/>
    <w:rsid w:val="00BA7CDD"/>
    <w:rsid w:val="00BB219A"/>
    <w:rsid w:val="00BB22A0"/>
    <w:rsid w:val="00BB2B25"/>
    <w:rsid w:val="00BB2B63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2BB2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424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05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F915-D61C-4ABC-A081-954C76CF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18</cp:revision>
  <cp:lastPrinted>2019-07-10T07:39:00Z</cp:lastPrinted>
  <dcterms:created xsi:type="dcterms:W3CDTF">2019-05-20T18:31:00Z</dcterms:created>
  <dcterms:modified xsi:type="dcterms:W3CDTF">2019-07-10T07:51:00Z</dcterms:modified>
</cp:coreProperties>
</file>