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D12AEA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30</w:t>
      </w:r>
      <w:r w:rsidR="007042D7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.07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822C4" w:rsidRDefault="00306F0B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990891">
              <w:rPr>
                <w:rFonts w:ascii="Times New Roman" w:hAnsi="Times New Roman"/>
                <w:b/>
              </w:rPr>
              <w:t>61</w:t>
            </w:r>
            <w:r w:rsidRPr="00A822C4">
              <w:rPr>
                <w:rFonts w:ascii="Times New Roman" w:hAnsi="Times New Roman"/>
                <w:b/>
              </w:rPr>
              <w:t>%</w:t>
            </w:r>
            <w:r w:rsidR="00990891">
              <w:rPr>
                <w:rFonts w:ascii="Times New Roman" w:hAnsi="Times New Roman"/>
                <w:b/>
              </w:rPr>
              <w:t xml:space="preserve"> или</w:t>
            </w:r>
          </w:p>
          <w:p w:rsidR="005A191D" w:rsidRPr="00205107" w:rsidRDefault="005A191D" w:rsidP="005A19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4889464,94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306F0B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91D" w:rsidRPr="00205107" w:rsidRDefault="005A191D" w:rsidP="005A191D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>
              <w:rPr>
                <w:rFonts w:ascii="Times New Roman" w:hAnsi="Times New Roman"/>
                <w:b/>
              </w:rPr>
              <w:t>61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</w:rPr>
              <w:t>4889464,94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  <w:p w:rsidR="006142F4" w:rsidRPr="00D12AEA" w:rsidRDefault="006142F4" w:rsidP="00D12AEA"/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5A191D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66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1747366 руб</w:t>
            </w: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>
              <w:rPr>
                <w:rFonts w:ascii="Times New Roman" w:hAnsi="Times New Roman"/>
                <w:b/>
              </w:rPr>
              <w:t>66</w:t>
            </w:r>
            <w:r w:rsidRPr="00205107">
              <w:rPr>
                <w:rFonts w:ascii="Times New Roman" w:hAnsi="Times New Roman"/>
                <w:b/>
              </w:rPr>
              <w:t xml:space="preserve">%или </w:t>
            </w:r>
            <w:r>
              <w:rPr>
                <w:rFonts w:ascii="Times New Roman" w:hAnsi="Times New Roman"/>
                <w:b/>
              </w:rPr>
              <w:t>1747366</w:t>
            </w:r>
            <w:r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DC510C">
        <w:trPr>
          <w:trHeight w:val="3475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3F5785" w:rsidRPr="00DC510C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</w:p>
          <w:p w:rsidR="00831AB0" w:rsidRPr="00205107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15.08.24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C510C" w:rsidRDefault="00D12AEA" w:rsidP="00DC510C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31AB0" w:rsidRPr="00DC510C" w:rsidRDefault="00831AB0" w:rsidP="00DC510C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8F2746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30.08.2024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1C5D5E">
            <w:pPr>
              <w:rPr>
                <w:rFonts w:ascii="Times New Roman" w:hAnsi="Times New Roman"/>
              </w:rPr>
            </w:pPr>
          </w:p>
          <w:p w:rsidR="00D12AEA" w:rsidRPr="00205107" w:rsidRDefault="00D12AEA" w:rsidP="006142F4">
            <w:pPr>
              <w:rPr>
                <w:rFonts w:ascii="Times New Roman" w:hAnsi="Times New Roman"/>
              </w:rPr>
            </w:pPr>
          </w:p>
          <w:p w:rsidR="00820CF3" w:rsidRDefault="00820CF3" w:rsidP="00DC510C">
            <w:pPr>
              <w:spacing w:before="100" w:beforeAutospacing="1"/>
              <w:rPr>
                <w:rFonts w:ascii="Times New Roman" w:hAnsi="Times New Roman"/>
                <w:b/>
                <w:lang w:eastAsia="ru-RU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Касса 0%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5A191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661A2A">
              <w:rPr>
                <w:rFonts w:ascii="Times New Roman" w:eastAsia="NSimSun" w:hAnsi="Times New Roman"/>
                <w:b/>
                <w:lang w:eastAsia="zh-CN" w:bidi="hi-IN"/>
              </w:rPr>
              <w:t>63,</w:t>
            </w:r>
            <w:r w:rsidR="00263B78">
              <w:rPr>
                <w:rFonts w:ascii="Times New Roman" w:eastAsia="NSimSun" w:hAnsi="Times New Roman"/>
                <w:b/>
                <w:lang w:eastAsia="zh-CN" w:bidi="hi-IN"/>
              </w:rPr>
              <w:t>9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34C64" w:rsidRPr="00DC510C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661A2A">
              <w:rPr>
                <w:rFonts w:ascii="Times New Roman" w:hAnsi="Times New Roman"/>
                <w:b/>
              </w:rPr>
              <w:t>1 </w:t>
            </w:r>
            <w:r w:rsidR="00334C64">
              <w:rPr>
                <w:rFonts w:ascii="Times New Roman" w:hAnsi="Times New Roman"/>
                <w:b/>
              </w:rPr>
              <w:t>596350,39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CC6F87">
              <w:rPr>
                <w:rFonts w:ascii="Times New Roman" w:hAnsi="Times New Roman"/>
                <w:b/>
              </w:rPr>
              <w:t>51,5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5B2265" w:rsidRDefault="00CC6F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1286963,9</w:t>
            </w:r>
            <w:r w:rsidR="005B2265" w:rsidRPr="005B2265">
              <w:rPr>
                <w:rFonts w:ascii="Times New Roman" w:hAnsi="Times New Roman"/>
                <w:b/>
              </w:rPr>
              <w:t xml:space="preserve"> руб</w:t>
            </w:r>
          </w:p>
          <w:p w:rsidR="00DC018E" w:rsidRPr="00205107" w:rsidRDefault="00DC018E" w:rsidP="00DC510C">
            <w:pPr>
              <w:jc w:val="both"/>
              <w:rPr>
                <w:rFonts w:ascii="Times New Roman" w:hAnsi="Times New Roman"/>
              </w:rPr>
            </w:pPr>
          </w:p>
          <w:p w:rsidR="00BC10C9" w:rsidRPr="005B226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CC6F87">
              <w:rPr>
                <w:rFonts w:ascii="Times New Roman" w:hAnsi="Times New Roman"/>
                <w:b/>
              </w:rPr>
              <w:t>51,5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CC6F87">
              <w:rPr>
                <w:rFonts w:ascii="Times New Roman" w:hAnsi="Times New Roman"/>
                <w:b/>
              </w:rPr>
              <w:t>1286963,9</w:t>
            </w:r>
            <w:r w:rsidR="00CC6F87" w:rsidRPr="005B2265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>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C506D5" w:rsidRDefault="00BC10C9" w:rsidP="00C506D5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A822C4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61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</w:p>
          <w:p w:rsidR="00990891" w:rsidRPr="00990891" w:rsidRDefault="00FD4A6F" w:rsidP="0099089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4889464,94 </w:t>
            </w:r>
            <w:r w:rsidR="00990891" w:rsidRPr="00990891">
              <w:rPr>
                <w:rFonts w:ascii="Times New Roman" w:hAnsi="Times New Roman"/>
                <w:b/>
              </w:rPr>
              <w:t xml:space="preserve"> 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90891" w:rsidRPr="00205107" w:rsidRDefault="00990891" w:rsidP="0099089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D4A6F">
              <w:rPr>
                <w:rFonts w:ascii="Times New Roman" w:hAnsi="Times New Roman"/>
                <w:b/>
              </w:rPr>
              <w:t>61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 w:rsidR="0017528E">
              <w:rPr>
                <w:rFonts w:ascii="Times New Roman" w:hAnsi="Times New Roman"/>
                <w:b/>
              </w:rPr>
              <w:t>4889464,94</w:t>
            </w:r>
            <w:r>
              <w:rPr>
                <w:rFonts w:ascii="Times New Roman" w:hAnsi="Times New Roman"/>
                <w:b/>
              </w:rPr>
              <w:t xml:space="preserve">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5A191D">
        <w:trPr>
          <w:trHeight w:val="64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lastRenderedPageBreak/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850AB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F60E6D" w:rsidRPr="00205107" w:rsidRDefault="00F60E6D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A578AA" w:rsidRPr="00205107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415D73">
              <w:rPr>
                <w:rFonts w:ascii="Times New Roman" w:hAnsi="Times New Roman"/>
                <w:b/>
              </w:rPr>
              <w:t>20</w:t>
            </w:r>
            <w:r w:rsidRPr="00205107">
              <w:rPr>
                <w:rFonts w:ascii="Times New Roman" w:hAnsi="Times New Roman"/>
                <w:b/>
              </w:rPr>
              <w:t xml:space="preserve">%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lastRenderedPageBreak/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2830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41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Pr="00205107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Проведены 2 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6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1B2554" w:rsidRPr="00205107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72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2024- 13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- 35 участок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ен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34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под ИЖС. 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AE" w:rsidRDefault="00C022AE" w:rsidP="005D18C8">
      <w:pPr>
        <w:spacing w:after="0" w:line="240" w:lineRule="auto"/>
      </w:pPr>
      <w:r>
        <w:separator/>
      </w:r>
    </w:p>
  </w:endnote>
  <w:endnote w:type="continuationSeparator" w:id="1">
    <w:p w:rsidR="00C022AE" w:rsidRDefault="00C022AE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92255D">
        <w:pPr>
          <w:pStyle w:val="a9"/>
          <w:jc w:val="center"/>
        </w:pPr>
        <w:fldSimple w:instr="PAGE   \* MERGEFORMAT">
          <w:r w:rsidR="00F91739">
            <w:rPr>
              <w:noProof/>
            </w:rPr>
            <w:t>6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AE" w:rsidRDefault="00C022AE" w:rsidP="005D18C8">
      <w:pPr>
        <w:spacing w:after="0" w:line="240" w:lineRule="auto"/>
      </w:pPr>
      <w:r>
        <w:separator/>
      </w:r>
    </w:p>
  </w:footnote>
  <w:footnote w:type="continuationSeparator" w:id="1">
    <w:p w:rsidR="00C022AE" w:rsidRDefault="00C022AE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47652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A2407"/>
    <w:rsid w:val="006A685E"/>
    <w:rsid w:val="006A6A4C"/>
    <w:rsid w:val="006B1444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AC4"/>
    <w:rsid w:val="00912397"/>
    <w:rsid w:val="00914F19"/>
    <w:rsid w:val="00921CBE"/>
    <w:rsid w:val="0092255D"/>
    <w:rsid w:val="00923801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7035F"/>
    <w:rsid w:val="00D70A23"/>
    <w:rsid w:val="00D8536D"/>
    <w:rsid w:val="00D87A78"/>
    <w:rsid w:val="00D93243"/>
    <w:rsid w:val="00D948F4"/>
    <w:rsid w:val="00D954C9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4903"/>
    <w:rsid w:val="00F02350"/>
    <w:rsid w:val="00F02E04"/>
    <w:rsid w:val="00F0391D"/>
    <w:rsid w:val="00F06CA3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81F9-DB3A-45CD-9197-06A076C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2024-07-30T05:09:00Z</cp:lastPrinted>
  <dcterms:created xsi:type="dcterms:W3CDTF">2024-06-28T11:36:00Z</dcterms:created>
  <dcterms:modified xsi:type="dcterms:W3CDTF">2024-07-30T05:09:00Z</dcterms:modified>
</cp:coreProperties>
</file>