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4D" w:rsidRDefault="00BB534D" w:rsidP="00BB534D"/>
    <w:p w:rsidR="00105524" w:rsidRPr="00AB72E0" w:rsidRDefault="00105524" w:rsidP="00105524">
      <w:pPr>
        <w:shd w:val="clear" w:color="auto" w:fill="FFFFFF"/>
        <w:spacing w:line="540" w:lineRule="atLeast"/>
        <w:jc w:val="center"/>
        <w:rPr>
          <w:rFonts w:ascii="Times New Roman" w:eastAsia="Times New Roman" w:hAnsi="Times New Roman" w:cs="Times New Roman"/>
          <w:b/>
          <w:bCs/>
          <w:color w:val="333333"/>
          <w:sz w:val="36"/>
          <w:szCs w:val="36"/>
        </w:rPr>
      </w:pPr>
      <w:r w:rsidRPr="00AB72E0">
        <w:rPr>
          <w:rFonts w:ascii="Times New Roman" w:eastAsia="Times New Roman" w:hAnsi="Times New Roman" w:cs="Times New Roman"/>
          <w:b/>
          <w:bCs/>
          <w:color w:val="333333"/>
          <w:sz w:val="36"/>
          <w:szCs w:val="36"/>
        </w:rPr>
        <w:t>С января 2025 года начал действовать Стандарт защиты прав и законных интересов ипотечных заемщиков</w:t>
      </w:r>
    </w:p>
    <w:p w:rsidR="00105524" w:rsidRPr="005B0AD3" w:rsidRDefault="00105524" w:rsidP="00105524">
      <w:pPr>
        <w:shd w:val="clear" w:color="auto" w:fill="FFFFFF"/>
        <w:spacing w:after="120" w:line="240" w:lineRule="auto"/>
        <w:rPr>
          <w:rFonts w:ascii="Roboto" w:eastAsia="Times New Roman" w:hAnsi="Roboto" w:cs="Times New Roman"/>
          <w:color w:val="000000"/>
          <w:sz w:val="24"/>
          <w:szCs w:val="24"/>
        </w:rPr>
      </w:pPr>
      <w:proofErr w:type="spellStart"/>
      <w:r w:rsidRPr="005B0AD3">
        <w:rPr>
          <w:rFonts w:ascii="Roboto" w:eastAsia="Times New Roman" w:hAnsi="Roboto" w:cs="Times New Roman"/>
          <w:color w:val="FFFFFF"/>
          <w:sz w:val="20"/>
        </w:rPr>
        <w:t>кст</w:t>
      </w:r>
      <w:proofErr w:type="spellEnd"/>
    </w:p>
    <w:p w:rsidR="00BB534D" w:rsidRDefault="00BB534D" w:rsidP="00BB534D">
      <w:pPr>
        <w:shd w:val="clear" w:color="auto" w:fill="FFFFFF"/>
        <w:spacing w:line="540" w:lineRule="atLeast"/>
        <w:rPr>
          <w:rFonts w:ascii="Roboto" w:eastAsia="Times New Roman" w:hAnsi="Roboto" w:cs="Times New Roman"/>
          <w:color w:val="000000"/>
          <w:sz w:val="24"/>
          <w:szCs w:val="24"/>
        </w:rPr>
      </w:pPr>
    </w:p>
    <w:p w:rsidR="00B53C85" w:rsidRDefault="00B53C85" w:rsidP="00B53C85">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xml:space="preserve">С 1 января 2025 года Стандарт защиты прав и законных интересов ипотечных заемщиков </w:t>
      </w:r>
      <w:proofErr w:type="gramStart"/>
      <w:r w:rsidRPr="00AB72E0">
        <w:rPr>
          <w:rFonts w:ascii="Times New Roman" w:eastAsia="Times New Roman" w:hAnsi="Times New Roman" w:cs="Times New Roman"/>
          <w:color w:val="333333"/>
          <w:sz w:val="28"/>
          <w:szCs w:val="28"/>
        </w:rPr>
        <w:t>стал обязательным для банков и будет распространяться</w:t>
      </w:r>
      <w:proofErr w:type="gramEnd"/>
      <w:r w:rsidRPr="00AB72E0">
        <w:rPr>
          <w:rFonts w:ascii="Times New Roman" w:eastAsia="Times New Roman" w:hAnsi="Times New Roman" w:cs="Times New Roman"/>
          <w:color w:val="333333"/>
          <w:sz w:val="28"/>
          <w:szCs w:val="28"/>
        </w:rPr>
        <w:t xml:space="preserve"> на договоры, заключенные после этой даты.</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Действие Стандарта распространяется на правоотношения, возникающие в связи с выдачей физлицу ипотечного кредита в целях, не связанных с осуществлением им предпринимательской деятельности, на приобретение или строительство недвижимого имущества.</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Стандарт не распространятся на отношения между кредитором и заемщиком, связанные с предоставлением кредита на цели индивидуального жилищного строительства.</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Для банков установлены следующие обязанности:</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при получении от заемщика вознаграждения за установление пониженной процентной ставки честно информировать его о том, какова разница в полной стоимости кредита;</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получать вознаграждение от продавца (застройщика) за установление пониженной процентной ставки по ипотеке, если это ведет к увеличению цены объекта недвижимости.</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Банкам запрещается:</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xml:space="preserve">- длительное размещение средств ипотечных заемщиков на аккредитивах вместо счетов </w:t>
      </w:r>
      <w:proofErr w:type="spellStart"/>
      <w:r w:rsidRPr="00AB72E0">
        <w:rPr>
          <w:rFonts w:ascii="Times New Roman" w:eastAsia="Times New Roman" w:hAnsi="Times New Roman" w:cs="Times New Roman"/>
          <w:color w:val="333333"/>
          <w:sz w:val="28"/>
          <w:szCs w:val="28"/>
        </w:rPr>
        <w:t>эскроу</w:t>
      </w:r>
      <w:proofErr w:type="spellEnd"/>
      <w:r w:rsidRPr="00AB72E0">
        <w:rPr>
          <w:rFonts w:ascii="Times New Roman" w:eastAsia="Times New Roman" w:hAnsi="Times New Roman" w:cs="Times New Roman"/>
          <w:color w:val="333333"/>
          <w:sz w:val="28"/>
          <w:szCs w:val="28"/>
        </w:rPr>
        <w:t>;</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учитывать сумму, которая возвратится покупателю после приобретения квартиры (</w:t>
      </w:r>
      <w:proofErr w:type="spellStart"/>
      <w:r w:rsidRPr="00AB72E0">
        <w:rPr>
          <w:rFonts w:ascii="Times New Roman" w:eastAsia="Times New Roman" w:hAnsi="Times New Roman" w:cs="Times New Roman"/>
          <w:color w:val="333333"/>
          <w:sz w:val="28"/>
          <w:szCs w:val="28"/>
        </w:rPr>
        <w:t>кешбэк</w:t>
      </w:r>
      <w:proofErr w:type="spellEnd"/>
      <w:r w:rsidRPr="00AB72E0">
        <w:rPr>
          <w:rFonts w:ascii="Times New Roman" w:eastAsia="Times New Roman" w:hAnsi="Times New Roman" w:cs="Times New Roman"/>
          <w:color w:val="333333"/>
          <w:sz w:val="28"/>
          <w:szCs w:val="28"/>
        </w:rPr>
        <w:t>) в составе первоначального взноса;</w:t>
      </w:r>
    </w:p>
    <w:p w:rsidR="00105524" w:rsidRPr="00AB72E0" w:rsidRDefault="00105524" w:rsidP="00105524">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rPr>
      </w:pPr>
      <w:r w:rsidRPr="00AB72E0">
        <w:rPr>
          <w:rFonts w:ascii="Times New Roman" w:eastAsia="Times New Roman" w:hAnsi="Times New Roman" w:cs="Times New Roman"/>
          <w:color w:val="333333"/>
          <w:sz w:val="28"/>
          <w:szCs w:val="28"/>
        </w:rPr>
        <w:t>- получать вознаграждение за установление пониженной процентной ставки (снижение платежей по обслуживанию долга) по договору ипотечного кредита от продавца (застройщика) или иных подконтрольных ему лиц, если это влечет увеличение цены объекта недвижимости.</w:t>
      </w:r>
    </w:p>
    <w:p w:rsidR="00105524" w:rsidRDefault="00105524" w:rsidP="00105524"/>
    <w:p w:rsidR="00105524" w:rsidRPr="00F267AE" w:rsidRDefault="00105524" w:rsidP="00105524">
      <w:pPr>
        <w:shd w:val="clear" w:color="auto" w:fill="FFFFFF"/>
        <w:suppressAutoHyphens/>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Прокуратура Токаревского района</w:t>
      </w:r>
    </w:p>
    <w:p w:rsidR="00530C8C" w:rsidRDefault="00530C8C" w:rsidP="00105524">
      <w:pPr>
        <w:shd w:val="clear" w:color="auto" w:fill="FFFFFF"/>
        <w:suppressAutoHyphens/>
        <w:spacing w:after="0" w:line="240" w:lineRule="auto"/>
        <w:ind w:firstLine="709"/>
        <w:jc w:val="both"/>
      </w:pPr>
      <w:bookmarkStart w:id="0" w:name="_GoBack"/>
      <w:bookmarkEnd w:id="0"/>
    </w:p>
    <w:sectPr w:rsidR="00530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62"/>
    <w:rsid w:val="00105524"/>
    <w:rsid w:val="00415E62"/>
    <w:rsid w:val="00530C8C"/>
    <w:rsid w:val="0066174A"/>
    <w:rsid w:val="00855364"/>
    <w:rsid w:val="00930691"/>
    <w:rsid w:val="00AE632C"/>
    <w:rsid w:val="00B53C85"/>
    <w:rsid w:val="00BB534D"/>
    <w:rsid w:val="00BF7E33"/>
    <w:rsid w:val="00C92B9B"/>
    <w:rsid w:val="00DB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2025-03-17T13:55:00Z</dcterms:created>
  <dcterms:modified xsi:type="dcterms:W3CDTF">2025-03-17T13:55:00Z</dcterms:modified>
</cp:coreProperties>
</file>