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50" w:rsidRPr="00CB5200" w:rsidRDefault="000B7F50" w:rsidP="000B7F50">
      <w:pPr>
        <w:spacing w:after="0" w:line="240" w:lineRule="auto"/>
        <w:jc w:val="center"/>
        <w:rPr>
          <w:rFonts w:ascii="Times New Roman" w:hAnsi="Times New Roman" w:cs="Times New Roman"/>
          <w:b/>
          <w:bCs/>
          <w:sz w:val="28"/>
          <w:szCs w:val="28"/>
        </w:rPr>
      </w:pPr>
      <w:r w:rsidRPr="00CB5200">
        <w:rPr>
          <w:rFonts w:ascii="Times New Roman" w:hAnsi="Times New Roman" w:cs="Times New Roman"/>
          <w:b/>
          <w:bCs/>
          <w:sz w:val="28"/>
          <w:szCs w:val="28"/>
        </w:rPr>
        <w:t>Заключение</w:t>
      </w:r>
    </w:p>
    <w:p w:rsidR="000B7F50" w:rsidRPr="00CB5200" w:rsidRDefault="000B7F50" w:rsidP="000B7F50">
      <w:pPr>
        <w:spacing w:after="0"/>
        <w:jc w:val="center"/>
        <w:rPr>
          <w:rFonts w:ascii="Times New Roman" w:hAnsi="Times New Roman" w:cs="Times New Roman"/>
          <w:b/>
          <w:bCs/>
          <w:sz w:val="28"/>
          <w:szCs w:val="28"/>
        </w:rPr>
      </w:pPr>
      <w:r w:rsidRPr="00CB5200">
        <w:rPr>
          <w:rFonts w:ascii="Times New Roman" w:hAnsi="Times New Roman" w:cs="Times New Roman"/>
          <w:b/>
          <w:bCs/>
          <w:sz w:val="28"/>
          <w:szCs w:val="28"/>
        </w:rPr>
        <w:t xml:space="preserve">по результатам   внешней проверки   отчета об исполнении </w:t>
      </w:r>
    </w:p>
    <w:p w:rsidR="000B7F50" w:rsidRPr="00CB5200" w:rsidRDefault="000B7F50" w:rsidP="000B7F50">
      <w:pPr>
        <w:spacing w:after="0" w:line="240" w:lineRule="auto"/>
        <w:jc w:val="center"/>
        <w:rPr>
          <w:rFonts w:ascii="Times New Roman" w:hAnsi="Times New Roman" w:cs="Times New Roman"/>
          <w:b/>
          <w:bCs/>
          <w:sz w:val="28"/>
          <w:szCs w:val="28"/>
        </w:rPr>
      </w:pPr>
      <w:r w:rsidRPr="00CB5200">
        <w:rPr>
          <w:rFonts w:ascii="Times New Roman" w:hAnsi="Times New Roman" w:cs="Times New Roman"/>
          <w:b/>
          <w:bCs/>
          <w:sz w:val="28"/>
          <w:szCs w:val="28"/>
        </w:rPr>
        <w:t xml:space="preserve">  бюджета   Токарёвского муниципального округа Тамбовской области  </w:t>
      </w:r>
    </w:p>
    <w:p w:rsidR="000B7F50" w:rsidRPr="00CB5200" w:rsidRDefault="000B7F50" w:rsidP="000B7F50">
      <w:pPr>
        <w:spacing w:after="0" w:line="240" w:lineRule="auto"/>
        <w:jc w:val="center"/>
        <w:rPr>
          <w:rFonts w:ascii="Times New Roman" w:hAnsi="Times New Roman" w:cs="Times New Roman"/>
          <w:b/>
          <w:sz w:val="28"/>
          <w:szCs w:val="28"/>
        </w:rPr>
      </w:pPr>
      <w:r w:rsidRPr="00CB5200">
        <w:rPr>
          <w:rFonts w:ascii="Times New Roman" w:hAnsi="Times New Roman" w:cs="Times New Roman"/>
          <w:b/>
          <w:bCs/>
          <w:sz w:val="28"/>
          <w:szCs w:val="28"/>
        </w:rPr>
        <w:t>за 2024год</w:t>
      </w:r>
    </w:p>
    <w:p w:rsidR="000B7F50" w:rsidRPr="00CB5200" w:rsidRDefault="000B7F50" w:rsidP="000B7F50">
      <w:pPr>
        <w:shd w:val="clear" w:color="auto" w:fill="FFFFFF"/>
        <w:spacing w:after="0"/>
        <w:jc w:val="both"/>
        <w:rPr>
          <w:rFonts w:ascii="Times New Roman" w:hAnsi="Times New Roman" w:cs="Times New Roman"/>
          <w:sz w:val="28"/>
          <w:szCs w:val="28"/>
        </w:rPr>
      </w:pPr>
    </w:p>
    <w:p w:rsidR="000B7F50" w:rsidRPr="00CB5200" w:rsidRDefault="000B7F50" w:rsidP="000B7F50">
      <w:pPr>
        <w:shd w:val="clear" w:color="auto" w:fill="FFFFFF"/>
        <w:spacing w:after="0" w:line="240" w:lineRule="auto"/>
        <w:jc w:val="both"/>
        <w:rPr>
          <w:rFonts w:ascii="Times New Roman" w:hAnsi="Times New Roman" w:cs="Times New Roman"/>
          <w:b/>
          <w:sz w:val="28"/>
          <w:szCs w:val="28"/>
        </w:rPr>
      </w:pPr>
      <w:r w:rsidRPr="00CB5200">
        <w:rPr>
          <w:rFonts w:ascii="Times New Roman" w:hAnsi="Times New Roman" w:cs="Times New Roman"/>
          <w:sz w:val="28"/>
          <w:szCs w:val="28"/>
        </w:rPr>
        <w:t xml:space="preserve">          </w:t>
      </w:r>
      <w:bookmarkStart w:id="0" w:name="bookmark3"/>
      <w:r w:rsidRPr="00CB5200">
        <w:rPr>
          <w:rFonts w:ascii="Times New Roman" w:hAnsi="Times New Roman" w:cs="Times New Roman"/>
          <w:b/>
          <w:sz w:val="28"/>
          <w:szCs w:val="28"/>
        </w:rPr>
        <w:t>Основание для проведения проверки и подготовки заключения</w:t>
      </w:r>
      <w:bookmarkEnd w:id="0"/>
      <w:r w:rsidRPr="00CB5200">
        <w:rPr>
          <w:rFonts w:ascii="Times New Roman" w:hAnsi="Times New Roman" w:cs="Times New Roman"/>
          <w:b/>
          <w:sz w:val="28"/>
          <w:szCs w:val="28"/>
        </w:rPr>
        <w:t>:</w:t>
      </w:r>
    </w:p>
    <w:p w:rsidR="000B7F50" w:rsidRPr="00CB5200" w:rsidRDefault="000B7F50" w:rsidP="000B7F50">
      <w:pPr>
        <w:shd w:val="clear" w:color="auto" w:fill="FFFFFF"/>
        <w:spacing w:after="0" w:line="240" w:lineRule="auto"/>
        <w:jc w:val="both"/>
        <w:rPr>
          <w:rFonts w:ascii="Times New Roman" w:hAnsi="Times New Roman" w:cs="Times New Roman"/>
          <w:sz w:val="28"/>
          <w:szCs w:val="28"/>
        </w:rPr>
      </w:pPr>
      <w:r w:rsidRPr="00CB5200">
        <w:rPr>
          <w:rFonts w:ascii="Times New Roman" w:hAnsi="Times New Roman" w:cs="Times New Roman"/>
          <w:sz w:val="28"/>
          <w:szCs w:val="28"/>
        </w:rPr>
        <w:t xml:space="preserve">          </w:t>
      </w:r>
      <w:proofErr w:type="gramStart"/>
      <w:r w:rsidRPr="00CB5200">
        <w:rPr>
          <w:rFonts w:ascii="Times New Roman" w:hAnsi="Times New Roman" w:cs="Times New Roman"/>
          <w:sz w:val="28"/>
          <w:szCs w:val="28"/>
        </w:rPr>
        <w:t xml:space="preserve">В соответствии со статьей 264.4  Бюджетного  кодекса Российской Федерации, статьей 44 Положения о бюджетном процессе </w:t>
      </w:r>
      <w:r>
        <w:rPr>
          <w:rFonts w:ascii="Times New Roman" w:hAnsi="Times New Roman" w:cs="Times New Roman"/>
          <w:sz w:val="28"/>
          <w:szCs w:val="28"/>
        </w:rPr>
        <w:t>в Токарёвском муниципальном округе</w:t>
      </w:r>
      <w:r w:rsidRPr="00CB5200">
        <w:rPr>
          <w:rFonts w:ascii="Times New Roman" w:hAnsi="Times New Roman" w:cs="Times New Roman"/>
          <w:sz w:val="28"/>
          <w:szCs w:val="28"/>
        </w:rPr>
        <w:t xml:space="preserve"> Тамбовской области  утвержденного решением Совета депутатов Токарёвского муниципального округа Тамбовской области от 21.09.2023 № 26 (далее Положение о бюджетном процессе),  планом работы Контрольно-ревизионной комиссии Токарёвского муниципального округа Тамбовской области на 2025 год (далее Контрольно-ревизионная комиссия),  Стандартом  внешнего муниципального финансового контроля «Организация и</w:t>
      </w:r>
      <w:proofErr w:type="gramEnd"/>
      <w:r w:rsidRPr="00CB5200">
        <w:rPr>
          <w:rFonts w:ascii="Times New Roman" w:hAnsi="Times New Roman" w:cs="Times New Roman"/>
          <w:sz w:val="28"/>
          <w:szCs w:val="28"/>
        </w:rPr>
        <w:t xml:space="preserve"> </w:t>
      </w:r>
      <w:proofErr w:type="gramStart"/>
      <w:r w:rsidRPr="00CB5200">
        <w:rPr>
          <w:rFonts w:ascii="Times New Roman" w:hAnsi="Times New Roman" w:cs="Times New Roman"/>
          <w:sz w:val="28"/>
          <w:szCs w:val="28"/>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приказом Контрольно-ревизионной комиссии  от 28.12.2023 г. № 9,  на основании приказа Контрольно-ревизионной комиссии  от 28.01.20</w:t>
      </w:r>
      <w:r>
        <w:rPr>
          <w:rFonts w:ascii="Times New Roman" w:hAnsi="Times New Roman" w:cs="Times New Roman"/>
          <w:sz w:val="28"/>
          <w:szCs w:val="28"/>
        </w:rPr>
        <w:t>25</w:t>
      </w:r>
      <w:r w:rsidRPr="00CB5200">
        <w:rPr>
          <w:rFonts w:ascii="Times New Roman" w:hAnsi="Times New Roman" w:cs="Times New Roman"/>
          <w:sz w:val="28"/>
          <w:szCs w:val="28"/>
        </w:rPr>
        <w:t xml:space="preserve"> года № 2, осуществлена внешняя проверка годового отчета  об исполнении  бюджета  Токарёвского муниципального округа Тамбовской области  за 2024 год.</w:t>
      </w:r>
      <w:proofErr w:type="gramEnd"/>
    </w:p>
    <w:p w:rsidR="000B7F50" w:rsidRPr="00CB5200" w:rsidRDefault="000B7F50" w:rsidP="000B7F50">
      <w:pPr>
        <w:spacing w:after="0" w:line="240" w:lineRule="auto"/>
        <w:ind w:firstLine="720"/>
        <w:jc w:val="both"/>
        <w:rPr>
          <w:rFonts w:ascii="Times New Roman" w:hAnsi="Times New Roman" w:cs="Times New Roman"/>
          <w:b/>
          <w:sz w:val="28"/>
          <w:szCs w:val="28"/>
        </w:rPr>
      </w:pPr>
      <w:bookmarkStart w:id="1" w:name="bookmark4"/>
      <w:r w:rsidRPr="00CB5200">
        <w:rPr>
          <w:rFonts w:ascii="Times New Roman" w:hAnsi="Times New Roman" w:cs="Times New Roman"/>
          <w:b/>
          <w:sz w:val="28"/>
          <w:szCs w:val="28"/>
        </w:rPr>
        <w:t xml:space="preserve">Цель </w:t>
      </w:r>
      <w:bookmarkEnd w:id="1"/>
      <w:r w:rsidRPr="00CB5200">
        <w:rPr>
          <w:rFonts w:ascii="Times New Roman" w:hAnsi="Times New Roman" w:cs="Times New Roman"/>
          <w:b/>
          <w:sz w:val="28"/>
          <w:szCs w:val="28"/>
        </w:rPr>
        <w:t>проверки:</w:t>
      </w:r>
    </w:p>
    <w:p w:rsidR="000B7F50" w:rsidRPr="00CB5200" w:rsidRDefault="000B7F50" w:rsidP="000B7F50">
      <w:pPr>
        <w:spacing w:after="0" w:line="240" w:lineRule="auto"/>
        <w:ind w:firstLine="720"/>
        <w:jc w:val="both"/>
        <w:rPr>
          <w:rFonts w:ascii="Times New Roman" w:hAnsi="Times New Roman" w:cs="Times New Roman"/>
          <w:sz w:val="28"/>
          <w:szCs w:val="28"/>
        </w:rPr>
      </w:pPr>
      <w:r w:rsidRPr="00CB5200">
        <w:rPr>
          <w:rFonts w:ascii="Times New Roman" w:hAnsi="Times New Roman" w:cs="Times New Roman"/>
          <w:sz w:val="28"/>
          <w:szCs w:val="28"/>
        </w:rPr>
        <w:t>контроль полноты и достоверности годового отчёта об исполнении  бюджета Токарёвского муниципального округа   за 2024 год  и его соответствие положениям бюджетного законодательства.</w:t>
      </w:r>
    </w:p>
    <w:p w:rsidR="000B7F50" w:rsidRPr="00CB5200" w:rsidRDefault="000B7F50" w:rsidP="000B7F50">
      <w:pPr>
        <w:spacing w:after="0" w:line="240" w:lineRule="auto"/>
        <w:ind w:firstLine="720"/>
        <w:jc w:val="both"/>
        <w:rPr>
          <w:rFonts w:ascii="Times New Roman" w:hAnsi="Times New Roman" w:cs="Times New Roman"/>
          <w:b/>
          <w:sz w:val="28"/>
          <w:szCs w:val="28"/>
        </w:rPr>
      </w:pPr>
      <w:bookmarkStart w:id="2" w:name="bookmark5"/>
      <w:r w:rsidRPr="00CB5200">
        <w:rPr>
          <w:rFonts w:ascii="Times New Roman" w:hAnsi="Times New Roman" w:cs="Times New Roman"/>
          <w:b/>
          <w:sz w:val="28"/>
          <w:szCs w:val="28"/>
        </w:rPr>
        <w:t>Предмет внешней проверки</w:t>
      </w:r>
      <w:bookmarkEnd w:id="2"/>
      <w:r w:rsidRPr="00CB5200">
        <w:rPr>
          <w:rFonts w:ascii="Times New Roman" w:hAnsi="Times New Roman" w:cs="Times New Roman"/>
          <w:b/>
          <w:sz w:val="28"/>
          <w:szCs w:val="28"/>
        </w:rPr>
        <w:t>:</w:t>
      </w:r>
    </w:p>
    <w:p w:rsidR="000B7F50" w:rsidRPr="00CB5200" w:rsidRDefault="000B7F50" w:rsidP="000B7F50">
      <w:pPr>
        <w:spacing w:after="0" w:line="240" w:lineRule="auto"/>
        <w:ind w:firstLine="720"/>
        <w:jc w:val="both"/>
        <w:rPr>
          <w:rFonts w:ascii="Times New Roman" w:hAnsi="Times New Roman" w:cs="Times New Roman"/>
          <w:sz w:val="28"/>
          <w:szCs w:val="28"/>
        </w:rPr>
      </w:pPr>
      <w:r w:rsidRPr="00CB5200">
        <w:rPr>
          <w:rFonts w:ascii="Times New Roman" w:hAnsi="Times New Roman" w:cs="Times New Roman"/>
          <w:sz w:val="28"/>
          <w:szCs w:val="28"/>
        </w:rPr>
        <w:t>- годовой отчет об исполнении  бюджета  Токаревского муниципального округа за 2024 год с приложениями;</w:t>
      </w:r>
    </w:p>
    <w:p w:rsidR="000B7F50" w:rsidRPr="00CB5200" w:rsidRDefault="000B7F50" w:rsidP="000B7F50">
      <w:pPr>
        <w:spacing w:after="0" w:line="240" w:lineRule="auto"/>
        <w:ind w:firstLine="720"/>
        <w:jc w:val="both"/>
        <w:rPr>
          <w:rFonts w:ascii="Times New Roman" w:hAnsi="Times New Roman" w:cs="Times New Roman"/>
          <w:sz w:val="28"/>
          <w:szCs w:val="28"/>
        </w:rPr>
      </w:pPr>
      <w:r w:rsidRPr="00CB5200">
        <w:rPr>
          <w:rFonts w:ascii="Times New Roman" w:hAnsi="Times New Roman" w:cs="Times New Roman"/>
          <w:sz w:val="28"/>
          <w:szCs w:val="28"/>
        </w:rPr>
        <w:t>- бюджетная отчетность главных администраторов бюджетных средств за 202</w:t>
      </w:r>
      <w:r w:rsidR="00667C87">
        <w:rPr>
          <w:rFonts w:ascii="Times New Roman" w:hAnsi="Times New Roman" w:cs="Times New Roman"/>
          <w:sz w:val="28"/>
          <w:szCs w:val="28"/>
        </w:rPr>
        <w:t>4</w:t>
      </w:r>
      <w:r w:rsidRPr="00CB5200">
        <w:rPr>
          <w:rFonts w:ascii="Times New Roman" w:hAnsi="Times New Roman" w:cs="Times New Roman"/>
          <w:sz w:val="28"/>
          <w:szCs w:val="28"/>
        </w:rPr>
        <w:t xml:space="preserve"> год.</w:t>
      </w:r>
    </w:p>
    <w:p w:rsidR="000B7F50" w:rsidRPr="00CB5200" w:rsidRDefault="000B7F50" w:rsidP="000B7F50">
      <w:pPr>
        <w:spacing w:after="120" w:line="240" w:lineRule="auto"/>
        <w:ind w:firstLine="720"/>
        <w:jc w:val="both"/>
        <w:rPr>
          <w:rFonts w:ascii="Times New Roman" w:hAnsi="Times New Roman" w:cs="Times New Roman"/>
          <w:sz w:val="28"/>
          <w:szCs w:val="28"/>
        </w:rPr>
      </w:pPr>
      <w:bookmarkStart w:id="3" w:name="bookmark6"/>
      <w:r w:rsidRPr="00CB5200">
        <w:rPr>
          <w:rFonts w:ascii="Times New Roman" w:hAnsi="Times New Roman" w:cs="Times New Roman"/>
          <w:b/>
          <w:sz w:val="28"/>
          <w:szCs w:val="28"/>
        </w:rPr>
        <w:t>Объекты внешней проверки</w:t>
      </w:r>
      <w:bookmarkEnd w:id="3"/>
      <w:r w:rsidRPr="00CB5200">
        <w:rPr>
          <w:rFonts w:ascii="Times New Roman" w:hAnsi="Times New Roman" w:cs="Times New Roman"/>
          <w:b/>
          <w:sz w:val="28"/>
          <w:szCs w:val="28"/>
        </w:rPr>
        <w:t>:</w:t>
      </w:r>
      <w:r w:rsidRPr="00CB5200">
        <w:rPr>
          <w:rFonts w:ascii="Times New Roman" w:hAnsi="Times New Roman" w:cs="Times New Roman"/>
          <w:sz w:val="28"/>
          <w:szCs w:val="28"/>
        </w:rPr>
        <w:t xml:space="preserve"> Финансовое управление администрации Токарёвского муниципального округа, главные распорядители бюджетных средств  Токарёвского  муниципального округа.</w:t>
      </w:r>
    </w:p>
    <w:p w:rsidR="000B7F50" w:rsidRPr="00CB5200" w:rsidRDefault="000B7F50" w:rsidP="000B7F50">
      <w:pPr>
        <w:spacing w:after="0" w:line="240" w:lineRule="auto"/>
        <w:ind w:firstLine="851"/>
        <w:jc w:val="both"/>
        <w:rPr>
          <w:rFonts w:ascii="Times New Roman" w:hAnsi="Times New Roman" w:cs="Times New Roman"/>
          <w:sz w:val="28"/>
          <w:szCs w:val="28"/>
        </w:rPr>
      </w:pPr>
      <w:r w:rsidRPr="00CB5200">
        <w:rPr>
          <w:rFonts w:ascii="Times New Roman" w:hAnsi="Times New Roman" w:cs="Times New Roman"/>
          <w:sz w:val="28"/>
          <w:szCs w:val="28"/>
        </w:rPr>
        <w:t>Заключение на внешнюю проверку  годового отчета об исполнении бюджета Токарёвского муниципального округа за 2024 год подготовлено на основании проведенной   внешней проверки  годовых отчетов 4 главных распорядителей  бюджетных средств.</w:t>
      </w:r>
    </w:p>
    <w:p w:rsidR="000B7F50" w:rsidRPr="00CB5200" w:rsidRDefault="000B7F50" w:rsidP="000B7F50">
      <w:pPr>
        <w:spacing w:after="0" w:line="240" w:lineRule="auto"/>
        <w:ind w:firstLine="851"/>
        <w:jc w:val="both"/>
        <w:rPr>
          <w:rFonts w:ascii="Times New Roman" w:hAnsi="Times New Roman" w:cs="Times New Roman"/>
          <w:sz w:val="28"/>
          <w:szCs w:val="28"/>
        </w:rPr>
      </w:pPr>
      <w:r w:rsidRPr="00CB5200">
        <w:rPr>
          <w:rFonts w:ascii="Times New Roman" w:hAnsi="Times New Roman" w:cs="Times New Roman"/>
          <w:sz w:val="28"/>
          <w:szCs w:val="28"/>
        </w:rPr>
        <w:t>Годовой отчет об исполнении  бюджета муниципального округа за 2024 год для подготовки заключения представлен в срок, установленный статьей  44 Положения о бюджетном  процессе  (до 1апреля).</w:t>
      </w:r>
    </w:p>
    <w:p w:rsidR="000B7F50" w:rsidRPr="00CB5200" w:rsidRDefault="000B7F50" w:rsidP="000B7F50">
      <w:pPr>
        <w:spacing w:after="0" w:line="240" w:lineRule="auto"/>
        <w:ind w:firstLine="851"/>
        <w:jc w:val="both"/>
        <w:rPr>
          <w:rFonts w:ascii="Times New Roman" w:hAnsi="Times New Roman" w:cs="Times New Roman"/>
          <w:sz w:val="28"/>
          <w:szCs w:val="28"/>
        </w:rPr>
      </w:pPr>
      <w:r w:rsidRPr="00CB5200">
        <w:rPr>
          <w:rFonts w:ascii="Times New Roman" w:hAnsi="Times New Roman" w:cs="Times New Roman"/>
          <w:sz w:val="28"/>
          <w:szCs w:val="28"/>
        </w:rPr>
        <w:t xml:space="preserve">Годовые отчеты главных администраторов бюджетных средств, представлены в Финансовое управление администрации  муниципального округа, в сроки установленные  приказом Финансового управления </w:t>
      </w:r>
      <w:r w:rsidRPr="00CB5200">
        <w:rPr>
          <w:rFonts w:ascii="Times New Roman" w:hAnsi="Times New Roman" w:cs="Times New Roman"/>
          <w:sz w:val="28"/>
          <w:szCs w:val="28"/>
        </w:rPr>
        <w:lastRenderedPageBreak/>
        <w:t>администрации Токарёвского муниципального округа от 10 января  2025 года № 2.</w:t>
      </w:r>
    </w:p>
    <w:p w:rsidR="000B7F50" w:rsidRPr="00CB5200" w:rsidRDefault="000B7F50" w:rsidP="000B7F50">
      <w:pPr>
        <w:shd w:val="clear" w:color="auto" w:fill="FFFFFF"/>
        <w:spacing w:after="0" w:line="240" w:lineRule="auto"/>
        <w:jc w:val="both"/>
        <w:rPr>
          <w:rFonts w:ascii="yandex-sans" w:eastAsia="Times New Roman" w:hAnsi="yandex-sans" w:cs="Times New Roman"/>
          <w:sz w:val="28"/>
          <w:szCs w:val="28"/>
        </w:rPr>
      </w:pPr>
      <w:r w:rsidRPr="00CB5200">
        <w:rPr>
          <w:rFonts w:ascii="yandex-sans" w:eastAsia="Times New Roman" w:hAnsi="yandex-sans" w:cs="Times New Roman"/>
          <w:sz w:val="28"/>
          <w:szCs w:val="28"/>
        </w:rPr>
        <w:t xml:space="preserve">             Объём представленных документов для подготовки заключения соответствует требованиям установленным статьёй 264.1 Бюджетного кодекса Российской Федерации и включает в себя:</w:t>
      </w:r>
    </w:p>
    <w:p w:rsidR="000B7F50" w:rsidRPr="00CB5200" w:rsidRDefault="000B7F50" w:rsidP="000B7F50">
      <w:pPr>
        <w:shd w:val="clear" w:color="auto" w:fill="FFFFFF"/>
        <w:spacing w:after="0" w:line="240" w:lineRule="auto"/>
        <w:rPr>
          <w:rFonts w:ascii="yandex-sans" w:eastAsia="Times New Roman" w:hAnsi="yandex-sans" w:cs="Times New Roman"/>
          <w:sz w:val="28"/>
          <w:szCs w:val="28"/>
        </w:rPr>
      </w:pPr>
      <w:r w:rsidRPr="00CB5200">
        <w:rPr>
          <w:rFonts w:ascii="yandex-sans" w:eastAsia="Times New Roman" w:hAnsi="yandex-sans" w:cs="Times New Roman"/>
          <w:sz w:val="28"/>
          <w:szCs w:val="28"/>
        </w:rPr>
        <w:t xml:space="preserve">            - отчет об исполнении бюджета ф.0503117;</w:t>
      </w:r>
    </w:p>
    <w:p w:rsidR="000B7F50" w:rsidRPr="00CB5200" w:rsidRDefault="000B7F50" w:rsidP="000B7F50">
      <w:pPr>
        <w:shd w:val="clear" w:color="auto" w:fill="FFFFFF"/>
        <w:spacing w:after="0" w:line="240" w:lineRule="auto"/>
        <w:rPr>
          <w:rFonts w:ascii="yandex-sans" w:eastAsia="Times New Roman" w:hAnsi="yandex-sans" w:cs="Times New Roman"/>
          <w:sz w:val="28"/>
          <w:szCs w:val="28"/>
        </w:rPr>
      </w:pPr>
      <w:r w:rsidRPr="00CB5200">
        <w:rPr>
          <w:rFonts w:ascii="yandex-sans" w:eastAsia="Times New Roman" w:hAnsi="yandex-sans" w:cs="Times New Roman"/>
          <w:sz w:val="28"/>
          <w:szCs w:val="28"/>
        </w:rPr>
        <w:t xml:space="preserve">            - баланс исполнения бюджета ф.0503130; </w:t>
      </w:r>
    </w:p>
    <w:p w:rsidR="000B7F50" w:rsidRPr="00CB5200" w:rsidRDefault="000B7F50" w:rsidP="000B7F50">
      <w:pPr>
        <w:shd w:val="clear" w:color="auto" w:fill="FFFFFF"/>
        <w:spacing w:after="0" w:line="240" w:lineRule="auto"/>
        <w:rPr>
          <w:rFonts w:ascii="yandex-sans" w:eastAsia="Times New Roman" w:hAnsi="yandex-sans" w:cs="Times New Roman"/>
          <w:sz w:val="28"/>
          <w:szCs w:val="28"/>
        </w:rPr>
      </w:pPr>
      <w:r w:rsidRPr="00CB5200">
        <w:rPr>
          <w:rFonts w:ascii="yandex-sans" w:eastAsia="Times New Roman" w:hAnsi="yandex-sans" w:cs="Times New Roman"/>
          <w:sz w:val="28"/>
          <w:szCs w:val="28"/>
        </w:rPr>
        <w:t xml:space="preserve">            - отчет о финансовых результатах деятельности ф.0503121;</w:t>
      </w:r>
    </w:p>
    <w:p w:rsidR="000B7F50" w:rsidRPr="00CB5200" w:rsidRDefault="000B7F50" w:rsidP="000B7F50">
      <w:pPr>
        <w:shd w:val="clear" w:color="auto" w:fill="FFFFFF"/>
        <w:spacing w:after="0" w:line="240" w:lineRule="auto"/>
        <w:rPr>
          <w:rFonts w:ascii="yandex-sans" w:eastAsia="Times New Roman" w:hAnsi="yandex-sans" w:cs="Times New Roman"/>
          <w:sz w:val="28"/>
          <w:szCs w:val="28"/>
        </w:rPr>
      </w:pPr>
      <w:r w:rsidRPr="00CB5200">
        <w:rPr>
          <w:rFonts w:ascii="yandex-sans" w:eastAsia="Times New Roman" w:hAnsi="yandex-sans" w:cs="Times New Roman"/>
          <w:sz w:val="28"/>
          <w:szCs w:val="28"/>
        </w:rPr>
        <w:t xml:space="preserve">            - отчет о движении денежных средств ф.0503123;</w:t>
      </w:r>
    </w:p>
    <w:p w:rsidR="000B7F50" w:rsidRPr="00CB5200" w:rsidRDefault="000B7F50" w:rsidP="000B7F50">
      <w:pPr>
        <w:shd w:val="clear" w:color="auto" w:fill="FFFFFF"/>
        <w:spacing w:after="0" w:line="240" w:lineRule="auto"/>
        <w:rPr>
          <w:rFonts w:ascii="yandex-sans" w:eastAsia="Times New Roman" w:hAnsi="yandex-sans" w:cs="Times New Roman"/>
          <w:sz w:val="28"/>
          <w:szCs w:val="28"/>
        </w:rPr>
      </w:pPr>
      <w:r w:rsidRPr="00CB5200">
        <w:rPr>
          <w:rFonts w:ascii="Times New Roman" w:eastAsia="Times New Roman" w:hAnsi="Times New Roman" w:cs="Times New Roman"/>
          <w:sz w:val="28"/>
          <w:szCs w:val="28"/>
        </w:rPr>
        <w:t xml:space="preserve">            - пояснительная</w:t>
      </w:r>
      <w:r w:rsidRPr="00CB5200">
        <w:rPr>
          <w:rFonts w:ascii="yandex-sans" w:eastAsia="Times New Roman" w:hAnsi="yandex-sans" w:cs="Times New Roman"/>
          <w:sz w:val="28"/>
          <w:szCs w:val="28"/>
        </w:rPr>
        <w:t xml:space="preserve"> записка  ф. 0503160.</w:t>
      </w:r>
    </w:p>
    <w:p w:rsidR="000B7F50" w:rsidRPr="00CB5200" w:rsidRDefault="000B7F50" w:rsidP="000B7F50">
      <w:pPr>
        <w:shd w:val="clear" w:color="auto" w:fill="FFFFFF"/>
        <w:spacing w:after="0" w:line="240" w:lineRule="auto"/>
        <w:ind w:firstLine="851"/>
        <w:jc w:val="both"/>
        <w:rPr>
          <w:rFonts w:ascii="yandex-sans" w:eastAsia="Times New Roman" w:hAnsi="yandex-sans" w:cs="Times New Roman"/>
          <w:sz w:val="28"/>
          <w:szCs w:val="28"/>
        </w:rPr>
      </w:pPr>
      <w:r w:rsidRPr="00CB5200">
        <w:rPr>
          <w:rFonts w:ascii="yandex-sans" w:eastAsia="Times New Roman" w:hAnsi="yandex-sans" w:cs="Times New Roman"/>
          <w:sz w:val="28"/>
          <w:szCs w:val="28"/>
        </w:rPr>
        <w:t>Бюджетная  отчетность представлена   по  формам, установленным</w:t>
      </w:r>
    </w:p>
    <w:p w:rsidR="000B7F50" w:rsidRPr="00CB5200" w:rsidRDefault="000B7F50" w:rsidP="000B7F50">
      <w:pPr>
        <w:spacing w:after="0" w:line="240" w:lineRule="auto"/>
        <w:jc w:val="both"/>
        <w:rPr>
          <w:rFonts w:ascii="Times New Roman" w:hAnsi="Times New Roman" w:cs="Times New Roman"/>
          <w:sz w:val="28"/>
          <w:szCs w:val="28"/>
        </w:rPr>
      </w:pPr>
      <w:r w:rsidRPr="00CB5200">
        <w:rPr>
          <w:rFonts w:ascii="yandex-sans" w:eastAsia="Times New Roman" w:hAnsi="yandex-sans" w:cs="Times New Roman"/>
          <w:sz w:val="28"/>
          <w:szCs w:val="28"/>
        </w:rPr>
        <w:t xml:space="preserve">Министерством финансов Российской Федерации для финансовых органов </w:t>
      </w:r>
      <w:r w:rsidRPr="00CB5200">
        <w:rPr>
          <w:rFonts w:ascii="Times New Roman" w:hAnsi="Times New Roman" w:cs="Times New Roman"/>
          <w:sz w:val="28"/>
          <w:szCs w:val="28"/>
        </w:rPr>
        <w:t xml:space="preserve">согласно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№191н (с изменениями и дополнениями) (далее – Инструкция 191н). </w:t>
      </w:r>
    </w:p>
    <w:p w:rsidR="000B7F50" w:rsidRPr="00CB5200" w:rsidRDefault="000B7F50" w:rsidP="000B7F50">
      <w:pPr>
        <w:shd w:val="clear" w:color="auto" w:fill="FFFFFF"/>
        <w:spacing w:after="0" w:line="240" w:lineRule="auto"/>
        <w:jc w:val="both"/>
        <w:rPr>
          <w:rFonts w:ascii="Times New Roman" w:eastAsia="Times New Roman" w:hAnsi="Times New Roman" w:cs="Times New Roman"/>
          <w:sz w:val="28"/>
          <w:szCs w:val="28"/>
        </w:rPr>
      </w:pPr>
      <w:r w:rsidRPr="00CB5200">
        <w:rPr>
          <w:rFonts w:ascii="Times New Roman" w:eastAsia="Times New Roman" w:hAnsi="Times New Roman" w:cs="Times New Roman"/>
          <w:sz w:val="28"/>
          <w:szCs w:val="28"/>
        </w:rPr>
        <w:t xml:space="preserve">           Годовая бюджетная отчетность за отчетный финансовый год составлена в соответствии</w:t>
      </w:r>
      <w:proofErr w:type="gramStart"/>
      <w:r>
        <w:rPr>
          <w:rFonts w:ascii="Times New Roman" w:eastAsia="Times New Roman" w:hAnsi="Times New Roman" w:cs="Times New Roman"/>
          <w:sz w:val="28"/>
          <w:szCs w:val="28"/>
        </w:rPr>
        <w:t xml:space="preserve"> </w:t>
      </w:r>
      <w:r w:rsidRPr="00CB5200">
        <w:rPr>
          <w:rFonts w:ascii="Times New Roman" w:eastAsia="Times New Roman" w:hAnsi="Times New Roman" w:cs="Times New Roman"/>
          <w:sz w:val="28"/>
          <w:szCs w:val="28"/>
        </w:rPr>
        <w:t>:</w:t>
      </w:r>
      <w:proofErr w:type="gramEnd"/>
      <w:r w:rsidRPr="00CB5200">
        <w:rPr>
          <w:rFonts w:ascii="Times New Roman" w:eastAsia="Times New Roman" w:hAnsi="Times New Roman" w:cs="Times New Roman"/>
          <w:sz w:val="28"/>
          <w:szCs w:val="28"/>
        </w:rPr>
        <w:t xml:space="preserve"> с Бюджетным кодексом Российской Федерации,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 191н (с изменениями и дополнениями) и соответствует структуре бюджетной классификации, которые применялись при утверждении  бюджета  Токарёвского муниципального округа на 2024 год и на плановый период 2025 и 2026 годов.</w:t>
      </w:r>
    </w:p>
    <w:p w:rsidR="000B7F50" w:rsidRPr="000C173A" w:rsidRDefault="000B7F50" w:rsidP="000B7F50">
      <w:pPr>
        <w:shd w:val="clear" w:color="auto" w:fill="FFFFFF"/>
        <w:spacing w:after="0" w:line="240" w:lineRule="auto"/>
        <w:ind w:firstLine="851"/>
        <w:jc w:val="both"/>
        <w:rPr>
          <w:rFonts w:ascii="yandex-sans" w:eastAsia="Times New Roman" w:hAnsi="yandex-sans" w:cs="Times New Roman"/>
          <w:sz w:val="28"/>
          <w:szCs w:val="28"/>
        </w:rPr>
      </w:pPr>
      <w:r w:rsidRPr="000C173A">
        <w:rPr>
          <w:rFonts w:ascii="yandex-sans" w:eastAsia="Times New Roman" w:hAnsi="yandex-sans" w:cs="Times New Roman"/>
          <w:sz w:val="28"/>
          <w:szCs w:val="28"/>
        </w:rPr>
        <w:t>В 2024 году исполнение  бюджета  осуществлялось в соответствии с требованиями:</w:t>
      </w:r>
    </w:p>
    <w:p w:rsidR="000B7F50" w:rsidRPr="000C173A" w:rsidRDefault="000B7F50" w:rsidP="000B7F50">
      <w:pPr>
        <w:shd w:val="clear" w:color="auto" w:fill="FFFFFF"/>
        <w:spacing w:after="0" w:line="240" w:lineRule="auto"/>
        <w:ind w:firstLine="851"/>
        <w:jc w:val="both"/>
        <w:rPr>
          <w:rFonts w:ascii="yandex-sans" w:eastAsia="Times New Roman" w:hAnsi="yandex-sans" w:cs="Times New Roman"/>
          <w:sz w:val="28"/>
          <w:szCs w:val="28"/>
        </w:rPr>
      </w:pPr>
      <w:r w:rsidRPr="000C173A">
        <w:rPr>
          <w:rFonts w:ascii="yandex-sans" w:eastAsia="Times New Roman" w:hAnsi="yandex-sans" w:cs="Times New Roman"/>
          <w:sz w:val="28"/>
          <w:szCs w:val="28"/>
        </w:rPr>
        <w:t xml:space="preserve"> -  Бюджетного кодекса Российской Федерации;</w:t>
      </w:r>
    </w:p>
    <w:p w:rsidR="000B7F50" w:rsidRPr="000C173A" w:rsidRDefault="000B7F50" w:rsidP="000B7F50">
      <w:pPr>
        <w:shd w:val="clear" w:color="auto" w:fill="FFFFFF"/>
        <w:spacing w:after="0" w:line="240" w:lineRule="auto"/>
        <w:ind w:firstLine="851"/>
        <w:jc w:val="both"/>
        <w:rPr>
          <w:rFonts w:ascii="Times New Roman" w:hAnsi="Times New Roman" w:cs="Times New Roman"/>
          <w:sz w:val="28"/>
          <w:szCs w:val="28"/>
        </w:rPr>
      </w:pPr>
      <w:r w:rsidRPr="000C173A">
        <w:rPr>
          <w:rFonts w:ascii="yandex-sans" w:eastAsia="Times New Roman" w:hAnsi="yandex-sans" w:cs="Times New Roman"/>
          <w:sz w:val="28"/>
          <w:szCs w:val="28"/>
        </w:rPr>
        <w:t xml:space="preserve"> -  </w:t>
      </w:r>
      <w:r w:rsidRPr="000C173A">
        <w:rPr>
          <w:rFonts w:ascii="Times New Roman" w:hAnsi="Times New Roman" w:cs="Times New Roman"/>
          <w:sz w:val="28"/>
          <w:szCs w:val="28"/>
        </w:rPr>
        <w:t>Положения о бюджетном процессе;</w:t>
      </w:r>
    </w:p>
    <w:p w:rsidR="000B7F50" w:rsidRPr="000C173A" w:rsidRDefault="000B7F50" w:rsidP="000B7F50">
      <w:pPr>
        <w:shd w:val="clear" w:color="auto" w:fill="FFFFFF"/>
        <w:spacing w:after="0" w:line="240" w:lineRule="auto"/>
        <w:ind w:firstLine="851"/>
        <w:jc w:val="both"/>
        <w:rPr>
          <w:rFonts w:ascii="yandex-sans" w:eastAsia="Times New Roman" w:hAnsi="yandex-sans" w:cs="Times New Roman"/>
          <w:sz w:val="28"/>
          <w:szCs w:val="28"/>
        </w:rPr>
      </w:pPr>
      <w:r w:rsidRPr="000C173A">
        <w:rPr>
          <w:rFonts w:ascii="Times New Roman" w:hAnsi="Times New Roman" w:cs="Times New Roman"/>
          <w:sz w:val="28"/>
          <w:szCs w:val="28"/>
        </w:rPr>
        <w:t xml:space="preserve"> -Основных направлений бюджетной и налоговой политики Токарёвского  муниципального округа  на 2024 год и на плановый период 20</w:t>
      </w:r>
      <w:r w:rsidR="00667C87">
        <w:rPr>
          <w:rFonts w:ascii="Times New Roman" w:hAnsi="Times New Roman" w:cs="Times New Roman"/>
          <w:sz w:val="28"/>
          <w:szCs w:val="28"/>
        </w:rPr>
        <w:t>25</w:t>
      </w:r>
      <w:r w:rsidRPr="000C173A">
        <w:rPr>
          <w:rFonts w:ascii="Times New Roman" w:hAnsi="Times New Roman" w:cs="Times New Roman"/>
          <w:sz w:val="28"/>
          <w:szCs w:val="28"/>
        </w:rPr>
        <w:t xml:space="preserve"> и 2026 годов.</w:t>
      </w:r>
    </w:p>
    <w:p w:rsidR="000B7F50" w:rsidRPr="00CB5200" w:rsidRDefault="000B7F50" w:rsidP="000B7F50">
      <w:pPr>
        <w:shd w:val="clear" w:color="auto" w:fill="FFFFFF"/>
        <w:spacing w:after="0" w:line="240" w:lineRule="auto"/>
        <w:ind w:firstLine="851"/>
        <w:rPr>
          <w:rFonts w:ascii="yandex-sans" w:eastAsia="Times New Roman" w:hAnsi="yandex-sans" w:cs="Times New Roman"/>
          <w:b/>
          <w:color w:val="FF0000"/>
          <w:sz w:val="28"/>
          <w:szCs w:val="28"/>
        </w:rPr>
      </w:pPr>
    </w:p>
    <w:p w:rsidR="000B7F50" w:rsidRPr="00CB5200" w:rsidRDefault="000B7F50" w:rsidP="000B7F50">
      <w:pPr>
        <w:shd w:val="clear" w:color="auto" w:fill="FFFFFF"/>
        <w:spacing w:after="0" w:line="240" w:lineRule="auto"/>
        <w:rPr>
          <w:rFonts w:ascii="Times New Roman" w:eastAsia="Times New Roman" w:hAnsi="Times New Roman" w:cs="Times New Roman"/>
          <w:b/>
          <w:sz w:val="28"/>
          <w:szCs w:val="28"/>
        </w:rPr>
      </w:pPr>
      <w:r w:rsidRPr="00CB5200">
        <w:rPr>
          <w:rFonts w:ascii="Times New Roman" w:eastAsia="Times New Roman" w:hAnsi="Times New Roman" w:cs="Times New Roman"/>
          <w:b/>
          <w:sz w:val="28"/>
          <w:szCs w:val="28"/>
        </w:rPr>
        <w:t xml:space="preserve">            1.Характеристика основных показателей исполнения   бюджета   Токарёвского муниципального округа за 2024 год. </w:t>
      </w:r>
    </w:p>
    <w:p w:rsidR="000B7F50" w:rsidRPr="00CB5200" w:rsidRDefault="000B7F50" w:rsidP="000B7F50">
      <w:pPr>
        <w:shd w:val="clear" w:color="auto" w:fill="FFFFFF"/>
        <w:spacing w:after="0" w:line="240" w:lineRule="auto"/>
        <w:ind w:firstLine="851"/>
        <w:jc w:val="both"/>
        <w:rPr>
          <w:rFonts w:ascii="Times New Roman" w:eastAsia="Times New Roman" w:hAnsi="Times New Roman" w:cs="Times New Roman"/>
          <w:sz w:val="28"/>
          <w:szCs w:val="28"/>
        </w:rPr>
      </w:pPr>
      <w:r w:rsidRPr="00CB5200">
        <w:rPr>
          <w:rFonts w:ascii="Times New Roman" w:eastAsia="Times New Roman" w:hAnsi="Times New Roman" w:cs="Times New Roman"/>
          <w:sz w:val="28"/>
          <w:szCs w:val="28"/>
        </w:rPr>
        <w:t>В соответствии со статьей 169 Бюджетного кодекса Российской Федерации,  статьей 32 Положения  о  бюджетном процессе  бюджет муниципального округа на 2024 год  и на плановый период был составлен на основе прогноза социально-экономического развития Токарёвского муниципального округа на 2024-2026 годы.</w:t>
      </w:r>
    </w:p>
    <w:p w:rsidR="000B7F50" w:rsidRPr="00CB5200" w:rsidRDefault="000B7F50" w:rsidP="000B7F50">
      <w:pPr>
        <w:shd w:val="clear" w:color="auto" w:fill="FFFFFF"/>
        <w:spacing w:after="0" w:line="240" w:lineRule="auto"/>
        <w:jc w:val="both"/>
        <w:rPr>
          <w:rFonts w:ascii="Times New Roman" w:eastAsia="Times New Roman" w:hAnsi="Times New Roman" w:cs="Times New Roman"/>
          <w:sz w:val="28"/>
          <w:szCs w:val="28"/>
        </w:rPr>
      </w:pPr>
      <w:r w:rsidRPr="00CB5200">
        <w:rPr>
          <w:rFonts w:ascii="Times New Roman" w:eastAsia="Times New Roman" w:hAnsi="Times New Roman" w:cs="Times New Roman"/>
          <w:sz w:val="28"/>
          <w:szCs w:val="28"/>
        </w:rPr>
        <w:t xml:space="preserve">            В соответствии со статей 187 Бюджетного кодекса Российской Федерации  бюджет Токарёвского муниципального округа Тамбовской области (далее бюджет муниципального округа)   на 2</w:t>
      </w:r>
      <w:r>
        <w:rPr>
          <w:rFonts w:ascii="Times New Roman" w:eastAsia="Times New Roman" w:hAnsi="Times New Roman" w:cs="Times New Roman"/>
          <w:sz w:val="28"/>
          <w:szCs w:val="28"/>
        </w:rPr>
        <w:t>024 год и на плановый период 2025</w:t>
      </w:r>
      <w:r w:rsidRPr="00CB5200">
        <w:rPr>
          <w:rFonts w:ascii="Times New Roman" w:eastAsia="Times New Roman" w:hAnsi="Times New Roman" w:cs="Times New Roman"/>
          <w:sz w:val="28"/>
          <w:szCs w:val="28"/>
        </w:rPr>
        <w:t xml:space="preserve"> и 2026 годов утвержден </w:t>
      </w:r>
      <w:r w:rsidRPr="00CB5200">
        <w:rPr>
          <w:rFonts w:ascii="Times New Roman" w:hAnsi="Times New Roman" w:cs="Times New Roman"/>
          <w:sz w:val="28"/>
          <w:szCs w:val="28"/>
        </w:rPr>
        <w:t xml:space="preserve">решением Совета депутатов </w:t>
      </w:r>
      <w:r w:rsidRPr="00CB5200">
        <w:rPr>
          <w:rFonts w:ascii="Times New Roman" w:hAnsi="Times New Roman" w:cs="Times New Roman"/>
          <w:sz w:val="28"/>
          <w:szCs w:val="28"/>
        </w:rPr>
        <w:lastRenderedPageBreak/>
        <w:t>Токарёвского муниципального округа от 13.12.2023 года № 110</w:t>
      </w:r>
      <w:r w:rsidRPr="00CB5200">
        <w:rPr>
          <w:rFonts w:ascii="Times New Roman" w:eastAsia="Times New Roman" w:hAnsi="Times New Roman" w:cs="Times New Roman"/>
          <w:sz w:val="28"/>
          <w:szCs w:val="28"/>
        </w:rPr>
        <w:t>, т.е. до начала очередного финансового года.</w:t>
      </w:r>
    </w:p>
    <w:p w:rsidR="000B7F50" w:rsidRPr="00CB5200" w:rsidRDefault="000B7F50" w:rsidP="000B7F50">
      <w:pPr>
        <w:shd w:val="clear" w:color="auto" w:fill="FFFFFF"/>
        <w:spacing w:after="0" w:line="240" w:lineRule="auto"/>
        <w:ind w:firstLine="851"/>
        <w:jc w:val="both"/>
        <w:rPr>
          <w:rFonts w:ascii="yandex-sans" w:eastAsia="Times New Roman" w:hAnsi="yandex-sans" w:cs="Times New Roman"/>
          <w:sz w:val="28"/>
          <w:szCs w:val="28"/>
        </w:rPr>
      </w:pPr>
      <w:r w:rsidRPr="00CB5200">
        <w:rPr>
          <w:rFonts w:ascii="yandex-sans" w:eastAsia="Times New Roman" w:hAnsi="yandex-sans" w:cs="Times New Roman"/>
          <w:sz w:val="28"/>
          <w:szCs w:val="28"/>
        </w:rPr>
        <w:t>Первоначально   бюджет   утвержден   на 2024 год:</w:t>
      </w:r>
    </w:p>
    <w:p w:rsidR="000B7F50" w:rsidRPr="00CB5200" w:rsidRDefault="000B7F50" w:rsidP="000B7F50">
      <w:pPr>
        <w:shd w:val="clear" w:color="auto" w:fill="FFFFFF"/>
        <w:spacing w:after="0" w:line="240" w:lineRule="auto"/>
        <w:ind w:firstLine="851"/>
        <w:jc w:val="both"/>
        <w:rPr>
          <w:rFonts w:ascii="Times New Roman" w:hAnsi="Times New Roman" w:cs="Times New Roman"/>
          <w:sz w:val="28"/>
          <w:szCs w:val="28"/>
        </w:rPr>
      </w:pPr>
      <w:r w:rsidRPr="00CB5200">
        <w:rPr>
          <w:rFonts w:ascii="Times New Roman" w:eastAsia="Times New Roman" w:hAnsi="Times New Roman" w:cs="Times New Roman"/>
          <w:sz w:val="28"/>
          <w:szCs w:val="28"/>
        </w:rPr>
        <w:t xml:space="preserve">по </w:t>
      </w:r>
      <w:r w:rsidRPr="00CB5200">
        <w:rPr>
          <w:rFonts w:ascii="Times New Roman" w:hAnsi="Times New Roman" w:cs="Times New Roman"/>
          <w:sz w:val="28"/>
          <w:szCs w:val="28"/>
        </w:rPr>
        <w:t xml:space="preserve"> доходам в сумме  600 528,1 тыс. рублей;</w:t>
      </w:r>
    </w:p>
    <w:p w:rsidR="000B7F50" w:rsidRPr="0027631B" w:rsidRDefault="000B7F50" w:rsidP="000B7F50">
      <w:pPr>
        <w:shd w:val="clear" w:color="auto" w:fill="FFFFFF"/>
        <w:spacing w:after="0" w:line="240" w:lineRule="auto"/>
        <w:ind w:firstLine="851"/>
        <w:jc w:val="both"/>
        <w:rPr>
          <w:rFonts w:ascii="Times New Roman" w:hAnsi="Times New Roman" w:cs="Times New Roman"/>
          <w:sz w:val="28"/>
          <w:szCs w:val="28"/>
        </w:rPr>
      </w:pPr>
      <w:r w:rsidRPr="0027631B">
        <w:rPr>
          <w:rFonts w:ascii="Times New Roman" w:hAnsi="Times New Roman" w:cs="Times New Roman"/>
          <w:sz w:val="28"/>
          <w:szCs w:val="28"/>
        </w:rPr>
        <w:t>по расходам в сумме  600 528,1 тыс. рублей;</w:t>
      </w:r>
    </w:p>
    <w:p w:rsidR="000B7F50" w:rsidRPr="0027631B" w:rsidRDefault="000B7F50" w:rsidP="000B7F50">
      <w:pPr>
        <w:shd w:val="clear" w:color="auto" w:fill="FFFFFF"/>
        <w:spacing w:after="0" w:line="240" w:lineRule="auto"/>
        <w:ind w:firstLine="851"/>
        <w:jc w:val="both"/>
        <w:rPr>
          <w:rFonts w:ascii="Times New Roman" w:hAnsi="Times New Roman" w:cs="Times New Roman"/>
          <w:sz w:val="28"/>
          <w:szCs w:val="28"/>
        </w:rPr>
      </w:pPr>
      <w:r w:rsidRPr="0027631B">
        <w:rPr>
          <w:rFonts w:ascii="Times New Roman" w:hAnsi="Times New Roman" w:cs="Times New Roman"/>
          <w:sz w:val="28"/>
          <w:szCs w:val="28"/>
        </w:rPr>
        <w:t>прогнозируемый дефицит в сумме 0,00 тыс</w:t>
      </w:r>
      <w:proofErr w:type="gramStart"/>
      <w:r w:rsidRPr="0027631B">
        <w:rPr>
          <w:rFonts w:ascii="Times New Roman" w:hAnsi="Times New Roman" w:cs="Times New Roman"/>
          <w:sz w:val="28"/>
          <w:szCs w:val="28"/>
        </w:rPr>
        <w:t>.р</w:t>
      </w:r>
      <w:proofErr w:type="gramEnd"/>
      <w:r w:rsidRPr="0027631B">
        <w:rPr>
          <w:rFonts w:ascii="Times New Roman" w:hAnsi="Times New Roman" w:cs="Times New Roman"/>
          <w:sz w:val="28"/>
          <w:szCs w:val="28"/>
        </w:rPr>
        <w:t>ублей.</w:t>
      </w:r>
    </w:p>
    <w:p w:rsidR="000B7F50" w:rsidRDefault="000B7F50" w:rsidP="000B7F50">
      <w:pPr>
        <w:pStyle w:val="a3"/>
        <w:ind w:firstLine="851"/>
        <w:rPr>
          <w:sz w:val="28"/>
          <w:szCs w:val="28"/>
        </w:rPr>
      </w:pPr>
      <w:r w:rsidRPr="0027631B">
        <w:rPr>
          <w:sz w:val="28"/>
          <w:szCs w:val="28"/>
        </w:rPr>
        <w:t>За 2024 год  в решение о  бюджете  муниципального округа  было внесено 7 изменений  (решения за № 177 от 29.03.2024, № 230 от 07.05.2024,</w:t>
      </w:r>
      <w:r w:rsidRPr="00CB5200">
        <w:rPr>
          <w:color w:val="FF0000"/>
          <w:sz w:val="28"/>
          <w:szCs w:val="28"/>
        </w:rPr>
        <w:t xml:space="preserve"> </w:t>
      </w:r>
      <w:r w:rsidRPr="0027631B">
        <w:rPr>
          <w:sz w:val="28"/>
          <w:szCs w:val="28"/>
        </w:rPr>
        <w:t xml:space="preserve">№ 246 от 20.06.2024, № 262 </w:t>
      </w:r>
      <w:proofErr w:type="gramStart"/>
      <w:r w:rsidRPr="0027631B">
        <w:rPr>
          <w:sz w:val="28"/>
          <w:szCs w:val="28"/>
        </w:rPr>
        <w:t>от</w:t>
      </w:r>
      <w:proofErr w:type="gramEnd"/>
      <w:r w:rsidRPr="0027631B">
        <w:rPr>
          <w:sz w:val="28"/>
          <w:szCs w:val="28"/>
        </w:rPr>
        <w:t xml:space="preserve"> 28.08.2024,  № 267 от 26.09.2024, № 282 от 28.11.2024, № 299 от 41.12.2024).</w:t>
      </w:r>
    </w:p>
    <w:p w:rsidR="000B7F50" w:rsidRPr="0027631B" w:rsidRDefault="000B7F50" w:rsidP="000B7F50">
      <w:pPr>
        <w:spacing w:after="0" w:line="240" w:lineRule="auto"/>
        <w:ind w:firstLine="720"/>
        <w:jc w:val="both"/>
        <w:rPr>
          <w:rFonts w:ascii="Times New Roman" w:hAnsi="Times New Roman" w:cs="Times New Roman"/>
          <w:sz w:val="28"/>
          <w:szCs w:val="28"/>
        </w:rPr>
      </w:pPr>
      <w:r w:rsidRPr="0027631B">
        <w:rPr>
          <w:rFonts w:ascii="Times New Roman" w:hAnsi="Times New Roman" w:cs="Times New Roman"/>
          <w:sz w:val="28"/>
          <w:szCs w:val="28"/>
        </w:rPr>
        <w:t>Внесенные изменения в бюджетные назначения были обусловлены,         в основном, уточнением объема прогнозируемых поступлений налоговых и неналоговых доходов в бюджет муниципального округа, объема межбюджетных трансфертов, а также использованием  остатков бюджетных средств, образовавшихся на 01.01.2024 года.</w:t>
      </w:r>
    </w:p>
    <w:p w:rsidR="000B7F50" w:rsidRPr="0027631B" w:rsidRDefault="000B7F50" w:rsidP="000B7F50">
      <w:pPr>
        <w:pStyle w:val="western"/>
        <w:spacing w:before="0" w:after="0"/>
        <w:ind w:firstLine="680"/>
      </w:pPr>
      <w:r w:rsidRPr="0027631B">
        <w:t>С учетом  последних  изменений внесенных решением Советом депутатов Токарёвского муниципального округа Тамбовской области от 24.12.2024 № 299  бюджет муниципального округа имеет следующие характеристики:</w:t>
      </w:r>
    </w:p>
    <w:p w:rsidR="000B7F50" w:rsidRPr="0027631B" w:rsidRDefault="000B7F50" w:rsidP="000B7F50">
      <w:pPr>
        <w:pStyle w:val="western"/>
        <w:spacing w:before="0" w:after="0"/>
        <w:ind w:firstLine="680"/>
      </w:pPr>
      <w:r w:rsidRPr="0027631B">
        <w:t>доходная часть  бюджета  698 486,8тыс. рублей;</w:t>
      </w:r>
    </w:p>
    <w:p w:rsidR="000B7F50" w:rsidRPr="0027631B" w:rsidRDefault="000B7F50" w:rsidP="000B7F50">
      <w:pPr>
        <w:pStyle w:val="western"/>
        <w:spacing w:before="0" w:after="0"/>
        <w:ind w:firstLine="680"/>
      </w:pPr>
      <w:r w:rsidRPr="0027631B">
        <w:t>расходная часть утверждена в сумме  730 486,1 тыс</w:t>
      </w:r>
      <w:proofErr w:type="gramStart"/>
      <w:r w:rsidRPr="0027631B">
        <w:t>.р</w:t>
      </w:r>
      <w:proofErr w:type="gramEnd"/>
      <w:r w:rsidRPr="0027631B">
        <w:t>ублей;</w:t>
      </w:r>
    </w:p>
    <w:p w:rsidR="000B7F50" w:rsidRPr="0027631B" w:rsidRDefault="000B7F50" w:rsidP="000B7F50">
      <w:pPr>
        <w:pStyle w:val="western"/>
        <w:spacing w:before="0" w:after="0"/>
        <w:ind w:firstLine="680"/>
      </w:pPr>
      <w:r w:rsidRPr="0027631B">
        <w:t>плановый дефицит бюджета по итогам года изменен  и составил  31 999,3 тыс</w:t>
      </w:r>
      <w:proofErr w:type="gramStart"/>
      <w:r w:rsidRPr="0027631B">
        <w:t>.р</w:t>
      </w:r>
      <w:proofErr w:type="gramEnd"/>
      <w:r w:rsidRPr="0027631B">
        <w:t>ублей.</w:t>
      </w:r>
    </w:p>
    <w:p w:rsidR="000B7F50" w:rsidRPr="0027631B" w:rsidRDefault="000B7F50" w:rsidP="000B7F50">
      <w:pPr>
        <w:pStyle w:val="western"/>
        <w:spacing w:before="0" w:after="0"/>
        <w:ind w:firstLine="680"/>
      </w:pPr>
      <w:r w:rsidRPr="0027631B">
        <w:t xml:space="preserve"> Остаток собственных средств  на счете на конец отчетного периода составил </w:t>
      </w:r>
      <w:r>
        <w:t>74 229,1</w:t>
      </w:r>
      <w:r w:rsidRPr="0027631B">
        <w:t xml:space="preserve">  рублей.</w:t>
      </w:r>
    </w:p>
    <w:p w:rsidR="000B7F50" w:rsidRPr="009F2B7E" w:rsidRDefault="000B7F50" w:rsidP="000B7F50">
      <w:pPr>
        <w:pStyle w:val="western"/>
        <w:spacing w:before="0" w:after="0"/>
        <w:ind w:firstLine="680"/>
      </w:pPr>
      <w:r w:rsidRPr="009F2B7E">
        <w:t>Сравнение   плановых показателей  с фактическим исполнением бюджета по итогам 2024 года представлено в  следующей таблице:</w:t>
      </w:r>
    </w:p>
    <w:p w:rsidR="000B7F50" w:rsidRPr="009F2B7E" w:rsidRDefault="000B7F50" w:rsidP="000B7F50">
      <w:pPr>
        <w:pStyle w:val="western"/>
        <w:spacing w:before="0" w:after="0"/>
        <w:ind w:firstLine="680"/>
        <w:jc w:val="right"/>
      </w:pPr>
      <w:r w:rsidRPr="009F2B7E">
        <w:t>Таблица № 1</w:t>
      </w:r>
    </w:p>
    <w:p w:rsidR="000B7F50" w:rsidRPr="009F2B7E" w:rsidRDefault="000B7F50" w:rsidP="000B7F50">
      <w:pPr>
        <w:pStyle w:val="western"/>
        <w:spacing w:before="0" w:after="120"/>
        <w:ind w:firstLine="680"/>
        <w:jc w:val="right"/>
        <w:rPr>
          <w:b/>
        </w:rPr>
      </w:pPr>
      <w:r w:rsidRPr="009F2B7E">
        <w:t>тыс</w:t>
      </w:r>
      <w:proofErr w:type="gramStart"/>
      <w:r w:rsidRPr="009F2B7E">
        <w:t>.р</w:t>
      </w:r>
      <w:proofErr w:type="gramEnd"/>
      <w:r w:rsidRPr="009F2B7E">
        <w:t>ублей</w:t>
      </w:r>
    </w:p>
    <w:tbl>
      <w:tblPr>
        <w:tblW w:w="9570" w:type="dxa"/>
        <w:tblLayout w:type="fixed"/>
        <w:tblLook w:val="01E0"/>
      </w:tblPr>
      <w:tblGrid>
        <w:gridCol w:w="1421"/>
        <w:gridCol w:w="1499"/>
        <w:gridCol w:w="1441"/>
        <w:gridCol w:w="1417"/>
        <w:gridCol w:w="1418"/>
        <w:gridCol w:w="1297"/>
        <w:gridCol w:w="1077"/>
      </w:tblGrid>
      <w:tr w:rsidR="000B7F50" w:rsidRPr="00E670E5" w:rsidTr="00667C87">
        <w:trPr>
          <w:trHeight w:val="228"/>
        </w:trPr>
        <w:tc>
          <w:tcPr>
            <w:tcW w:w="1421" w:type="dxa"/>
            <w:vMerge w:val="restart"/>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b/>
                <w:sz w:val="18"/>
                <w:szCs w:val="18"/>
              </w:rPr>
            </w:pPr>
            <w:r w:rsidRPr="009F2B7E">
              <w:rPr>
                <w:b/>
                <w:sz w:val="18"/>
                <w:szCs w:val="18"/>
              </w:rPr>
              <w:t>Наименование</w:t>
            </w:r>
          </w:p>
        </w:tc>
        <w:tc>
          <w:tcPr>
            <w:tcW w:w="4357" w:type="dxa"/>
            <w:gridSpan w:val="3"/>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jc w:val="center"/>
              <w:rPr>
                <w:b/>
                <w:sz w:val="18"/>
                <w:szCs w:val="18"/>
              </w:rPr>
            </w:pPr>
            <w:r w:rsidRPr="009F2B7E">
              <w:rPr>
                <w:b/>
                <w:sz w:val="18"/>
                <w:szCs w:val="18"/>
              </w:rPr>
              <w:t>Плановые показатели 2023года</w:t>
            </w:r>
          </w:p>
        </w:tc>
        <w:tc>
          <w:tcPr>
            <w:tcW w:w="1418" w:type="dxa"/>
            <w:vMerge w:val="restart"/>
            <w:tcBorders>
              <w:top w:val="single" w:sz="4" w:space="0" w:color="auto"/>
              <w:left w:val="single" w:sz="4" w:space="0" w:color="auto"/>
              <w:bottom w:val="single" w:sz="4" w:space="0" w:color="auto"/>
              <w:right w:val="single" w:sz="4" w:space="0" w:color="auto"/>
            </w:tcBorders>
          </w:tcPr>
          <w:p w:rsidR="000B7F50" w:rsidRPr="009F2B7E" w:rsidRDefault="000B7F50" w:rsidP="00667C87">
            <w:pPr>
              <w:spacing w:after="0" w:line="240" w:lineRule="auto"/>
              <w:jc w:val="center"/>
              <w:rPr>
                <w:rFonts w:ascii="Times New Roman" w:hAnsi="Times New Roman" w:cs="Times New Roman"/>
                <w:b/>
                <w:sz w:val="18"/>
                <w:szCs w:val="18"/>
              </w:rPr>
            </w:pPr>
            <w:r w:rsidRPr="009F2B7E">
              <w:rPr>
                <w:rFonts w:ascii="Times New Roman" w:hAnsi="Times New Roman" w:cs="Times New Roman"/>
                <w:b/>
                <w:sz w:val="18"/>
                <w:szCs w:val="18"/>
              </w:rPr>
              <w:t>Фактическое исполнение по итогам 202</w:t>
            </w:r>
            <w:r>
              <w:rPr>
                <w:rFonts w:ascii="Times New Roman" w:hAnsi="Times New Roman" w:cs="Times New Roman"/>
                <w:b/>
                <w:sz w:val="18"/>
                <w:szCs w:val="18"/>
              </w:rPr>
              <w:t>4</w:t>
            </w:r>
            <w:r w:rsidRPr="009F2B7E">
              <w:rPr>
                <w:rFonts w:ascii="Times New Roman" w:hAnsi="Times New Roman" w:cs="Times New Roman"/>
                <w:b/>
                <w:sz w:val="18"/>
                <w:szCs w:val="18"/>
              </w:rPr>
              <w:t xml:space="preserve"> года</w:t>
            </w:r>
          </w:p>
          <w:p w:rsidR="000B7F50" w:rsidRPr="009F2B7E" w:rsidRDefault="000B7F50" w:rsidP="00667C87">
            <w:pPr>
              <w:pStyle w:val="western"/>
              <w:spacing w:before="0" w:after="0"/>
              <w:jc w:val="center"/>
              <w:rPr>
                <w:b/>
                <w:sz w:val="18"/>
                <w:szCs w:val="18"/>
              </w:rPr>
            </w:pPr>
          </w:p>
        </w:tc>
        <w:tc>
          <w:tcPr>
            <w:tcW w:w="23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jc w:val="center"/>
              <w:rPr>
                <w:b/>
                <w:sz w:val="18"/>
                <w:szCs w:val="18"/>
              </w:rPr>
            </w:pPr>
            <w:r w:rsidRPr="009F2B7E">
              <w:rPr>
                <w:b/>
                <w:sz w:val="18"/>
                <w:szCs w:val="18"/>
              </w:rPr>
              <w:t>Исполнение бюджета  к уточненным параметрам бюджета</w:t>
            </w:r>
          </w:p>
        </w:tc>
      </w:tr>
      <w:tr w:rsidR="000B7F50" w:rsidRPr="00E670E5" w:rsidTr="00667C87">
        <w:trPr>
          <w:trHeight w:val="585"/>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1499" w:type="dxa"/>
            <w:vMerge w:val="restart"/>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jc w:val="center"/>
              <w:rPr>
                <w:b/>
                <w:sz w:val="18"/>
                <w:szCs w:val="18"/>
              </w:rPr>
            </w:pPr>
            <w:r w:rsidRPr="009F2B7E">
              <w:rPr>
                <w:b/>
                <w:sz w:val="18"/>
                <w:szCs w:val="18"/>
              </w:rPr>
              <w:t xml:space="preserve">Первоначально утверждённый бюджет </w:t>
            </w:r>
            <w:r>
              <w:rPr>
                <w:b/>
                <w:sz w:val="18"/>
                <w:szCs w:val="18"/>
              </w:rPr>
              <w:t>13</w:t>
            </w:r>
            <w:r w:rsidRPr="009F2B7E">
              <w:rPr>
                <w:b/>
                <w:sz w:val="18"/>
                <w:szCs w:val="18"/>
              </w:rPr>
              <w:t>.12.202</w:t>
            </w:r>
            <w:r>
              <w:rPr>
                <w:b/>
                <w:sz w:val="18"/>
                <w:szCs w:val="18"/>
              </w:rPr>
              <w:t>3</w:t>
            </w:r>
            <w:r w:rsidRPr="009F2B7E">
              <w:rPr>
                <w:b/>
                <w:sz w:val="18"/>
                <w:szCs w:val="18"/>
              </w:rPr>
              <w:t xml:space="preserve"> года № </w:t>
            </w:r>
            <w:r>
              <w:rPr>
                <w:b/>
                <w:sz w:val="18"/>
                <w:szCs w:val="18"/>
              </w:rPr>
              <w:t>110</w:t>
            </w:r>
          </w:p>
        </w:tc>
        <w:tc>
          <w:tcPr>
            <w:tcW w:w="1441" w:type="dxa"/>
            <w:vMerge w:val="restart"/>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Б</w:t>
            </w:r>
            <w:r w:rsidRPr="009F2B7E">
              <w:rPr>
                <w:rFonts w:ascii="Times New Roman" w:hAnsi="Times New Roman" w:cs="Times New Roman"/>
                <w:b/>
                <w:sz w:val="18"/>
                <w:szCs w:val="18"/>
              </w:rPr>
              <w:t xml:space="preserve">юджет </w:t>
            </w:r>
            <w:r>
              <w:rPr>
                <w:rFonts w:ascii="Times New Roman" w:hAnsi="Times New Roman" w:cs="Times New Roman"/>
                <w:b/>
                <w:sz w:val="18"/>
                <w:szCs w:val="18"/>
              </w:rPr>
              <w:t xml:space="preserve">МО </w:t>
            </w:r>
            <w:r w:rsidRPr="009F2B7E">
              <w:rPr>
                <w:rFonts w:ascii="Times New Roman" w:hAnsi="Times New Roman" w:cs="Times New Roman"/>
                <w:b/>
                <w:sz w:val="18"/>
                <w:szCs w:val="18"/>
              </w:rPr>
              <w:t>в редакции от 2</w:t>
            </w:r>
            <w:r>
              <w:rPr>
                <w:rFonts w:ascii="Times New Roman" w:hAnsi="Times New Roman" w:cs="Times New Roman"/>
                <w:b/>
                <w:sz w:val="18"/>
                <w:szCs w:val="18"/>
              </w:rPr>
              <w:t>4</w:t>
            </w:r>
            <w:r w:rsidRPr="009F2B7E">
              <w:rPr>
                <w:rFonts w:ascii="Times New Roman" w:hAnsi="Times New Roman" w:cs="Times New Roman"/>
                <w:b/>
                <w:sz w:val="18"/>
                <w:szCs w:val="18"/>
              </w:rPr>
              <w:t>.12.202</w:t>
            </w:r>
            <w:r>
              <w:rPr>
                <w:rFonts w:ascii="Times New Roman" w:hAnsi="Times New Roman" w:cs="Times New Roman"/>
                <w:b/>
                <w:sz w:val="18"/>
                <w:szCs w:val="18"/>
              </w:rPr>
              <w:t>4</w:t>
            </w:r>
            <w:r w:rsidRPr="009F2B7E">
              <w:rPr>
                <w:rFonts w:ascii="Times New Roman" w:hAnsi="Times New Roman" w:cs="Times New Roman"/>
                <w:b/>
                <w:sz w:val="18"/>
                <w:szCs w:val="18"/>
              </w:rPr>
              <w:t>г. №</w:t>
            </w:r>
            <w:r>
              <w:rPr>
                <w:rFonts w:ascii="Times New Roman" w:hAnsi="Times New Roman" w:cs="Times New Roman"/>
                <w:b/>
                <w:sz w:val="18"/>
                <w:szCs w:val="18"/>
              </w:rPr>
              <w:t>299</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jc w:val="center"/>
              <w:rPr>
                <w:b/>
                <w:sz w:val="18"/>
                <w:szCs w:val="18"/>
              </w:rPr>
            </w:pPr>
            <w:r w:rsidRPr="009F2B7E">
              <w:rPr>
                <w:b/>
                <w:sz w:val="18"/>
                <w:szCs w:val="18"/>
              </w:rPr>
              <w:t xml:space="preserve">Отклонение уточненного бюджета к </w:t>
            </w:r>
            <w:proofErr w:type="spellStart"/>
            <w:proofErr w:type="gramStart"/>
            <w:r w:rsidRPr="009F2B7E">
              <w:rPr>
                <w:b/>
                <w:sz w:val="18"/>
                <w:szCs w:val="18"/>
              </w:rPr>
              <w:t>первоначаль-ному</w:t>
            </w:r>
            <w:proofErr w:type="spellEnd"/>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3451" w:type="dxa"/>
            <w:gridSpan w:val="2"/>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r>
      <w:tr w:rsidR="000B7F50" w:rsidRPr="00E670E5" w:rsidTr="00667C87">
        <w:trPr>
          <w:trHeight w:val="461"/>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hAnsi="Times New Roman" w:cs="Times New Roman"/>
                <w: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spacing w:after="0" w:line="240" w:lineRule="auto"/>
              <w:rPr>
                <w:rFonts w:ascii="Times New Roman" w:eastAsia="Times New Roman" w:hAnsi="Times New Roman" w:cs="Times New Roman"/>
                <w:b/>
                <w:sz w:val="18"/>
                <w:szCs w:val="18"/>
                <w:lang w:eastAsia="zh-CN"/>
              </w:rPr>
            </w:pPr>
          </w:p>
        </w:tc>
        <w:tc>
          <w:tcPr>
            <w:tcW w:w="129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b/>
                <w:sz w:val="18"/>
                <w:szCs w:val="18"/>
              </w:rPr>
            </w:pPr>
            <w:r w:rsidRPr="009F2B7E">
              <w:rPr>
                <w:b/>
                <w:sz w:val="18"/>
                <w:szCs w:val="18"/>
              </w:rPr>
              <w:t>тыс</w:t>
            </w:r>
            <w:proofErr w:type="gramStart"/>
            <w:r w:rsidRPr="009F2B7E">
              <w:rPr>
                <w:b/>
                <w:sz w:val="18"/>
                <w:szCs w:val="18"/>
              </w:rPr>
              <w:t>.р</w:t>
            </w:r>
            <w:proofErr w:type="gramEnd"/>
            <w:r w:rsidRPr="009F2B7E">
              <w:rPr>
                <w:b/>
                <w:sz w:val="18"/>
                <w:szCs w:val="18"/>
              </w:rPr>
              <w:t>ублей</w:t>
            </w:r>
          </w:p>
          <w:p w:rsidR="000B7F50" w:rsidRPr="009F2B7E" w:rsidRDefault="000B7F50" w:rsidP="00667C87">
            <w:pPr>
              <w:pStyle w:val="western"/>
              <w:spacing w:before="0" w:after="0" w:line="276" w:lineRule="auto"/>
              <w:jc w:val="center"/>
              <w:rPr>
                <w:b/>
                <w:sz w:val="18"/>
                <w:szCs w:val="18"/>
              </w:rPr>
            </w:pPr>
            <w:r w:rsidRPr="009F2B7E">
              <w:rPr>
                <w:b/>
                <w:sz w:val="18"/>
                <w:szCs w:val="18"/>
              </w:rPr>
              <w:t>+, -</w:t>
            </w:r>
          </w:p>
        </w:tc>
        <w:tc>
          <w:tcPr>
            <w:tcW w:w="107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b/>
                <w:sz w:val="18"/>
                <w:szCs w:val="18"/>
              </w:rPr>
            </w:pPr>
            <w:r w:rsidRPr="009F2B7E">
              <w:rPr>
                <w:b/>
                <w:sz w:val="18"/>
                <w:szCs w:val="18"/>
              </w:rPr>
              <w:t>%</w:t>
            </w:r>
          </w:p>
        </w:tc>
      </w:tr>
      <w:tr w:rsidR="000B7F50" w:rsidRPr="00E670E5" w:rsidTr="00667C87">
        <w:tc>
          <w:tcPr>
            <w:tcW w:w="1421"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sidRPr="009F2B7E">
              <w:rPr>
                <w:sz w:val="18"/>
                <w:szCs w:val="18"/>
              </w:rPr>
              <w:t>1</w:t>
            </w:r>
          </w:p>
        </w:tc>
        <w:tc>
          <w:tcPr>
            <w:tcW w:w="1499"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sidRPr="009F2B7E">
              <w:rPr>
                <w:sz w:val="20"/>
                <w:szCs w:val="20"/>
              </w:rPr>
              <w:t>2</w:t>
            </w:r>
          </w:p>
        </w:tc>
        <w:tc>
          <w:tcPr>
            <w:tcW w:w="1441"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sidRPr="009F2B7E">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sidRPr="009F2B7E">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20"/>
                <w:szCs w:val="20"/>
              </w:rPr>
            </w:pPr>
            <w:r w:rsidRPr="009F2B7E">
              <w:rPr>
                <w:sz w:val="20"/>
                <w:szCs w:val="20"/>
              </w:rPr>
              <w:t>5</w:t>
            </w:r>
          </w:p>
        </w:tc>
        <w:tc>
          <w:tcPr>
            <w:tcW w:w="129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sidRPr="009F2B7E">
              <w:rPr>
                <w:sz w:val="18"/>
                <w:szCs w:val="18"/>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20"/>
                <w:szCs w:val="20"/>
              </w:rPr>
            </w:pPr>
            <w:r w:rsidRPr="009F2B7E">
              <w:rPr>
                <w:sz w:val="20"/>
                <w:szCs w:val="20"/>
              </w:rPr>
              <w:t>7</w:t>
            </w:r>
          </w:p>
        </w:tc>
      </w:tr>
      <w:tr w:rsidR="000B7F50" w:rsidRPr="00E670E5" w:rsidTr="00667C87">
        <w:tc>
          <w:tcPr>
            <w:tcW w:w="1421"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sidRPr="009F2B7E">
              <w:rPr>
                <w:sz w:val="18"/>
                <w:szCs w:val="18"/>
              </w:rPr>
              <w:t>Доходы</w:t>
            </w:r>
          </w:p>
        </w:tc>
        <w:tc>
          <w:tcPr>
            <w:tcW w:w="1499"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600 528,1</w:t>
            </w:r>
          </w:p>
        </w:tc>
        <w:tc>
          <w:tcPr>
            <w:tcW w:w="1441"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698 486,8</w:t>
            </w:r>
          </w:p>
        </w:tc>
        <w:tc>
          <w:tcPr>
            <w:tcW w:w="141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18"/>
                <w:szCs w:val="18"/>
              </w:rPr>
            </w:pPr>
            <w:r>
              <w:rPr>
                <w:sz w:val="18"/>
                <w:szCs w:val="18"/>
              </w:rPr>
              <w:t>97 958,7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20"/>
                <w:szCs w:val="20"/>
              </w:rPr>
            </w:pPr>
            <w:r>
              <w:rPr>
                <w:sz w:val="20"/>
                <w:szCs w:val="20"/>
              </w:rPr>
              <w:t>726 837,9</w:t>
            </w:r>
          </w:p>
        </w:tc>
        <w:tc>
          <w:tcPr>
            <w:tcW w:w="129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Pr>
                <w:sz w:val="18"/>
                <w:szCs w:val="18"/>
              </w:rPr>
              <w:t>28 351,1</w:t>
            </w:r>
          </w:p>
        </w:tc>
        <w:tc>
          <w:tcPr>
            <w:tcW w:w="107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Pr>
                <w:sz w:val="18"/>
                <w:szCs w:val="18"/>
              </w:rPr>
              <w:t>104,1</w:t>
            </w:r>
          </w:p>
        </w:tc>
      </w:tr>
      <w:tr w:rsidR="000B7F50" w:rsidRPr="00E670E5" w:rsidTr="00667C87">
        <w:tc>
          <w:tcPr>
            <w:tcW w:w="1421"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sidRPr="009F2B7E">
              <w:rPr>
                <w:sz w:val="18"/>
                <w:szCs w:val="18"/>
              </w:rPr>
              <w:t>Расходы</w:t>
            </w:r>
          </w:p>
        </w:tc>
        <w:tc>
          <w:tcPr>
            <w:tcW w:w="1499"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600 528,1</w:t>
            </w:r>
          </w:p>
        </w:tc>
        <w:tc>
          <w:tcPr>
            <w:tcW w:w="1441"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730 486,1</w:t>
            </w:r>
          </w:p>
        </w:tc>
        <w:tc>
          <w:tcPr>
            <w:tcW w:w="141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18"/>
                <w:szCs w:val="18"/>
              </w:rPr>
            </w:pPr>
            <w:r>
              <w:rPr>
                <w:sz w:val="18"/>
                <w:szCs w:val="18"/>
              </w:rPr>
              <w:t>129 958,0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20"/>
                <w:szCs w:val="20"/>
              </w:rPr>
            </w:pPr>
            <w:r>
              <w:rPr>
                <w:sz w:val="20"/>
                <w:szCs w:val="20"/>
              </w:rPr>
              <w:t>703 277,4</w:t>
            </w:r>
          </w:p>
        </w:tc>
        <w:tc>
          <w:tcPr>
            <w:tcW w:w="129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Pr>
                <w:sz w:val="18"/>
                <w:szCs w:val="18"/>
              </w:rPr>
              <w:t>-27208,7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Pr>
                <w:sz w:val="18"/>
                <w:szCs w:val="18"/>
              </w:rPr>
              <w:t>96,3</w:t>
            </w:r>
          </w:p>
        </w:tc>
      </w:tr>
      <w:tr w:rsidR="000B7F50" w:rsidRPr="00E670E5" w:rsidTr="00667C87">
        <w:tc>
          <w:tcPr>
            <w:tcW w:w="1421" w:type="dxa"/>
            <w:tcBorders>
              <w:top w:val="single" w:sz="4" w:space="0" w:color="auto"/>
              <w:left w:val="single" w:sz="4" w:space="0" w:color="auto"/>
              <w:bottom w:val="single" w:sz="4" w:space="0" w:color="auto"/>
              <w:right w:val="single" w:sz="4" w:space="0" w:color="auto"/>
            </w:tcBorders>
            <w:vAlign w:val="center"/>
            <w:hideMark/>
          </w:tcPr>
          <w:p w:rsidR="000B7F50" w:rsidRPr="009F2B7E" w:rsidRDefault="000B7F50" w:rsidP="00667C87">
            <w:pPr>
              <w:pStyle w:val="western"/>
              <w:spacing w:before="0" w:after="0" w:line="276" w:lineRule="auto"/>
              <w:jc w:val="center"/>
              <w:rPr>
                <w:sz w:val="18"/>
                <w:szCs w:val="18"/>
              </w:rPr>
            </w:pPr>
            <w:r w:rsidRPr="009F2B7E">
              <w:rPr>
                <w:sz w:val="18"/>
                <w:szCs w:val="18"/>
              </w:rPr>
              <w:t>(-) дефицит</w:t>
            </w:r>
            <w:proofErr w:type="gramStart"/>
            <w:r w:rsidRPr="009F2B7E">
              <w:rPr>
                <w:sz w:val="18"/>
                <w:szCs w:val="18"/>
              </w:rPr>
              <w:t xml:space="preserve">, (+) </w:t>
            </w:r>
            <w:proofErr w:type="spellStart"/>
            <w:proofErr w:type="gramEnd"/>
            <w:r w:rsidRPr="009F2B7E">
              <w:rPr>
                <w:sz w:val="18"/>
                <w:szCs w:val="18"/>
              </w:rPr>
              <w:t>профицит</w:t>
            </w:r>
            <w:proofErr w:type="spellEnd"/>
          </w:p>
        </w:tc>
        <w:tc>
          <w:tcPr>
            <w:tcW w:w="1499"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0,0</w:t>
            </w:r>
          </w:p>
        </w:tc>
        <w:tc>
          <w:tcPr>
            <w:tcW w:w="1441"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-31 999,3</w:t>
            </w:r>
          </w:p>
        </w:tc>
        <w:tc>
          <w:tcPr>
            <w:tcW w:w="141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18"/>
                <w:szCs w:val="18"/>
              </w:rPr>
            </w:pPr>
            <w:r>
              <w:rPr>
                <w:sz w:val="18"/>
                <w:szCs w:val="18"/>
              </w:rPr>
              <w:t>-31 999,3</w:t>
            </w:r>
          </w:p>
        </w:tc>
        <w:tc>
          <w:tcPr>
            <w:tcW w:w="1418"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20"/>
                <w:szCs w:val="20"/>
              </w:rPr>
            </w:pPr>
            <w:r>
              <w:rPr>
                <w:sz w:val="20"/>
                <w:szCs w:val="20"/>
              </w:rPr>
              <w:t>23 560,5</w:t>
            </w:r>
          </w:p>
        </w:tc>
        <w:tc>
          <w:tcPr>
            <w:tcW w:w="129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18"/>
                <w:szCs w:val="18"/>
              </w:rPr>
            </w:pPr>
            <w:proofErr w:type="spellStart"/>
            <w:r>
              <w:rPr>
                <w:sz w:val="18"/>
                <w:szCs w:val="18"/>
              </w:rPr>
              <w:t>х</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0B7F50" w:rsidRPr="009F2B7E" w:rsidRDefault="000B7F50" w:rsidP="00667C87">
            <w:pPr>
              <w:pStyle w:val="western"/>
              <w:spacing w:before="0" w:after="0" w:line="276" w:lineRule="auto"/>
              <w:jc w:val="center"/>
              <w:rPr>
                <w:sz w:val="18"/>
                <w:szCs w:val="18"/>
              </w:rPr>
            </w:pPr>
            <w:proofErr w:type="spellStart"/>
            <w:r>
              <w:rPr>
                <w:sz w:val="18"/>
                <w:szCs w:val="18"/>
              </w:rPr>
              <w:t>х</w:t>
            </w:r>
            <w:proofErr w:type="spellEnd"/>
          </w:p>
        </w:tc>
      </w:tr>
    </w:tbl>
    <w:p w:rsidR="000B7F50" w:rsidRPr="00E670E5" w:rsidRDefault="000B7F50" w:rsidP="000B7F50">
      <w:pPr>
        <w:pStyle w:val="western"/>
        <w:spacing w:before="0" w:after="0"/>
        <w:ind w:firstLine="680"/>
        <w:rPr>
          <w:b/>
          <w:color w:val="FF0000"/>
          <w:sz w:val="16"/>
          <w:szCs w:val="16"/>
        </w:rPr>
      </w:pPr>
    </w:p>
    <w:p w:rsidR="000B7F50" w:rsidRPr="00F31D70" w:rsidRDefault="000B7F50" w:rsidP="000B7F50">
      <w:pPr>
        <w:pStyle w:val="western"/>
        <w:spacing w:before="0" w:after="0"/>
        <w:ind w:firstLine="680"/>
      </w:pPr>
      <w:r w:rsidRPr="00F31D70">
        <w:t>В соответствии с отчетом об исполнении  бюджета</w:t>
      </w:r>
      <w:r>
        <w:t xml:space="preserve"> ф. 0503117</w:t>
      </w:r>
      <w:r w:rsidRPr="00F31D70">
        <w:t xml:space="preserve">  за 2024 год, бюджет муниципального округа исполнен:</w:t>
      </w:r>
    </w:p>
    <w:p w:rsidR="000B7F50" w:rsidRPr="00F31D70" w:rsidRDefault="000B7F50" w:rsidP="000B7F50">
      <w:pPr>
        <w:pStyle w:val="western"/>
        <w:spacing w:before="0" w:after="0"/>
        <w:ind w:firstLine="680"/>
      </w:pPr>
      <w:r w:rsidRPr="00F31D70">
        <w:t xml:space="preserve"> по доходам в сумме 726 837,9 тыс. рублей  или 104,1% к уточненным бюджетным назначениям;</w:t>
      </w:r>
    </w:p>
    <w:p w:rsidR="000B7F50" w:rsidRPr="00F31D70" w:rsidRDefault="000B7F50" w:rsidP="000B7F50">
      <w:pPr>
        <w:pStyle w:val="western"/>
        <w:spacing w:before="0" w:after="0"/>
        <w:ind w:firstLine="680"/>
      </w:pPr>
      <w:r w:rsidRPr="00F31D70">
        <w:t xml:space="preserve"> по расходам в сумме 703 277,4 тыс. рублей или 96,3  к  уточненным бюджетным назначениям. </w:t>
      </w:r>
    </w:p>
    <w:p w:rsidR="000B7F50" w:rsidRPr="004906FD" w:rsidRDefault="000B7F50" w:rsidP="000B7F50">
      <w:pPr>
        <w:pStyle w:val="western"/>
        <w:spacing w:before="0" w:after="0"/>
        <w:ind w:firstLine="680"/>
      </w:pPr>
      <w:r w:rsidRPr="004906FD">
        <w:lastRenderedPageBreak/>
        <w:t xml:space="preserve"> За 2024 год  бюджет муниципального округа  исполнен с </w:t>
      </w:r>
      <w:proofErr w:type="spellStart"/>
      <w:r w:rsidRPr="004906FD">
        <w:t>профицитом</w:t>
      </w:r>
      <w:proofErr w:type="spellEnd"/>
      <w:r w:rsidRPr="004906FD">
        <w:t xml:space="preserve">  в сумме  23 560,5 тыс. рублей.</w:t>
      </w:r>
    </w:p>
    <w:p w:rsidR="000B7F50" w:rsidRPr="004906FD" w:rsidRDefault="000B7F50" w:rsidP="000B7F50">
      <w:pPr>
        <w:pStyle w:val="western"/>
        <w:spacing w:before="0" w:after="0"/>
        <w:ind w:firstLine="680"/>
      </w:pPr>
      <w:r w:rsidRPr="004906FD">
        <w:t xml:space="preserve">Кассовое обслуживание исполнения  бюджета муниципального округа осуществляло Управление Федерального казначейства по Тамбовской области. </w:t>
      </w:r>
    </w:p>
    <w:p w:rsidR="000B7F50" w:rsidRPr="004906FD" w:rsidRDefault="000B7F50" w:rsidP="000B7F50">
      <w:pPr>
        <w:pStyle w:val="western"/>
        <w:spacing w:before="0" w:after="0"/>
        <w:ind w:firstLine="680"/>
      </w:pPr>
      <w:r w:rsidRPr="004906FD">
        <w:t xml:space="preserve"> Исполнение  бюджета осуществлялось в соответствии  со статьей 215.1 Бюджетного кодекса Российской Федерации  на основе сводной бюджетной росписи </w:t>
      </w:r>
      <w:r>
        <w:t xml:space="preserve"> утвержденной  руководителем Финансового управления администрации  Токарёвского муниципального округа 29.12.2023 года </w:t>
      </w:r>
      <w:r w:rsidRPr="004906FD">
        <w:t>и кассового плана.</w:t>
      </w:r>
    </w:p>
    <w:p w:rsidR="000B7F50" w:rsidRDefault="000B7F50" w:rsidP="000B7F50">
      <w:pPr>
        <w:spacing w:after="0" w:line="240" w:lineRule="auto"/>
        <w:jc w:val="both"/>
        <w:rPr>
          <w:rFonts w:ascii="Times New Roman" w:hAnsi="Times New Roman" w:cs="Times New Roman"/>
          <w:sz w:val="28"/>
          <w:szCs w:val="28"/>
        </w:rPr>
      </w:pPr>
      <w:r>
        <w:rPr>
          <w:b/>
          <w:color w:val="FF0000"/>
          <w:sz w:val="28"/>
          <w:szCs w:val="28"/>
        </w:rPr>
        <w:t xml:space="preserve">            </w:t>
      </w:r>
      <w:proofErr w:type="gramStart"/>
      <w:r w:rsidRPr="00BC6D54">
        <w:rPr>
          <w:rFonts w:ascii="Times New Roman" w:hAnsi="Times New Roman" w:cs="Times New Roman"/>
          <w:sz w:val="28"/>
          <w:szCs w:val="28"/>
        </w:rPr>
        <w:t xml:space="preserve">В 2024 году составление и ведение сводной бюджетной росписи  бюджета Токарёвского муниципального округа осуществлялось на основании </w:t>
      </w:r>
      <w:r w:rsidRPr="00BC6D54">
        <w:rPr>
          <w:rFonts w:ascii="Times New Roman" w:eastAsia="Times New Roman" w:hAnsi="Times New Roman" w:cs="Times New Roman"/>
          <w:sz w:val="28"/>
          <w:szCs w:val="28"/>
        </w:rPr>
        <w:t>Порядка составления и ведения сводной бюджетной росписи  бюджета Токарёвского муниципального округа Тамбовской области</w:t>
      </w:r>
      <w:r w:rsidRPr="00BC6D54">
        <w:rPr>
          <w:rFonts w:ascii="Times New Roman" w:eastAsia="Times New Roman" w:hAnsi="Times New Roman" w:cs="Times New Roman"/>
          <w:b/>
          <w:sz w:val="28"/>
          <w:szCs w:val="28"/>
        </w:rPr>
        <w:t xml:space="preserve"> </w:t>
      </w:r>
      <w:r w:rsidRPr="00BC6D54">
        <w:rPr>
          <w:rFonts w:ascii="Times New Roman" w:eastAsia="Times New Roman" w:hAnsi="Times New Roman" w:cs="Times New Roman"/>
          <w:sz w:val="28"/>
          <w:szCs w:val="28"/>
        </w:rPr>
        <w:t>и бюджетных росписей главных распорядителей (распорядителей) средств бюджета Токарёвского муниципального округа Тамбовской области, главных администраторов источников финансирования дефицита бюджета Токарёвского муниципального округа Тамбовской области</w:t>
      </w:r>
      <w:r>
        <w:rPr>
          <w:rFonts w:ascii="Times New Roman" w:hAnsi="Times New Roman" w:cs="Times New Roman"/>
          <w:sz w:val="28"/>
          <w:szCs w:val="28"/>
        </w:rPr>
        <w:t xml:space="preserve">  утвержденного приказом   Ф</w:t>
      </w:r>
      <w:r w:rsidRPr="00BC6D54">
        <w:rPr>
          <w:rFonts w:ascii="Times New Roman" w:hAnsi="Times New Roman" w:cs="Times New Roman"/>
          <w:sz w:val="28"/>
          <w:szCs w:val="28"/>
        </w:rPr>
        <w:t xml:space="preserve">инансового </w:t>
      </w:r>
      <w:r>
        <w:rPr>
          <w:rFonts w:ascii="Times New Roman" w:hAnsi="Times New Roman" w:cs="Times New Roman"/>
          <w:sz w:val="28"/>
          <w:szCs w:val="28"/>
        </w:rPr>
        <w:t xml:space="preserve">управления </w:t>
      </w:r>
      <w:r w:rsidRPr="00BC6D54">
        <w:rPr>
          <w:rFonts w:ascii="Times New Roman" w:hAnsi="Times New Roman" w:cs="Times New Roman"/>
          <w:sz w:val="28"/>
          <w:szCs w:val="28"/>
        </w:rPr>
        <w:t xml:space="preserve"> администрации Токарёвского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округа  от 09.01.2024</w:t>
      </w:r>
      <w:r w:rsidRPr="00BC6D54">
        <w:rPr>
          <w:rFonts w:ascii="Times New Roman" w:hAnsi="Times New Roman" w:cs="Times New Roman"/>
          <w:sz w:val="28"/>
          <w:szCs w:val="28"/>
        </w:rPr>
        <w:t xml:space="preserve"> № 1</w:t>
      </w:r>
      <w:r>
        <w:rPr>
          <w:rFonts w:ascii="Times New Roman" w:hAnsi="Times New Roman" w:cs="Times New Roman"/>
          <w:sz w:val="28"/>
          <w:szCs w:val="28"/>
        </w:rPr>
        <w:t>0</w:t>
      </w:r>
      <w:r w:rsidRPr="00BC6D54">
        <w:rPr>
          <w:rFonts w:ascii="Times New Roman" w:hAnsi="Times New Roman" w:cs="Times New Roman"/>
          <w:sz w:val="28"/>
          <w:szCs w:val="28"/>
        </w:rPr>
        <w:t>.</w:t>
      </w:r>
    </w:p>
    <w:p w:rsidR="000B7F50" w:rsidRPr="001B6A6B" w:rsidRDefault="000B7F50" w:rsidP="000B7F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6A6B">
        <w:rPr>
          <w:rFonts w:ascii="Times New Roman" w:hAnsi="Times New Roman" w:cs="Times New Roman"/>
          <w:sz w:val="28"/>
          <w:szCs w:val="28"/>
        </w:rPr>
        <w:t>Бюджетные ассигнования, утвержденные уточненной сводной бюджетной росписью расходов  бюджета  муниципального округа на 2024 год составили 730 486,1 тыс. рублей, что соответствует бюджетным назначениям утвержденным решением Совета депутатов Токарёвского муниципального округа  от 13.12.2024 № 110 «О бюджете  Токарёвского муниципального округа  Тамбовской области на 2024 год и на плановый период 2025 и 2026 годов»  в редакции решения от 24.12.2024 г.</w:t>
      </w:r>
      <w:r w:rsidRPr="001B6A6B">
        <w:rPr>
          <w:sz w:val="28"/>
          <w:szCs w:val="28"/>
        </w:rPr>
        <w:t xml:space="preserve"> </w:t>
      </w:r>
      <w:r w:rsidRPr="001B6A6B">
        <w:rPr>
          <w:rFonts w:ascii="Times New Roman" w:hAnsi="Times New Roman" w:cs="Times New Roman"/>
          <w:sz w:val="28"/>
          <w:szCs w:val="28"/>
        </w:rPr>
        <w:t>№ 299.</w:t>
      </w:r>
      <w:proofErr w:type="gramEnd"/>
      <w:r w:rsidRPr="001B6A6B">
        <w:rPr>
          <w:rFonts w:ascii="Times New Roman" w:hAnsi="Times New Roman" w:cs="Times New Roman"/>
          <w:sz w:val="28"/>
          <w:szCs w:val="28"/>
        </w:rPr>
        <w:t xml:space="preserve"> </w:t>
      </w:r>
      <w:r>
        <w:rPr>
          <w:rFonts w:ascii="Times New Roman" w:hAnsi="Times New Roman" w:cs="Times New Roman"/>
          <w:sz w:val="28"/>
          <w:szCs w:val="28"/>
        </w:rPr>
        <w:t xml:space="preserve">Сводная бюджетная роспись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2024 года утверждена  начальником Финансового управления администрации Токарёвского муниципального округа 26 декабря 2024 года.</w:t>
      </w:r>
    </w:p>
    <w:p w:rsidR="000B7F50" w:rsidRPr="003A59B7" w:rsidRDefault="000B7F50" w:rsidP="000B7F50">
      <w:pPr>
        <w:spacing w:after="0" w:line="240" w:lineRule="auto"/>
        <w:ind w:firstLine="720"/>
        <w:jc w:val="both"/>
        <w:rPr>
          <w:rFonts w:ascii="Times New Roman" w:hAnsi="Times New Roman" w:cs="Times New Roman"/>
          <w:sz w:val="28"/>
          <w:szCs w:val="28"/>
        </w:rPr>
      </w:pPr>
      <w:r w:rsidRPr="003A59B7">
        <w:rPr>
          <w:rFonts w:ascii="Times New Roman" w:hAnsi="Times New Roman" w:cs="Times New Roman"/>
          <w:sz w:val="28"/>
          <w:szCs w:val="28"/>
        </w:rPr>
        <w:t xml:space="preserve"> На конец года бюджетные ассигнования сводной бюджетной росписи уточнены в сторону увеличения на  129 958,0 тыс. рублей, в связи с уточнением бюджетных назначений главным распорядителям бюджетных средств по дополнительным поступлениям из  бюджета Тамбовской области по целевым безвозмездным поступлениям и поступлений собственных доходов.</w:t>
      </w:r>
    </w:p>
    <w:p w:rsidR="000B7F50" w:rsidRPr="006304DD" w:rsidRDefault="000B7F50" w:rsidP="000B7F50">
      <w:pPr>
        <w:pStyle w:val="western"/>
        <w:spacing w:before="0" w:after="0"/>
        <w:ind w:firstLine="851"/>
      </w:pPr>
      <w:r w:rsidRPr="006304DD">
        <w:t>Расхождений показателей сводной бюджетной росписи, с бюджетными назначениями, утвержденными решением о бюджете с последними изменениями – не установлено.</w:t>
      </w:r>
    </w:p>
    <w:p w:rsidR="000B7F50" w:rsidRPr="006304DD" w:rsidRDefault="000B7F50" w:rsidP="000B7F50">
      <w:pPr>
        <w:pStyle w:val="western"/>
        <w:spacing w:before="0" w:after="0"/>
        <w:ind w:firstLine="851"/>
      </w:pPr>
      <w:r w:rsidRPr="006304DD">
        <w:t>Составление и ведение кассового плана осуществлялось на основании приказа Финансового управления администрации Токарёвского муниципального округа от 09.01.2024  № 13</w:t>
      </w:r>
      <w:proofErr w:type="gramStart"/>
      <w:r w:rsidRPr="006304DD">
        <w:t xml:space="preserve"> О</w:t>
      </w:r>
      <w:proofErr w:type="gramEnd"/>
      <w:r w:rsidRPr="006304DD">
        <w:t xml:space="preserve">б утверждении Порядка составления и ведения кассового плана Токарёвского муниципального округа в текущем финансовом году.    </w:t>
      </w:r>
    </w:p>
    <w:p w:rsidR="000B7F50" w:rsidRPr="00CB5200" w:rsidRDefault="000B7F50" w:rsidP="000B7F50">
      <w:pPr>
        <w:pStyle w:val="western"/>
        <w:spacing w:before="0" w:after="0"/>
        <w:ind w:firstLine="680"/>
        <w:rPr>
          <w:b/>
          <w:color w:val="FF0000"/>
        </w:rPr>
      </w:pPr>
    </w:p>
    <w:p w:rsidR="000B7F50" w:rsidRPr="00325AFE" w:rsidRDefault="000B7F50" w:rsidP="000B7F50">
      <w:pPr>
        <w:pStyle w:val="a3"/>
        <w:ind w:firstLine="851"/>
        <w:rPr>
          <w:b/>
          <w:sz w:val="28"/>
          <w:szCs w:val="28"/>
        </w:rPr>
      </w:pPr>
      <w:r w:rsidRPr="00325AFE">
        <w:rPr>
          <w:b/>
          <w:sz w:val="28"/>
          <w:szCs w:val="28"/>
        </w:rPr>
        <w:lastRenderedPageBreak/>
        <w:t>2. Исполнение доходной части   бюджета муниципального округа.</w:t>
      </w:r>
    </w:p>
    <w:p w:rsidR="000B7F50" w:rsidRPr="00325AFE" w:rsidRDefault="000B7F50" w:rsidP="000B7F50">
      <w:pPr>
        <w:pStyle w:val="2"/>
        <w:ind w:firstLine="851"/>
        <w:rPr>
          <w:szCs w:val="28"/>
        </w:rPr>
      </w:pPr>
      <w:r w:rsidRPr="00325AFE">
        <w:rPr>
          <w:szCs w:val="28"/>
        </w:rPr>
        <w:t>Фактически  доходная часть  бюджета муниципального округа исполнена на 104,1%, поступило в  бюджет  доходов всего – 726 837,9 тыс. рублей, из них  собственных  доходов – 408 031,3 тыс</w:t>
      </w:r>
      <w:proofErr w:type="gramStart"/>
      <w:r w:rsidRPr="00325AFE">
        <w:rPr>
          <w:szCs w:val="28"/>
        </w:rPr>
        <w:t>.р</w:t>
      </w:r>
      <w:proofErr w:type="gramEnd"/>
      <w:r w:rsidRPr="00325AFE">
        <w:rPr>
          <w:szCs w:val="28"/>
        </w:rPr>
        <w:t>ублей, при плане  378 402,4</w:t>
      </w:r>
      <w:r>
        <w:rPr>
          <w:szCs w:val="28"/>
        </w:rPr>
        <w:t xml:space="preserve"> т</w:t>
      </w:r>
      <w:r w:rsidRPr="00325AFE">
        <w:rPr>
          <w:szCs w:val="28"/>
        </w:rPr>
        <w:t>ыс.рублей</w:t>
      </w:r>
      <w:r>
        <w:rPr>
          <w:szCs w:val="28"/>
        </w:rPr>
        <w:t>,</w:t>
      </w:r>
      <w:r w:rsidRPr="00325AFE">
        <w:rPr>
          <w:szCs w:val="28"/>
        </w:rPr>
        <w:t xml:space="preserve"> % исполнения составил 107,8. По безвозмездным поступлениям план выполнен  на 99,6 при плане 320 084,4 тыс</w:t>
      </w:r>
      <w:proofErr w:type="gramStart"/>
      <w:r w:rsidRPr="00325AFE">
        <w:rPr>
          <w:szCs w:val="28"/>
        </w:rPr>
        <w:t>.р</w:t>
      </w:r>
      <w:proofErr w:type="gramEnd"/>
      <w:r w:rsidRPr="00325AFE">
        <w:rPr>
          <w:szCs w:val="28"/>
        </w:rPr>
        <w:t>ублей, поступило 318 806,6 тыс. рублей.</w:t>
      </w:r>
    </w:p>
    <w:p w:rsidR="000B7F50" w:rsidRPr="00325AFE" w:rsidRDefault="000B7F50" w:rsidP="000B7F50">
      <w:pPr>
        <w:pStyle w:val="2"/>
        <w:spacing w:after="120"/>
        <w:ind w:firstLine="851"/>
        <w:rPr>
          <w:szCs w:val="28"/>
        </w:rPr>
      </w:pPr>
      <w:r w:rsidRPr="00325AFE">
        <w:rPr>
          <w:szCs w:val="28"/>
        </w:rPr>
        <w:t xml:space="preserve"> Доходы бюджета, поступившие в 2024 году, формировались из федеральных и местных налогов и сборов, налогов, предусмотренных специальными налоговыми режимами, и иных неналоговых доходов – в соответствии с нормативами отчислений, установленными Бюджетным кодексом Российской Федерации,  межбюджетных трансфертов  из  бюджета Тамбовской области. </w:t>
      </w:r>
    </w:p>
    <w:p w:rsidR="000B7F50" w:rsidRPr="00210F52" w:rsidRDefault="000B7F50" w:rsidP="000B7F50">
      <w:pPr>
        <w:pStyle w:val="a3"/>
        <w:ind w:firstLine="851"/>
        <w:rPr>
          <w:sz w:val="28"/>
          <w:szCs w:val="28"/>
        </w:rPr>
      </w:pPr>
      <w:r w:rsidRPr="00CB4845">
        <w:rPr>
          <w:b/>
          <w:sz w:val="28"/>
          <w:szCs w:val="28"/>
        </w:rPr>
        <w:t>2.1</w:t>
      </w:r>
      <w:r>
        <w:rPr>
          <w:sz w:val="28"/>
          <w:szCs w:val="28"/>
        </w:rPr>
        <w:t xml:space="preserve"> </w:t>
      </w:r>
      <w:r w:rsidRPr="00210F52">
        <w:rPr>
          <w:sz w:val="28"/>
          <w:szCs w:val="28"/>
        </w:rPr>
        <w:t>Наибольший удельный вес в структуре доходной части бюджета занимают собственные доходы, которые  в 2024 году составили – 56,1%, безвозмездные поступления составили –43,9%.</w:t>
      </w:r>
    </w:p>
    <w:p w:rsidR="000B7F50" w:rsidRPr="00210F52" w:rsidRDefault="000B7F50" w:rsidP="000B7F50">
      <w:pPr>
        <w:pStyle w:val="2"/>
        <w:ind w:firstLine="851"/>
        <w:rPr>
          <w:szCs w:val="28"/>
        </w:rPr>
      </w:pPr>
    </w:p>
    <w:p w:rsidR="000B7F50" w:rsidRPr="00210F52" w:rsidRDefault="000B7F50" w:rsidP="000B7F50">
      <w:pPr>
        <w:pStyle w:val="a3"/>
        <w:ind w:firstLine="851"/>
        <w:rPr>
          <w:sz w:val="28"/>
          <w:szCs w:val="28"/>
        </w:rPr>
      </w:pPr>
      <w:r w:rsidRPr="00210F52">
        <w:rPr>
          <w:sz w:val="28"/>
          <w:szCs w:val="28"/>
        </w:rPr>
        <w:t>Информация об исполнении доходной части бюджета за 2024 год приводится в таблице № 2.</w:t>
      </w:r>
    </w:p>
    <w:p w:rsidR="000B7F50" w:rsidRPr="00210F52" w:rsidRDefault="000B7F50" w:rsidP="000B7F50">
      <w:pPr>
        <w:pStyle w:val="a3"/>
        <w:ind w:firstLine="851"/>
        <w:jc w:val="right"/>
        <w:rPr>
          <w:sz w:val="28"/>
          <w:szCs w:val="28"/>
        </w:rPr>
      </w:pPr>
      <w:r w:rsidRPr="00210F52">
        <w:rPr>
          <w:sz w:val="28"/>
          <w:szCs w:val="28"/>
        </w:rPr>
        <w:t>Таблица №2</w:t>
      </w:r>
    </w:p>
    <w:p w:rsidR="000B7F50" w:rsidRPr="00210F52" w:rsidRDefault="000B7F50" w:rsidP="000B7F50">
      <w:pPr>
        <w:spacing w:after="120" w:line="240" w:lineRule="auto"/>
        <w:ind w:left="420" w:firstLine="851"/>
        <w:jc w:val="right"/>
        <w:rPr>
          <w:rFonts w:ascii="Times New Roman" w:hAnsi="Times New Roman" w:cs="Times New Roman"/>
          <w:bCs/>
          <w:iCs/>
          <w:sz w:val="28"/>
          <w:szCs w:val="28"/>
        </w:rPr>
      </w:pPr>
      <w:r w:rsidRPr="00210F52">
        <w:rPr>
          <w:rFonts w:ascii="Times New Roman" w:hAnsi="Times New Roman" w:cs="Times New Roman"/>
          <w:bCs/>
          <w:iCs/>
          <w:sz w:val="28"/>
          <w:szCs w:val="28"/>
        </w:rPr>
        <w:t>тыс. рублей</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134"/>
        <w:gridCol w:w="1276"/>
        <w:gridCol w:w="1276"/>
        <w:gridCol w:w="992"/>
        <w:gridCol w:w="1134"/>
        <w:gridCol w:w="709"/>
        <w:gridCol w:w="850"/>
        <w:gridCol w:w="1134"/>
      </w:tblGrid>
      <w:tr w:rsidR="000B7F50" w:rsidRPr="00E670E5" w:rsidTr="00667C87">
        <w:trPr>
          <w:trHeight w:val="191"/>
        </w:trPr>
        <w:tc>
          <w:tcPr>
            <w:tcW w:w="1701" w:type="dxa"/>
            <w:vMerge w:val="restart"/>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pStyle w:val="3"/>
              <w:rPr>
                <w:bCs w:val="0"/>
                <w:i w:val="0"/>
                <w:iCs w:val="0"/>
                <w:sz w:val="20"/>
                <w:szCs w:val="20"/>
                <w:lang w:eastAsia="en-US"/>
              </w:rPr>
            </w:pPr>
            <w:r w:rsidRPr="00B62A04">
              <w:rPr>
                <w:sz w:val="20"/>
                <w:szCs w:val="20"/>
                <w:lang w:eastAsia="en-US"/>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eastAsia="Arial Unicode MS" w:hAnsi="Times New Roman" w:cs="Times New Roman"/>
                <w:b/>
                <w:bCs/>
                <w:i/>
                <w:iCs/>
                <w:sz w:val="20"/>
                <w:szCs w:val="20"/>
                <w:lang w:eastAsia="en-US"/>
              </w:rPr>
            </w:pPr>
            <w:r w:rsidRPr="00B62A04">
              <w:rPr>
                <w:rFonts w:ascii="Times New Roman" w:eastAsia="Arial Unicode MS" w:hAnsi="Times New Roman" w:cs="Times New Roman"/>
                <w:b/>
                <w:bCs/>
                <w:i/>
                <w:iCs/>
                <w:sz w:val="20"/>
                <w:szCs w:val="20"/>
                <w:lang w:eastAsia="en-US"/>
              </w:rPr>
              <w:t>Факт 2023 года</w:t>
            </w:r>
          </w:p>
        </w:tc>
        <w:tc>
          <w:tcPr>
            <w:tcW w:w="6237" w:type="dxa"/>
            <w:gridSpan w:val="6"/>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i/>
                <w:sz w:val="20"/>
                <w:szCs w:val="20"/>
                <w:lang w:eastAsia="en-US"/>
              </w:rPr>
            </w:pPr>
            <w:r w:rsidRPr="00B62A04">
              <w:rPr>
                <w:rFonts w:ascii="Times New Roman" w:hAnsi="Times New Roman" w:cs="Times New Roman"/>
                <w:b/>
                <w:bCs/>
                <w:i/>
                <w:iCs/>
                <w:sz w:val="20"/>
                <w:szCs w:val="20"/>
                <w:lang w:eastAsia="en-US"/>
              </w:rPr>
              <w:t>2024 год</w:t>
            </w:r>
          </w:p>
        </w:tc>
        <w:tc>
          <w:tcPr>
            <w:tcW w:w="1134" w:type="dxa"/>
            <w:vMerge w:val="restart"/>
            <w:tcBorders>
              <w:top w:val="single" w:sz="4" w:space="0" w:color="auto"/>
              <w:left w:val="nil"/>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i/>
                <w:sz w:val="20"/>
                <w:szCs w:val="20"/>
                <w:lang w:eastAsia="en-US"/>
              </w:rPr>
            </w:pPr>
            <w:r w:rsidRPr="00B62A04">
              <w:rPr>
                <w:rFonts w:ascii="Times New Roman" w:hAnsi="Times New Roman" w:cs="Times New Roman"/>
                <w:b/>
                <w:i/>
                <w:sz w:val="16"/>
                <w:szCs w:val="16"/>
                <w:lang w:eastAsia="en-US"/>
              </w:rPr>
              <w:t>Отклонения</w:t>
            </w:r>
            <w:r w:rsidRPr="00B62A04">
              <w:rPr>
                <w:rFonts w:ascii="Times New Roman" w:hAnsi="Times New Roman" w:cs="Times New Roman"/>
                <w:b/>
                <w:i/>
                <w:sz w:val="20"/>
                <w:szCs w:val="20"/>
                <w:lang w:eastAsia="en-US"/>
              </w:rPr>
              <w:t xml:space="preserve"> 2024 к 2023 году</w:t>
            </w:r>
          </w:p>
          <w:p w:rsidR="000B7F50" w:rsidRPr="00B62A04" w:rsidRDefault="000B7F50" w:rsidP="00667C87">
            <w:pPr>
              <w:spacing w:after="0" w:line="240" w:lineRule="auto"/>
              <w:jc w:val="center"/>
              <w:rPr>
                <w:rFonts w:ascii="Times New Roman" w:hAnsi="Times New Roman" w:cs="Times New Roman"/>
                <w:b/>
                <w:i/>
                <w:sz w:val="20"/>
                <w:szCs w:val="20"/>
                <w:lang w:eastAsia="en-US"/>
              </w:rPr>
            </w:pPr>
            <w:r w:rsidRPr="00B62A04">
              <w:rPr>
                <w:rFonts w:ascii="Times New Roman" w:hAnsi="Times New Roman" w:cs="Times New Roman"/>
                <w:b/>
                <w:i/>
                <w:sz w:val="20"/>
                <w:szCs w:val="20"/>
                <w:lang w:eastAsia="en-US"/>
              </w:rPr>
              <w:t>тыс</w:t>
            </w:r>
            <w:proofErr w:type="gramStart"/>
            <w:r w:rsidRPr="00B62A04">
              <w:rPr>
                <w:rFonts w:ascii="Times New Roman" w:hAnsi="Times New Roman" w:cs="Times New Roman"/>
                <w:b/>
                <w:i/>
                <w:sz w:val="20"/>
                <w:szCs w:val="20"/>
                <w:lang w:eastAsia="en-US"/>
              </w:rPr>
              <w:t>.р</w:t>
            </w:r>
            <w:proofErr w:type="gramEnd"/>
            <w:r w:rsidRPr="00B62A04">
              <w:rPr>
                <w:rFonts w:ascii="Times New Roman" w:hAnsi="Times New Roman" w:cs="Times New Roman"/>
                <w:b/>
                <w:i/>
                <w:sz w:val="20"/>
                <w:szCs w:val="20"/>
                <w:lang w:eastAsia="en-US"/>
              </w:rPr>
              <w:t>уб.</w:t>
            </w:r>
          </w:p>
        </w:tc>
      </w:tr>
      <w:tr w:rsidR="000B7F50" w:rsidRPr="00E670E5" w:rsidTr="00667C87">
        <w:trPr>
          <w:trHeight w:val="39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eastAsia="Arial Unicode MS" w:hAnsi="Times New Roman" w:cs="Times New Roman"/>
                <w:b/>
                <w:color w:val="FF0000"/>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eastAsia="Arial Unicode MS" w:hAnsi="Times New Roman" w:cs="Times New Roman"/>
                <w:b/>
                <w:bCs/>
                <w:i/>
                <w:iCs/>
                <w:color w:val="FF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bCs/>
                <w:i/>
                <w:iCs/>
                <w:sz w:val="20"/>
                <w:szCs w:val="20"/>
                <w:lang w:eastAsia="en-US"/>
              </w:rPr>
            </w:pPr>
            <w:r w:rsidRPr="00B62A04">
              <w:rPr>
                <w:rFonts w:ascii="Times New Roman" w:hAnsi="Times New Roman" w:cs="Times New Roman"/>
                <w:b/>
                <w:bCs/>
                <w:i/>
                <w:iCs/>
                <w:sz w:val="20"/>
                <w:szCs w:val="20"/>
                <w:lang w:eastAsia="en-US"/>
              </w:rPr>
              <w:t>ЛБО по решению</w:t>
            </w:r>
          </w:p>
          <w:p w:rsidR="000B7F50" w:rsidRPr="00B62A04" w:rsidRDefault="000B7F50" w:rsidP="00667C87">
            <w:pPr>
              <w:spacing w:after="0" w:line="240" w:lineRule="auto"/>
              <w:jc w:val="center"/>
              <w:rPr>
                <w:rFonts w:ascii="Times New Roman" w:hAnsi="Times New Roman" w:cs="Times New Roman"/>
                <w:b/>
                <w:bCs/>
                <w:i/>
                <w:iCs/>
                <w:sz w:val="20"/>
                <w:szCs w:val="20"/>
                <w:lang w:eastAsia="en-US"/>
              </w:rPr>
            </w:pPr>
            <w:r w:rsidRPr="00B62A04">
              <w:rPr>
                <w:rFonts w:ascii="Times New Roman" w:hAnsi="Times New Roman" w:cs="Times New Roman"/>
                <w:b/>
                <w:sz w:val="18"/>
                <w:szCs w:val="18"/>
              </w:rPr>
              <w:t>13.12.2023 года № 110</w:t>
            </w:r>
          </w:p>
        </w:tc>
        <w:tc>
          <w:tcPr>
            <w:tcW w:w="1276"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bCs/>
                <w:i/>
                <w:iCs/>
                <w:sz w:val="18"/>
                <w:szCs w:val="18"/>
                <w:lang w:eastAsia="en-US"/>
              </w:rPr>
            </w:pPr>
            <w:r w:rsidRPr="00B62A04">
              <w:rPr>
                <w:rFonts w:ascii="Times New Roman" w:hAnsi="Times New Roman" w:cs="Times New Roman"/>
                <w:b/>
                <w:bCs/>
                <w:i/>
                <w:iCs/>
                <w:sz w:val="18"/>
                <w:szCs w:val="18"/>
                <w:lang w:eastAsia="en-US"/>
              </w:rPr>
              <w:t xml:space="preserve">ЛБО по решению </w:t>
            </w:r>
          </w:p>
          <w:p w:rsidR="000B7F50" w:rsidRPr="00B62A04" w:rsidRDefault="000B7F50" w:rsidP="00667C87">
            <w:pPr>
              <w:spacing w:after="0" w:line="240" w:lineRule="auto"/>
              <w:jc w:val="center"/>
              <w:rPr>
                <w:rFonts w:ascii="Times New Roman" w:hAnsi="Times New Roman" w:cs="Times New Roman"/>
                <w:b/>
                <w:bCs/>
                <w:iCs/>
                <w:sz w:val="18"/>
                <w:szCs w:val="18"/>
                <w:lang w:eastAsia="en-US"/>
              </w:rPr>
            </w:pPr>
            <w:r w:rsidRPr="00B62A04">
              <w:rPr>
                <w:rFonts w:ascii="Times New Roman" w:hAnsi="Times New Roman" w:cs="Times New Roman"/>
                <w:b/>
                <w:bCs/>
                <w:iCs/>
                <w:sz w:val="18"/>
                <w:szCs w:val="18"/>
                <w:lang w:eastAsia="en-US"/>
              </w:rPr>
              <w:t>24.12.2024</w:t>
            </w:r>
          </w:p>
          <w:p w:rsidR="000B7F50" w:rsidRPr="00B62A04" w:rsidRDefault="000B7F50" w:rsidP="00667C87">
            <w:pPr>
              <w:spacing w:after="0" w:line="240" w:lineRule="auto"/>
              <w:jc w:val="center"/>
              <w:rPr>
                <w:rFonts w:ascii="Times New Roman" w:hAnsi="Times New Roman" w:cs="Times New Roman"/>
                <w:b/>
                <w:bCs/>
                <w:i/>
                <w:iCs/>
                <w:sz w:val="20"/>
                <w:szCs w:val="20"/>
                <w:lang w:eastAsia="en-US"/>
              </w:rPr>
            </w:pPr>
            <w:r w:rsidRPr="00B62A04">
              <w:rPr>
                <w:rFonts w:ascii="Times New Roman" w:hAnsi="Times New Roman" w:cs="Times New Roman"/>
                <w:b/>
                <w:bCs/>
                <w:iCs/>
                <w:sz w:val="18"/>
                <w:szCs w:val="18"/>
                <w:lang w:eastAsia="en-US"/>
              </w:rPr>
              <w:t>года № 299</w:t>
            </w:r>
          </w:p>
        </w:tc>
        <w:tc>
          <w:tcPr>
            <w:tcW w:w="992" w:type="dxa"/>
            <w:tcBorders>
              <w:top w:val="single" w:sz="4" w:space="0" w:color="auto"/>
              <w:left w:val="single" w:sz="4" w:space="0" w:color="auto"/>
              <w:bottom w:val="single" w:sz="4" w:space="0" w:color="auto"/>
              <w:right w:val="single" w:sz="4" w:space="0" w:color="auto"/>
            </w:tcBorders>
            <w:hideMark/>
          </w:tcPr>
          <w:p w:rsidR="000B7F50" w:rsidRPr="00DF67E9" w:rsidRDefault="000B7F50" w:rsidP="00667C87">
            <w:pPr>
              <w:spacing w:after="0" w:line="240" w:lineRule="auto"/>
              <w:jc w:val="center"/>
              <w:rPr>
                <w:rFonts w:ascii="Times New Roman" w:hAnsi="Times New Roman" w:cs="Times New Roman"/>
                <w:b/>
                <w:bCs/>
                <w:i/>
                <w:iCs/>
                <w:sz w:val="14"/>
                <w:szCs w:val="14"/>
                <w:lang w:eastAsia="en-US"/>
              </w:rPr>
            </w:pPr>
            <w:r w:rsidRPr="00DF67E9">
              <w:rPr>
                <w:b/>
                <w:sz w:val="14"/>
                <w:szCs w:val="14"/>
              </w:rPr>
              <w:t xml:space="preserve">Отклонение </w:t>
            </w:r>
            <w:r w:rsidRPr="003A59B7">
              <w:rPr>
                <w:b/>
                <w:sz w:val="14"/>
                <w:szCs w:val="14"/>
              </w:rPr>
              <w:t xml:space="preserve">уточненного </w:t>
            </w:r>
            <w:r w:rsidRPr="003A59B7">
              <w:rPr>
                <w:b/>
                <w:sz w:val="16"/>
                <w:szCs w:val="16"/>
              </w:rPr>
              <w:t xml:space="preserve">бюджета к </w:t>
            </w:r>
            <w:proofErr w:type="gramStart"/>
            <w:r w:rsidRPr="003A59B7">
              <w:rPr>
                <w:b/>
                <w:sz w:val="16"/>
                <w:szCs w:val="16"/>
              </w:rPr>
              <w:t>первоначальному</w:t>
            </w:r>
            <w:proofErr w:type="gramEnd"/>
          </w:p>
        </w:tc>
        <w:tc>
          <w:tcPr>
            <w:tcW w:w="1134" w:type="dxa"/>
            <w:tcBorders>
              <w:top w:val="single" w:sz="4" w:space="0" w:color="auto"/>
              <w:left w:val="single" w:sz="4" w:space="0" w:color="auto"/>
              <w:bottom w:val="single" w:sz="4" w:space="0" w:color="auto"/>
              <w:right w:val="single" w:sz="4" w:space="0" w:color="auto"/>
            </w:tcBorders>
          </w:tcPr>
          <w:p w:rsidR="000B7F50" w:rsidRPr="00B62A04" w:rsidRDefault="000B7F50" w:rsidP="00667C87">
            <w:pPr>
              <w:spacing w:after="0" w:line="240" w:lineRule="auto"/>
              <w:jc w:val="center"/>
              <w:rPr>
                <w:rFonts w:ascii="Times New Roman" w:hAnsi="Times New Roman" w:cs="Times New Roman"/>
                <w:b/>
                <w:bCs/>
                <w:i/>
                <w:iCs/>
                <w:sz w:val="18"/>
                <w:szCs w:val="18"/>
                <w:lang w:eastAsia="en-US"/>
              </w:rPr>
            </w:pPr>
            <w:r w:rsidRPr="00B62A04">
              <w:rPr>
                <w:rFonts w:ascii="Times New Roman" w:hAnsi="Times New Roman" w:cs="Times New Roman"/>
                <w:b/>
                <w:bCs/>
                <w:i/>
                <w:iCs/>
                <w:sz w:val="18"/>
                <w:szCs w:val="18"/>
                <w:lang w:eastAsia="en-US"/>
              </w:rPr>
              <w:t>Исполнено</w:t>
            </w:r>
          </w:p>
          <w:p w:rsidR="000B7F50" w:rsidRPr="00B62A04" w:rsidRDefault="000B7F50" w:rsidP="00667C87">
            <w:pPr>
              <w:spacing w:after="0" w:line="240" w:lineRule="auto"/>
              <w:jc w:val="center"/>
              <w:rPr>
                <w:rFonts w:ascii="Times New Roman" w:hAnsi="Times New Roman" w:cs="Times New Roman"/>
                <w:b/>
                <w:bCs/>
                <w:i/>
                <w:iCs/>
                <w:sz w:val="18"/>
                <w:szCs w:val="18"/>
                <w:lang w:eastAsia="en-US"/>
              </w:rPr>
            </w:pPr>
            <w:r w:rsidRPr="00B62A04">
              <w:rPr>
                <w:rFonts w:ascii="Times New Roman" w:hAnsi="Times New Roman" w:cs="Times New Roman"/>
                <w:b/>
                <w:bCs/>
                <w:i/>
                <w:iCs/>
                <w:sz w:val="18"/>
                <w:szCs w:val="18"/>
                <w:lang w:eastAsia="en-US"/>
              </w:rPr>
              <w:t>за год</w:t>
            </w:r>
          </w:p>
        </w:tc>
        <w:tc>
          <w:tcPr>
            <w:tcW w:w="709"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bCs/>
                <w:i/>
                <w:iCs/>
                <w:sz w:val="18"/>
                <w:szCs w:val="18"/>
                <w:lang w:eastAsia="en-US"/>
              </w:rPr>
            </w:pPr>
            <w:r w:rsidRPr="00B62A04">
              <w:rPr>
                <w:rFonts w:ascii="Times New Roman" w:hAnsi="Times New Roman" w:cs="Times New Roman"/>
                <w:b/>
                <w:bCs/>
                <w:i/>
                <w:iCs/>
                <w:sz w:val="18"/>
                <w:szCs w:val="18"/>
                <w:lang w:eastAsia="en-US"/>
              </w:rPr>
              <w:t>% исполнения</w:t>
            </w:r>
          </w:p>
        </w:tc>
        <w:tc>
          <w:tcPr>
            <w:tcW w:w="850" w:type="dxa"/>
            <w:tcBorders>
              <w:top w:val="single" w:sz="4" w:space="0" w:color="auto"/>
              <w:left w:val="nil"/>
              <w:bottom w:val="single" w:sz="4" w:space="0" w:color="auto"/>
              <w:right w:val="single" w:sz="4" w:space="0" w:color="auto"/>
            </w:tcBorders>
            <w:hideMark/>
          </w:tcPr>
          <w:p w:rsidR="000B7F50" w:rsidRPr="00B62A04" w:rsidRDefault="000B7F50" w:rsidP="00667C87">
            <w:pPr>
              <w:spacing w:after="0" w:line="240" w:lineRule="auto"/>
              <w:jc w:val="center"/>
              <w:rPr>
                <w:rFonts w:ascii="Times New Roman" w:hAnsi="Times New Roman" w:cs="Times New Roman"/>
                <w:b/>
                <w:i/>
                <w:sz w:val="18"/>
                <w:szCs w:val="18"/>
                <w:lang w:eastAsia="en-US"/>
              </w:rPr>
            </w:pPr>
            <w:proofErr w:type="spellStart"/>
            <w:r w:rsidRPr="00B62A04">
              <w:rPr>
                <w:rFonts w:ascii="Times New Roman" w:hAnsi="Times New Roman" w:cs="Times New Roman"/>
                <w:b/>
                <w:i/>
                <w:sz w:val="18"/>
                <w:szCs w:val="18"/>
                <w:lang w:eastAsia="en-US"/>
              </w:rPr>
              <w:t>Удел</w:t>
            </w:r>
            <w:proofErr w:type="gramStart"/>
            <w:r w:rsidRPr="00B62A04">
              <w:rPr>
                <w:rFonts w:ascii="Times New Roman" w:hAnsi="Times New Roman" w:cs="Times New Roman"/>
                <w:b/>
                <w:i/>
                <w:sz w:val="18"/>
                <w:szCs w:val="18"/>
                <w:lang w:eastAsia="en-US"/>
              </w:rPr>
              <w:t>ь</w:t>
            </w:r>
            <w:proofErr w:type="spellEnd"/>
            <w:r w:rsidRPr="00B62A04">
              <w:rPr>
                <w:rFonts w:ascii="Times New Roman" w:hAnsi="Times New Roman" w:cs="Times New Roman"/>
                <w:b/>
                <w:i/>
                <w:sz w:val="18"/>
                <w:szCs w:val="18"/>
                <w:lang w:eastAsia="en-US"/>
              </w:rPr>
              <w:t>-</w:t>
            </w:r>
            <w:proofErr w:type="gramEnd"/>
            <w:r w:rsidRPr="00B62A04">
              <w:rPr>
                <w:rFonts w:ascii="Times New Roman" w:hAnsi="Times New Roman" w:cs="Times New Roman"/>
                <w:b/>
                <w:i/>
                <w:sz w:val="18"/>
                <w:szCs w:val="18"/>
                <w:lang w:eastAsia="en-US"/>
              </w:rPr>
              <w:t xml:space="preserve"> </w:t>
            </w:r>
            <w:proofErr w:type="spellStart"/>
            <w:r w:rsidRPr="00B62A04">
              <w:rPr>
                <w:rFonts w:ascii="Times New Roman" w:hAnsi="Times New Roman" w:cs="Times New Roman"/>
                <w:b/>
                <w:i/>
                <w:sz w:val="18"/>
                <w:szCs w:val="18"/>
                <w:lang w:eastAsia="en-US"/>
              </w:rPr>
              <w:t>ный</w:t>
            </w:r>
            <w:proofErr w:type="spellEnd"/>
            <w:r w:rsidRPr="00B62A04">
              <w:rPr>
                <w:rFonts w:ascii="Times New Roman" w:hAnsi="Times New Roman" w:cs="Times New Roman"/>
                <w:b/>
                <w:i/>
                <w:sz w:val="18"/>
                <w:szCs w:val="18"/>
                <w:lang w:eastAsia="en-US"/>
              </w:rPr>
              <w:t xml:space="preserve"> вес</w:t>
            </w:r>
          </w:p>
          <w:p w:rsidR="000B7F50" w:rsidRPr="00B62A04" w:rsidRDefault="000B7F50" w:rsidP="00667C87">
            <w:pPr>
              <w:spacing w:after="0" w:line="240" w:lineRule="auto"/>
              <w:jc w:val="center"/>
              <w:rPr>
                <w:rFonts w:ascii="Times New Roman" w:hAnsi="Times New Roman" w:cs="Times New Roman"/>
                <w:b/>
                <w:i/>
                <w:sz w:val="18"/>
                <w:szCs w:val="18"/>
                <w:lang w:eastAsia="en-US"/>
              </w:rPr>
            </w:pPr>
            <w:r w:rsidRPr="00B62A04">
              <w:rPr>
                <w:rFonts w:ascii="Times New Roman" w:hAnsi="Times New Roman" w:cs="Times New Roman"/>
                <w:b/>
                <w:i/>
                <w:sz w:val="18"/>
                <w:szCs w:val="18"/>
                <w:lang w:eastAsia="en-US"/>
              </w:rPr>
              <w:t>%</w:t>
            </w:r>
          </w:p>
        </w:tc>
        <w:tc>
          <w:tcPr>
            <w:tcW w:w="1134" w:type="dxa"/>
            <w:vMerge/>
            <w:tcBorders>
              <w:top w:val="single" w:sz="4" w:space="0" w:color="auto"/>
              <w:left w:val="nil"/>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hAnsi="Times New Roman" w:cs="Times New Roman"/>
                <w:b/>
                <w:i/>
                <w:color w:val="FF0000"/>
                <w:sz w:val="20"/>
                <w:szCs w:val="20"/>
                <w:lang w:eastAsia="en-US"/>
              </w:rPr>
            </w:pPr>
          </w:p>
        </w:tc>
      </w:tr>
      <w:tr w:rsidR="000B7F50" w:rsidRPr="00E670E5" w:rsidTr="00667C87">
        <w:tc>
          <w:tcPr>
            <w:tcW w:w="1701"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1"/>
              <w:rPr>
                <w:bCs w:val="0"/>
                <w:sz w:val="20"/>
                <w:szCs w:val="20"/>
                <w:lang w:eastAsia="en-US"/>
              </w:rPr>
            </w:pPr>
            <w:r w:rsidRPr="007B3D4C">
              <w:rPr>
                <w:bCs w:val="0"/>
                <w:sz w:val="20"/>
                <w:szCs w:val="20"/>
                <w:lang w:eastAsia="en-US"/>
              </w:rPr>
              <w:t>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jc w:val="right"/>
              <w:rPr>
                <w:rFonts w:ascii="Times New Roman" w:hAnsi="Times New Roman" w:cs="Times New Roman"/>
                <w:sz w:val="20"/>
                <w:szCs w:val="20"/>
                <w:lang w:eastAsia="en-US"/>
              </w:rPr>
            </w:pPr>
            <w:r w:rsidRPr="007B3D4C">
              <w:rPr>
                <w:rFonts w:ascii="Times New Roman" w:hAnsi="Times New Roman" w:cs="Times New Roman"/>
                <w:sz w:val="20"/>
                <w:szCs w:val="20"/>
                <w:lang w:eastAsia="en-US"/>
              </w:rPr>
              <w:t>304 879,2</w:t>
            </w:r>
          </w:p>
        </w:tc>
        <w:tc>
          <w:tcPr>
            <w:tcW w:w="1276"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right"/>
              <w:rPr>
                <w:rFonts w:ascii="Times New Roman" w:hAnsi="Times New Roman" w:cs="Times New Roman"/>
                <w:sz w:val="20"/>
                <w:szCs w:val="20"/>
                <w:lang w:eastAsia="en-US"/>
              </w:rPr>
            </w:pPr>
            <w:r w:rsidRPr="00B62A04">
              <w:rPr>
                <w:rFonts w:ascii="Times New Roman" w:hAnsi="Times New Roman" w:cs="Times New Roman"/>
                <w:sz w:val="20"/>
                <w:szCs w:val="20"/>
                <w:lang w:eastAsia="en-US"/>
              </w:rPr>
              <w:t>304 170,2</w:t>
            </w:r>
          </w:p>
        </w:tc>
        <w:tc>
          <w:tcPr>
            <w:tcW w:w="1276"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sidRPr="00325AFE">
              <w:rPr>
                <w:rFonts w:ascii="Times New Roman" w:hAnsi="Times New Roman" w:cs="Times New Roman"/>
                <w:sz w:val="20"/>
                <w:szCs w:val="20"/>
                <w:lang w:eastAsia="en-US"/>
              </w:rPr>
              <w:t>343 511,2</w:t>
            </w:r>
          </w:p>
        </w:tc>
        <w:tc>
          <w:tcPr>
            <w:tcW w:w="992"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39341,0</w:t>
            </w:r>
          </w:p>
        </w:tc>
        <w:tc>
          <w:tcPr>
            <w:tcW w:w="1134" w:type="dxa"/>
            <w:tcBorders>
              <w:top w:val="single" w:sz="4" w:space="0" w:color="auto"/>
              <w:left w:val="single" w:sz="4" w:space="0" w:color="auto"/>
              <w:bottom w:val="single" w:sz="4" w:space="0" w:color="auto"/>
              <w:right w:val="single" w:sz="4" w:space="0" w:color="auto"/>
            </w:tcBorders>
          </w:tcPr>
          <w:p w:rsidR="000B7F50" w:rsidRPr="00325AFE" w:rsidRDefault="000B7F50" w:rsidP="00667C87">
            <w:pPr>
              <w:spacing w:after="0" w:line="240" w:lineRule="auto"/>
              <w:jc w:val="right"/>
              <w:rPr>
                <w:rFonts w:ascii="Times New Roman" w:hAnsi="Times New Roman" w:cs="Times New Roman"/>
                <w:sz w:val="20"/>
                <w:szCs w:val="20"/>
                <w:lang w:eastAsia="en-US"/>
              </w:rPr>
            </w:pPr>
            <w:r w:rsidRPr="00325AFE">
              <w:rPr>
                <w:rFonts w:ascii="Times New Roman" w:hAnsi="Times New Roman" w:cs="Times New Roman"/>
                <w:sz w:val="20"/>
                <w:szCs w:val="20"/>
                <w:lang w:eastAsia="en-US"/>
              </w:rPr>
              <w:t>371 278,1</w:t>
            </w:r>
          </w:p>
        </w:tc>
        <w:tc>
          <w:tcPr>
            <w:tcW w:w="709"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108,1</w:t>
            </w:r>
          </w:p>
        </w:tc>
        <w:tc>
          <w:tcPr>
            <w:tcW w:w="850"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51,1</w:t>
            </w:r>
          </w:p>
        </w:tc>
        <w:tc>
          <w:tcPr>
            <w:tcW w:w="1134"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66 398,9</w:t>
            </w:r>
          </w:p>
        </w:tc>
      </w:tr>
      <w:tr w:rsidR="000B7F50" w:rsidRPr="00E670E5" w:rsidTr="00667C87">
        <w:tc>
          <w:tcPr>
            <w:tcW w:w="1701"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1"/>
              <w:rPr>
                <w:bCs w:val="0"/>
                <w:sz w:val="20"/>
                <w:szCs w:val="20"/>
                <w:lang w:eastAsia="en-US"/>
              </w:rPr>
            </w:pPr>
            <w:r w:rsidRPr="007B3D4C">
              <w:rPr>
                <w:bCs w:val="0"/>
                <w:sz w:val="20"/>
                <w:szCs w:val="20"/>
                <w:lang w:eastAsia="en-US"/>
              </w:rPr>
              <w:t>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jc w:val="right"/>
              <w:rPr>
                <w:rFonts w:ascii="Times New Roman" w:hAnsi="Times New Roman" w:cs="Times New Roman"/>
                <w:sz w:val="20"/>
                <w:szCs w:val="20"/>
                <w:lang w:eastAsia="en-US"/>
              </w:rPr>
            </w:pPr>
            <w:r w:rsidRPr="007B3D4C">
              <w:rPr>
                <w:rFonts w:ascii="Times New Roman" w:hAnsi="Times New Roman" w:cs="Times New Roman"/>
                <w:sz w:val="20"/>
                <w:szCs w:val="20"/>
                <w:lang w:eastAsia="en-US"/>
              </w:rPr>
              <w:t>40 501,6</w:t>
            </w:r>
          </w:p>
        </w:tc>
        <w:tc>
          <w:tcPr>
            <w:tcW w:w="1276"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right"/>
              <w:rPr>
                <w:rFonts w:ascii="Times New Roman" w:hAnsi="Times New Roman" w:cs="Times New Roman"/>
                <w:sz w:val="20"/>
                <w:szCs w:val="20"/>
                <w:lang w:eastAsia="en-US"/>
              </w:rPr>
            </w:pPr>
            <w:r w:rsidRPr="00B62A04">
              <w:rPr>
                <w:rFonts w:ascii="Times New Roman" w:hAnsi="Times New Roman" w:cs="Times New Roman"/>
                <w:sz w:val="20"/>
                <w:szCs w:val="20"/>
                <w:lang w:eastAsia="en-US"/>
              </w:rPr>
              <w:t>20</w:t>
            </w:r>
            <w:r>
              <w:rPr>
                <w:rFonts w:ascii="Times New Roman" w:hAnsi="Times New Roman" w:cs="Times New Roman"/>
                <w:sz w:val="20"/>
                <w:szCs w:val="20"/>
                <w:lang w:eastAsia="en-US"/>
              </w:rPr>
              <w:t xml:space="preserve"> </w:t>
            </w:r>
            <w:r w:rsidRPr="00B62A04">
              <w:rPr>
                <w:rFonts w:ascii="Times New Roman" w:hAnsi="Times New Roman" w:cs="Times New Roman"/>
                <w:sz w:val="20"/>
                <w:szCs w:val="20"/>
                <w:lang w:eastAsia="en-US"/>
              </w:rPr>
              <w:t>404,9</w:t>
            </w:r>
          </w:p>
        </w:tc>
        <w:tc>
          <w:tcPr>
            <w:tcW w:w="1276"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sidRPr="00325AFE">
              <w:rPr>
                <w:rFonts w:ascii="Times New Roman" w:hAnsi="Times New Roman" w:cs="Times New Roman"/>
                <w:sz w:val="20"/>
                <w:szCs w:val="20"/>
                <w:lang w:eastAsia="en-US"/>
              </w:rPr>
              <w:t>34 891,2</w:t>
            </w:r>
          </w:p>
        </w:tc>
        <w:tc>
          <w:tcPr>
            <w:tcW w:w="992"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14 486,3</w:t>
            </w:r>
          </w:p>
        </w:tc>
        <w:tc>
          <w:tcPr>
            <w:tcW w:w="1134" w:type="dxa"/>
            <w:tcBorders>
              <w:top w:val="single" w:sz="4" w:space="0" w:color="auto"/>
              <w:left w:val="single" w:sz="4" w:space="0" w:color="auto"/>
              <w:bottom w:val="single" w:sz="4" w:space="0" w:color="auto"/>
              <w:right w:val="single" w:sz="4" w:space="0" w:color="auto"/>
            </w:tcBorders>
          </w:tcPr>
          <w:p w:rsidR="000B7F50" w:rsidRPr="00325AFE" w:rsidRDefault="000B7F50" w:rsidP="00667C87">
            <w:pPr>
              <w:spacing w:after="0" w:line="240" w:lineRule="auto"/>
              <w:jc w:val="right"/>
              <w:rPr>
                <w:rFonts w:ascii="Times New Roman" w:hAnsi="Times New Roman" w:cs="Times New Roman"/>
                <w:sz w:val="20"/>
                <w:szCs w:val="20"/>
                <w:lang w:eastAsia="en-US"/>
              </w:rPr>
            </w:pPr>
            <w:r w:rsidRPr="00325AFE">
              <w:rPr>
                <w:rFonts w:ascii="Times New Roman" w:hAnsi="Times New Roman" w:cs="Times New Roman"/>
                <w:sz w:val="20"/>
                <w:szCs w:val="20"/>
                <w:lang w:eastAsia="en-US"/>
              </w:rPr>
              <w:t>36</w:t>
            </w:r>
            <w:r>
              <w:rPr>
                <w:rFonts w:ascii="Times New Roman" w:hAnsi="Times New Roman" w:cs="Times New Roman"/>
                <w:sz w:val="20"/>
                <w:szCs w:val="20"/>
                <w:lang w:eastAsia="en-US"/>
              </w:rPr>
              <w:t xml:space="preserve"> </w:t>
            </w:r>
            <w:r w:rsidRPr="00325AFE">
              <w:rPr>
                <w:rFonts w:ascii="Times New Roman" w:hAnsi="Times New Roman" w:cs="Times New Roman"/>
                <w:sz w:val="20"/>
                <w:szCs w:val="20"/>
                <w:lang w:eastAsia="en-US"/>
              </w:rPr>
              <w:t>753,2</w:t>
            </w:r>
          </w:p>
        </w:tc>
        <w:tc>
          <w:tcPr>
            <w:tcW w:w="709"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105,3</w:t>
            </w:r>
          </w:p>
        </w:tc>
        <w:tc>
          <w:tcPr>
            <w:tcW w:w="850"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w:t>
            </w:r>
          </w:p>
        </w:tc>
        <w:tc>
          <w:tcPr>
            <w:tcW w:w="1134"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-3 748,4</w:t>
            </w:r>
          </w:p>
        </w:tc>
      </w:tr>
      <w:tr w:rsidR="000B7F50" w:rsidRPr="00E670E5" w:rsidTr="00667C87">
        <w:tc>
          <w:tcPr>
            <w:tcW w:w="1701"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1"/>
              <w:rPr>
                <w:bCs w:val="0"/>
                <w:sz w:val="20"/>
                <w:szCs w:val="20"/>
                <w:lang w:eastAsia="en-US"/>
              </w:rPr>
            </w:pPr>
            <w:r w:rsidRPr="007B3D4C">
              <w:rPr>
                <w:bCs w:val="0"/>
                <w:sz w:val="20"/>
                <w:szCs w:val="20"/>
                <w:lang w:eastAsia="en-US"/>
              </w:rPr>
              <w:t>Итого собственных доходов</w:t>
            </w:r>
          </w:p>
        </w:tc>
        <w:tc>
          <w:tcPr>
            <w:tcW w:w="1134"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jc w:val="right"/>
              <w:rPr>
                <w:rFonts w:ascii="Times New Roman" w:hAnsi="Times New Roman" w:cs="Times New Roman"/>
                <w:b/>
                <w:sz w:val="20"/>
                <w:szCs w:val="20"/>
                <w:lang w:eastAsia="en-US"/>
              </w:rPr>
            </w:pPr>
            <w:r w:rsidRPr="007B3D4C">
              <w:rPr>
                <w:rFonts w:ascii="Times New Roman" w:hAnsi="Times New Roman" w:cs="Times New Roman"/>
                <w:b/>
                <w:sz w:val="20"/>
                <w:szCs w:val="20"/>
                <w:lang w:eastAsia="en-US"/>
              </w:rPr>
              <w:t>345 380,8</w:t>
            </w:r>
          </w:p>
        </w:tc>
        <w:tc>
          <w:tcPr>
            <w:tcW w:w="1276"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pStyle w:val="western"/>
              <w:spacing w:before="0" w:after="0"/>
              <w:jc w:val="center"/>
              <w:rPr>
                <w:b/>
                <w:sz w:val="20"/>
                <w:szCs w:val="20"/>
              </w:rPr>
            </w:pPr>
            <w:r w:rsidRPr="00B62A04">
              <w:rPr>
                <w:b/>
                <w:sz w:val="20"/>
                <w:szCs w:val="20"/>
                <w:lang w:eastAsia="en-US"/>
              </w:rPr>
              <w:t xml:space="preserve">     324 575</w:t>
            </w:r>
            <w:r w:rsidRPr="00B62A04">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pStyle w:val="western"/>
              <w:spacing w:before="0" w:after="0"/>
              <w:jc w:val="center"/>
              <w:rPr>
                <w:b/>
                <w:sz w:val="20"/>
                <w:szCs w:val="20"/>
              </w:rPr>
            </w:pPr>
            <w:r w:rsidRPr="00325AFE">
              <w:rPr>
                <w:b/>
                <w:sz w:val="20"/>
                <w:szCs w:val="20"/>
              </w:rPr>
              <w:t>378 402,4</w:t>
            </w:r>
          </w:p>
        </w:tc>
        <w:tc>
          <w:tcPr>
            <w:tcW w:w="992"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53 827,3</w:t>
            </w:r>
          </w:p>
        </w:tc>
        <w:tc>
          <w:tcPr>
            <w:tcW w:w="1134" w:type="dxa"/>
            <w:tcBorders>
              <w:top w:val="single" w:sz="4" w:space="0" w:color="auto"/>
              <w:left w:val="single" w:sz="4" w:space="0" w:color="auto"/>
              <w:bottom w:val="single" w:sz="4" w:space="0" w:color="auto"/>
              <w:right w:val="single" w:sz="4" w:space="0" w:color="auto"/>
            </w:tcBorders>
          </w:tcPr>
          <w:p w:rsidR="000B7F50" w:rsidRPr="00325AFE" w:rsidRDefault="000B7F50" w:rsidP="00667C87">
            <w:pPr>
              <w:spacing w:after="0" w:line="240" w:lineRule="auto"/>
              <w:jc w:val="right"/>
              <w:rPr>
                <w:rFonts w:ascii="Times New Roman" w:hAnsi="Times New Roman" w:cs="Times New Roman"/>
                <w:b/>
                <w:sz w:val="20"/>
                <w:szCs w:val="20"/>
                <w:lang w:eastAsia="en-US"/>
              </w:rPr>
            </w:pPr>
            <w:r w:rsidRPr="00325AFE">
              <w:rPr>
                <w:rFonts w:ascii="Times New Roman" w:hAnsi="Times New Roman" w:cs="Times New Roman"/>
                <w:b/>
                <w:sz w:val="20"/>
                <w:szCs w:val="20"/>
                <w:lang w:eastAsia="en-US"/>
              </w:rPr>
              <w:t>408</w:t>
            </w:r>
            <w:r>
              <w:rPr>
                <w:rFonts w:ascii="Times New Roman" w:hAnsi="Times New Roman" w:cs="Times New Roman"/>
                <w:b/>
                <w:sz w:val="20"/>
                <w:szCs w:val="20"/>
                <w:lang w:eastAsia="en-US"/>
              </w:rPr>
              <w:t xml:space="preserve"> </w:t>
            </w:r>
            <w:r w:rsidRPr="00325AFE">
              <w:rPr>
                <w:rFonts w:ascii="Times New Roman" w:hAnsi="Times New Roman" w:cs="Times New Roman"/>
                <w:b/>
                <w:sz w:val="20"/>
                <w:szCs w:val="20"/>
                <w:lang w:eastAsia="en-US"/>
              </w:rPr>
              <w:t>031,3</w:t>
            </w:r>
          </w:p>
        </w:tc>
        <w:tc>
          <w:tcPr>
            <w:tcW w:w="709"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sidRPr="00325AFE">
              <w:rPr>
                <w:rFonts w:ascii="Times New Roman" w:hAnsi="Times New Roman" w:cs="Times New Roman"/>
                <w:b/>
                <w:sz w:val="20"/>
                <w:szCs w:val="20"/>
                <w:lang w:eastAsia="en-US"/>
              </w:rPr>
              <w:t>107,8</w:t>
            </w:r>
          </w:p>
        </w:tc>
        <w:tc>
          <w:tcPr>
            <w:tcW w:w="850"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56,1</w:t>
            </w:r>
          </w:p>
        </w:tc>
        <w:tc>
          <w:tcPr>
            <w:tcW w:w="1134"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62 650,5</w:t>
            </w:r>
          </w:p>
        </w:tc>
      </w:tr>
      <w:tr w:rsidR="000B7F50" w:rsidRPr="00E670E5" w:rsidTr="00667C87">
        <w:trPr>
          <w:trHeight w:val="353"/>
        </w:trPr>
        <w:tc>
          <w:tcPr>
            <w:tcW w:w="1701"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1"/>
              <w:rPr>
                <w:sz w:val="20"/>
                <w:szCs w:val="20"/>
                <w:lang w:eastAsia="en-US"/>
              </w:rPr>
            </w:pPr>
            <w:r w:rsidRPr="007B3D4C">
              <w:rPr>
                <w:bCs w:val="0"/>
                <w:sz w:val="20"/>
                <w:szCs w:val="20"/>
                <w:lang w:eastAsia="en-US"/>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jc w:val="right"/>
              <w:rPr>
                <w:rFonts w:ascii="Times New Roman" w:hAnsi="Times New Roman" w:cs="Times New Roman"/>
                <w:b/>
                <w:sz w:val="20"/>
                <w:szCs w:val="20"/>
                <w:lang w:eastAsia="en-US"/>
              </w:rPr>
            </w:pPr>
            <w:r w:rsidRPr="007B3D4C">
              <w:rPr>
                <w:rFonts w:ascii="Times New Roman" w:hAnsi="Times New Roman" w:cs="Times New Roman"/>
                <w:b/>
                <w:sz w:val="20"/>
                <w:szCs w:val="20"/>
                <w:lang w:eastAsia="en-US"/>
              </w:rPr>
              <w:t>289 386,0</w:t>
            </w:r>
          </w:p>
        </w:tc>
        <w:tc>
          <w:tcPr>
            <w:tcW w:w="1276" w:type="dxa"/>
            <w:tcBorders>
              <w:top w:val="single" w:sz="4" w:space="0" w:color="auto"/>
              <w:left w:val="single" w:sz="4" w:space="0" w:color="auto"/>
              <w:bottom w:val="single" w:sz="4" w:space="0" w:color="auto"/>
              <w:right w:val="single" w:sz="4" w:space="0" w:color="auto"/>
            </w:tcBorders>
            <w:hideMark/>
          </w:tcPr>
          <w:p w:rsidR="000B7F50" w:rsidRPr="00B62A04" w:rsidRDefault="000B7F50" w:rsidP="00667C87">
            <w:pPr>
              <w:spacing w:after="0" w:line="240" w:lineRule="auto"/>
              <w:jc w:val="right"/>
              <w:rPr>
                <w:rFonts w:ascii="Times New Roman" w:hAnsi="Times New Roman" w:cs="Times New Roman"/>
                <w:b/>
                <w:sz w:val="20"/>
                <w:szCs w:val="20"/>
                <w:lang w:eastAsia="en-US"/>
              </w:rPr>
            </w:pPr>
            <w:r w:rsidRPr="00B62A04">
              <w:rPr>
                <w:rFonts w:ascii="Times New Roman" w:hAnsi="Times New Roman" w:cs="Times New Roman"/>
                <w:b/>
                <w:sz w:val="20"/>
                <w:szCs w:val="20"/>
                <w:lang w:eastAsia="en-US"/>
              </w:rPr>
              <w:t>275 952,9</w:t>
            </w:r>
          </w:p>
        </w:tc>
        <w:tc>
          <w:tcPr>
            <w:tcW w:w="1276"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jc w:val="right"/>
              <w:rPr>
                <w:rFonts w:ascii="Times New Roman" w:hAnsi="Times New Roman" w:cs="Times New Roman"/>
                <w:b/>
                <w:sz w:val="20"/>
                <w:szCs w:val="20"/>
                <w:lang w:eastAsia="en-US"/>
              </w:rPr>
            </w:pPr>
            <w:r w:rsidRPr="007B3D4C">
              <w:rPr>
                <w:rFonts w:ascii="Times New Roman" w:hAnsi="Times New Roman" w:cs="Times New Roman"/>
                <w:b/>
                <w:sz w:val="20"/>
                <w:szCs w:val="20"/>
                <w:lang w:eastAsia="en-US"/>
              </w:rPr>
              <w:t>320 084,4</w:t>
            </w:r>
          </w:p>
        </w:tc>
        <w:tc>
          <w:tcPr>
            <w:tcW w:w="992"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44 131,5</w:t>
            </w:r>
          </w:p>
        </w:tc>
        <w:tc>
          <w:tcPr>
            <w:tcW w:w="1134" w:type="dxa"/>
            <w:tcBorders>
              <w:top w:val="single" w:sz="4" w:space="0" w:color="auto"/>
              <w:left w:val="single" w:sz="4" w:space="0" w:color="auto"/>
              <w:bottom w:val="single" w:sz="4" w:space="0" w:color="auto"/>
              <w:right w:val="single" w:sz="4" w:space="0" w:color="auto"/>
            </w:tcBorders>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318 806,6</w:t>
            </w:r>
          </w:p>
        </w:tc>
        <w:tc>
          <w:tcPr>
            <w:tcW w:w="709" w:type="dxa"/>
            <w:tcBorders>
              <w:top w:val="single" w:sz="4" w:space="0" w:color="auto"/>
              <w:left w:val="single" w:sz="4" w:space="0" w:color="auto"/>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99,6</w:t>
            </w:r>
          </w:p>
        </w:tc>
        <w:tc>
          <w:tcPr>
            <w:tcW w:w="850"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43,9</w:t>
            </w:r>
          </w:p>
        </w:tc>
        <w:tc>
          <w:tcPr>
            <w:tcW w:w="1134" w:type="dxa"/>
            <w:tcBorders>
              <w:top w:val="single" w:sz="4" w:space="0" w:color="auto"/>
              <w:left w:val="nil"/>
              <w:bottom w:val="single" w:sz="4" w:space="0" w:color="auto"/>
              <w:right w:val="single" w:sz="4" w:space="0" w:color="auto"/>
            </w:tcBorders>
            <w:hideMark/>
          </w:tcPr>
          <w:p w:rsidR="000B7F50" w:rsidRPr="00325AFE"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29 420,6</w:t>
            </w:r>
          </w:p>
        </w:tc>
      </w:tr>
      <w:tr w:rsidR="000B7F50" w:rsidRPr="007B3D4C" w:rsidTr="00667C87">
        <w:tc>
          <w:tcPr>
            <w:tcW w:w="1701"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1"/>
              <w:rPr>
                <w:bCs w:val="0"/>
                <w:i/>
                <w:sz w:val="20"/>
                <w:szCs w:val="20"/>
                <w:lang w:eastAsia="en-US"/>
              </w:rPr>
            </w:pPr>
            <w:r w:rsidRPr="007B3D4C">
              <w:rPr>
                <w:bCs w:val="0"/>
                <w:i/>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spacing w:after="0" w:line="240" w:lineRule="auto"/>
              <w:ind w:firstLine="108"/>
              <w:jc w:val="center"/>
              <w:rPr>
                <w:rFonts w:ascii="Times New Roman" w:hAnsi="Times New Roman" w:cs="Times New Roman"/>
                <w:b/>
                <w:bCs/>
                <w:i/>
                <w:iCs/>
                <w:sz w:val="20"/>
                <w:szCs w:val="20"/>
                <w:lang w:eastAsia="en-US"/>
              </w:rPr>
            </w:pPr>
            <w:r w:rsidRPr="007B3D4C">
              <w:rPr>
                <w:rFonts w:ascii="Times New Roman" w:hAnsi="Times New Roman" w:cs="Times New Roman"/>
                <w:b/>
                <w:bCs/>
                <w:i/>
                <w:iCs/>
                <w:sz w:val="20"/>
                <w:szCs w:val="20"/>
                <w:lang w:eastAsia="en-US"/>
              </w:rPr>
              <w:t>634 766,8</w:t>
            </w:r>
          </w:p>
        </w:tc>
        <w:tc>
          <w:tcPr>
            <w:tcW w:w="1276"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western"/>
              <w:spacing w:before="0" w:after="0"/>
              <w:jc w:val="right"/>
              <w:rPr>
                <w:b/>
                <w:sz w:val="20"/>
                <w:szCs w:val="20"/>
              </w:rPr>
            </w:pPr>
            <w:r w:rsidRPr="007B3D4C">
              <w:rPr>
                <w:b/>
                <w:sz w:val="20"/>
                <w:szCs w:val="20"/>
              </w:rPr>
              <w:t>600 528,1</w:t>
            </w:r>
          </w:p>
        </w:tc>
        <w:tc>
          <w:tcPr>
            <w:tcW w:w="1276"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western"/>
              <w:spacing w:before="0" w:after="0"/>
              <w:jc w:val="right"/>
              <w:rPr>
                <w:b/>
                <w:sz w:val="20"/>
                <w:szCs w:val="20"/>
              </w:rPr>
            </w:pPr>
            <w:r w:rsidRPr="007B3D4C">
              <w:rPr>
                <w:b/>
                <w:sz w:val="20"/>
                <w:szCs w:val="20"/>
              </w:rPr>
              <w:t>698 486,8</w:t>
            </w:r>
          </w:p>
        </w:tc>
        <w:tc>
          <w:tcPr>
            <w:tcW w:w="992" w:type="dxa"/>
            <w:tcBorders>
              <w:top w:val="single" w:sz="4" w:space="0" w:color="auto"/>
              <w:left w:val="single" w:sz="4" w:space="0" w:color="auto"/>
              <w:bottom w:val="single" w:sz="4" w:space="0" w:color="auto"/>
              <w:right w:val="single" w:sz="4" w:space="0" w:color="auto"/>
            </w:tcBorders>
            <w:hideMark/>
          </w:tcPr>
          <w:p w:rsidR="000B7F50" w:rsidRPr="007B3D4C" w:rsidRDefault="000B7F50" w:rsidP="00667C87">
            <w:pPr>
              <w:pStyle w:val="western"/>
              <w:spacing w:before="0" w:after="0"/>
              <w:jc w:val="right"/>
              <w:rPr>
                <w:b/>
                <w:sz w:val="20"/>
                <w:szCs w:val="20"/>
              </w:rPr>
            </w:pPr>
            <w:r>
              <w:rPr>
                <w:b/>
                <w:sz w:val="20"/>
                <w:szCs w:val="20"/>
              </w:rPr>
              <w:t xml:space="preserve"> 97 958,7</w:t>
            </w:r>
          </w:p>
        </w:tc>
        <w:tc>
          <w:tcPr>
            <w:tcW w:w="1134" w:type="dxa"/>
            <w:tcBorders>
              <w:top w:val="single" w:sz="4" w:space="0" w:color="auto"/>
              <w:left w:val="single" w:sz="4" w:space="0" w:color="auto"/>
              <w:bottom w:val="single" w:sz="4" w:space="0" w:color="auto"/>
              <w:right w:val="single" w:sz="4" w:space="0" w:color="auto"/>
            </w:tcBorders>
          </w:tcPr>
          <w:p w:rsidR="000B7F50" w:rsidRPr="007B3D4C" w:rsidRDefault="000B7F50" w:rsidP="00667C87">
            <w:pPr>
              <w:pStyle w:val="western"/>
              <w:spacing w:before="0" w:after="0"/>
              <w:jc w:val="right"/>
              <w:rPr>
                <w:b/>
                <w:sz w:val="20"/>
                <w:szCs w:val="20"/>
              </w:rPr>
            </w:pPr>
            <w:r w:rsidRPr="007B3D4C">
              <w:rPr>
                <w:b/>
                <w:sz w:val="20"/>
                <w:szCs w:val="20"/>
              </w:rPr>
              <w:t>726 837,9</w:t>
            </w:r>
          </w:p>
        </w:tc>
        <w:tc>
          <w:tcPr>
            <w:tcW w:w="709" w:type="dxa"/>
            <w:tcBorders>
              <w:top w:val="single" w:sz="4" w:space="0" w:color="auto"/>
              <w:left w:val="single" w:sz="4" w:space="0" w:color="auto"/>
              <w:bottom w:val="single" w:sz="4" w:space="0" w:color="auto"/>
              <w:right w:val="single" w:sz="4" w:space="0" w:color="auto"/>
            </w:tcBorders>
            <w:hideMark/>
          </w:tcPr>
          <w:p w:rsidR="000B7F50" w:rsidRPr="00215C1C" w:rsidRDefault="000B7F50" w:rsidP="00667C87">
            <w:pPr>
              <w:spacing w:after="0" w:line="240" w:lineRule="auto"/>
              <w:jc w:val="right"/>
              <w:rPr>
                <w:rFonts w:ascii="Times New Roman" w:hAnsi="Times New Roman" w:cs="Times New Roman"/>
                <w:b/>
                <w:bCs/>
                <w:iCs/>
                <w:sz w:val="20"/>
                <w:szCs w:val="20"/>
                <w:lang w:eastAsia="en-US"/>
              </w:rPr>
            </w:pPr>
            <w:r w:rsidRPr="00215C1C">
              <w:rPr>
                <w:rFonts w:ascii="Times New Roman" w:hAnsi="Times New Roman" w:cs="Times New Roman"/>
                <w:b/>
                <w:bCs/>
                <w:iCs/>
                <w:sz w:val="20"/>
                <w:szCs w:val="20"/>
                <w:lang w:eastAsia="en-US"/>
              </w:rPr>
              <w:t>104,1</w:t>
            </w:r>
          </w:p>
        </w:tc>
        <w:tc>
          <w:tcPr>
            <w:tcW w:w="850" w:type="dxa"/>
            <w:tcBorders>
              <w:top w:val="single" w:sz="4" w:space="0" w:color="auto"/>
              <w:left w:val="nil"/>
              <w:bottom w:val="single" w:sz="4" w:space="0" w:color="auto"/>
              <w:right w:val="single" w:sz="4" w:space="0" w:color="auto"/>
            </w:tcBorders>
            <w:hideMark/>
          </w:tcPr>
          <w:p w:rsidR="000B7F50" w:rsidRPr="00210F52" w:rsidRDefault="000B7F50" w:rsidP="00667C87">
            <w:pPr>
              <w:spacing w:after="0" w:line="240" w:lineRule="auto"/>
              <w:jc w:val="right"/>
              <w:rPr>
                <w:rFonts w:ascii="Times New Roman" w:hAnsi="Times New Roman" w:cs="Times New Roman"/>
                <w:b/>
                <w:sz w:val="20"/>
                <w:szCs w:val="20"/>
                <w:lang w:eastAsia="en-US"/>
              </w:rPr>
            </w:pPr>
            <w:r w:rsidRPr="00210F52">
              <w:rPr>
                <w:rFonts w:ascii="Times New Roman" w:hAnsi="Times New Roman" w:cs="Times New Roman"/>
                <w:b/>
                <w:sz w:val="20"/>
                <w:szCs w:val="20"/>
                <w:lang w:eastAsia="en-US"/>
              </w:rPr>
              <w:t>100,0</w:t>
            </w:r>
          </w:p>
        </w:tc>
        <w:tc>
          <w:tcPr>
            <w:tcW w:w="1134" w:type="dxa"/>
            <w:tcBorders>
              <w:top w:val="single" w:sz="4" w:space="0" w:color="auto"/>
              <w:left w:val="nil"/>
              <w:bottom w:val="single" w:sz="4" w:space="0" w:color="auto"/>
              <w:right w:val="single" w:sz="4" w:space="0" w:color="auto"/>
            </w:tcBorders>
            <w:hideMark/>
          </w:tcPr>
          <w:p w:rsidR="000B7F50" w:rsidRPr="00210F52" w:rsidRDefault="000B7F50" w:rsidP="00667C87">
            <w:pPr>
              <w:spacing w:after="0" w:line="240" w:lineRule="auto"/>
              <w:jc w:val="right"/>
              <w:rPr>
                <w:rFonts w:ascii="Times New Roman" w:hAnsi="Times New Roman" w:cs="Times New Roman"/>
                <w:b/>
                <w:sz w:val="20"/>
                <w:szCs w:val="20"/>
                <w:lang w:eastAsia="en-US"/>
              </w:rPr>
            </w:pPr>
            <w:r>
              <w:rPr>
                <w:rFonts w:ascii="Times New Roman" w:hAnsi="Times New Roman" w:cs="Times New Roman"/>
                <w:b/>
                <w:sz w:val="20"/>
                <w:szCs w:val="20"/>
                <w:lang w:eastAsia="en-US"/>
              </w:rPr>
              <w:t>92 071,1</w:t>
            </w:r>
          </w:p>
        </w:tc>
      </w:tr>
    </w:tbl>
    <w:p w:rsidR="000B7F50" w:rsidRPr="007B3D4C" w:rsidRDefault="000B7F50" w:rsidP="000B7F50">
      <w:pPr>
        <w:pStyle w:val="a3"/>
        <w:ind w:firstLine="851"/>
        <w:rPr>
          <w:b/>
          <w:color w:val="FF0000"/>
          <w:szCs w:val="28"/>
        </w:rPr>
      </w:pPr>
    </w:p>
    <w:p w:rsidR="000B7F50" w:rsidRPr="009B05F4" w:rsidRDefault="000B7F50" w:rsidP="000B7F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2024 год в доходную часть бюджета было  внесено 6 изменений</w:t>
      </w:r>
      <w:r w:rsidRPr="009B05F4">
        <w:rPr>
          <w:rFonts w:ascii="Times New Roman" w:hAnsi="Times New Roman" w:cs="Times New Roman"/>
          <w:sz w:val="28"/>
          <w:szCs w:val="28"/>
        </w:rPr>
        <w:t>. С</w:t>
      </w:r>
      <w:r w:rsidRPr="00E670E5">
        <w:rPr>
          <w:rFonts w:ascii="Times New Roman" w:hAnsi="Times New Roman" w:cs="Times New Roman"/>
          <w:color w:val="FF0000"/>
          <w:sz w:val="28"/>
          <w:szCs w:val="28"/>
        </w:rPr>
        <w:t xml:space="preserve"> </w:t>
      </w:r>
      <w:r w:rsidRPr="009B05F4">
        <w:rPr>
          <w:rFonts w:ascii="Times New Roman" w:hAnsi="Times New Roman" w:cs="Times New Roman"/>
          <w:sz w:val="28"/>
          <w:szCs w:val="28"/>
        </w:rPr>
        <w:t>учетом изменений и дополнений, на основании решений Совета депутатов Токарёвского муниципального округа доходная часть бюджета увеличилась на  97 958,7 тыс. рублей и составила  698 486,8тыс. рублей, что на 16,3% больше от первоначально планируемых доходов.</w:t>
      </w:r>
    </w:p>
    <w:p w:rsidR="000B7F50" w:rsidRDefault="000B7F50" w:rsidP="000B7F50">
      <w:pPr>
        <w:spacing w:after="0" w:line="240" w:lineRule="auto"/>
        <w:ind w:firstLine="851"/>
        <w:jc w:val="both"/>
        <w:rPr>
          <w:rFonts w:ascii="Times New Roman" w:hAnsi="Times New Roman" w:cs="Times New Roman"/>
          <w:sz w:val="28"/>
          <w:szCs w:val="28"/>
        </w:rPr>
      </w:pPr>
      <w:r w:rsidRPr="00210F52">
        <w:rPr>
          <w:rFonts w:ascii="Times New Roman" w:hAnsi="Times New Roman" w:cs="Times New Roman"/>
          <w:sz w:val="28"/>
          <w:szCs w:val="28"/>
        </w:rPr>
        <w:t>Анализируя  исполнение доходной части бюджета  2024 года с аналогичным периодом 2023 года</w:t>
      </w:r>
      <w:r w:rsidRPr="00210F52">
        <w:rPr>
          <w:rFonts w:ascii="Times New Roman" w:hAnsi="Times New Roman" w:cs="Times New Roman"/>
          <w:sz w:val="28"/>
          <w:szCs w:val="28"/>
          <w:lang w:eastAsia="en-US"/>
        </w:rPr>
        <w:t xml:space="preserve"> </w:t>
      </w:r>
      <w:r w:rsidRPr="00210F52">
        <w:rPr>
          <w:rFonts w:ascii="Times New Roman" w:hAnsi="Times New Roman" w:cs="Times New Roman"/>
          <w:sz w:val="28"/>
          <w:szCs w:val="28"/>
        </w:rPr>
        <w:t>следует отметить рост</w:t>
      </w:r>
      <w:r w:rsidRPr="00210F52">
        <w:rPr>
          <w:rFonts w:ascii="Times New Roman" w:hAnsi="Times New Roman" w:cs="Times New Roman"/>
          <w:sz w:val="28"/>
          <w:szCs w:val="28"/>
          <w:lang w:eastAsia="en-US"/>
        </w:rPr>
        <w:t xml:space="preserve"> </w:t>
      </w:r>
      <w:r w:rsidRPr="00210F52">
        <w:rPr>
          <w:rFonts w:ascii="Times New Roman" w:hAnsi="Times New Roman" w:cs="Times New Roman"/>
          <w:sz w:val="28"/>
          <w:szCs w:val="28"/>
        </w:rPr>
        <w:t xml:space="preserve">  поступлений собственных доходов с  345 380,8 тыс</w:t>
      </w:r>
      <w:proofErr w:type="gramStart"/>
      <w:r w:rsidRPr="00210F52">
        <w:rPr>
          <w:rFonts w:ascii="Times New Roman" w:hAnsi="Times New Roman" w:cs="Times New Roman"/>
          <w:sz w:val="28"/>
          <w:szCs w:val="28"/>
        </w:rPr>
        <w:t>.р</w:t>
      </w:r>
      <w:proofErr w:type="gramEnd"/>
      <w:r w:rsidRPr="00210F52">
        <w:rPr>
          <w:rFonts w:ascii="Times New Roman" w:hAnsi="Times New Roman" w:cs="Times New Roman"/>
          <w:sz w:val="28"/>
          <w:szCs w:val="28"/>
        </w:rPr>
        <w:t xml:space="preserve">ублей в 2023 году до  408 031,3 тыс.рублей в 2024 году. </w:t>
      </w:r>
    </w:p>
    <w:p w:rsidR="000B7F50" w:rsidRPr="00210F52" w:rsidRDefault="000B7F50" w:rsidP="000B7F50">
      <w:pPr>
        <w:spacing w:after="0" w:line="240" w:lineRule="auto"/>
        <w:ind w:firstLine="851"/>
        <w:jc w:val="both"/>
        <w:rPr>
          <w:rFonts w:ascii="Times New Roman" w:hAnsi="Times New Roman" w:cs="Times New Roman"/>
          <w:sz w:val="28"/>
          <w:szCs w:val="28"/>
        </w:rPr>
      </w:pPr>
      <w:r w:rsidRPr="00210F52">
        <w:rPr>
          <w:rFonts w:ascii="Times New Roman" w:hAnsi="Times New Roman" w:cs="Times New Roman"/>
          <w:sz w:val="28"/>
          <w:szCs w:val="28"/>
        </w:rPr>
        <w:t>По безвозмездным поступлениям наблюдается также рост   с  634 766,8 тыс</w:t>
      </w:r>
      <w:proofErr w:type="gramStart"/>
      <w:r w:rsidRPr="00210F52">
        <w:rPr>
          <w:rFonts w:ascii="Times New Roman" w:hAnsi="Times New Roman" w:cs="Times New Roman"/>
          <w:sz w:val="28"/>
          <w:szCs w:val="28"/>
        </w:rPr>
        <w:t>.р</w:t>
      </w:r>
      <w:proofErr w:type="gramEnd"/>
      <w:r w:rsidRPr="00210F52">
        <w:rPr>
          <w:rFonts w:ascii="Times New Roman" w:hAnsi="Times New Roman" w:cs="Times New Roman"/>
          <w:sz w:val="28"/>
          <w:szCs w:val="28"/>
        </w:rPr>
        <w:t>ублей в 2023 году до  726 837,9 тыс.рублей в 2024 году.</w:t>
      </w:r>
    </w:p>
    <w:p w:rsidR="000B7F50" w:rsidRPr="00210F52" w:rsidRDefault="000B7F50" w:rsidP="000B7F50">
      <w:pPr>
        <w:pStyle w:val="a3"/>
        <w:ind w:firstLine="851"/>
        <w:rPr>
          <w:sz w:val="28"/>
          <w:szCs w:val="28"/>
        </w:rPr>
      </w:pPr>
      <w:r w:rsidRPr="00210F52">
        <w:rPr>
          <w:sz w:val="28"/>
          <w:szCs w:val="28"/>
        </w:rPr>
        <w:lastRenderedPageBreak/>
        <w:t xml:space="preserve">Исполнение годового плана  по собственным налогам наблюдается по всем доходным источникам. </w:t>
      </w:r>
    </w:p>
    <w:p w:rsidR="000B7F50" w:rsidRPr="005D0909" w:rsidRDefault="000B7F50" w:rsidP="000B7F50">
      <w:pPr>
        <w:pStyle w:val="a3"/>
        <w:ind w:firstLine="851"/>
        <w:rPr>
          <w:sz w:val="28"/>
          <w:szCs w:val="28"/>
        </w:rPr>
      </w:pPr>
      <w:r w:rsidRPr="005D0909">
        <w:rPr>
          <w:sz w:val="28"/>
          <w:szCs w:val="28"/>
        </w:rPr>
        <w:t>Как показал анализ, в структуре собственных доходов  бюджета  91,0% составляют налоговые доходы.</w:t>
      </w:r>
    </w:p>
    <w:p w:rsidR="000B7F50" w:rsidRPr="005D0909" w:rsidRDefault="000B7F50" w:rsidP="000B7F50">
      <w:pPr>
        <w:pStyle w:val="a3"/>
        <w:ind w:firstLine="851"/>
        <w:rPr>
          <w:sz w:val="28"/>
          <w:szCs w:val="28"/>
        </w:rPr>
      </w:pPr>
      <w:r w:rsidRPr="005D0909">
        <w:rPr>
          <w:sz w:val="28"/>
          <w:szCs w:val="28"/>
        </w:rPr>
        <w:t>Наибольший  удельный вес в структуре собственных доходов 68,8%  или  280 584,8 тыс</w:t>
      </w:r>
      <w:proofErr w:type="gramStart"/>
      <w:r w:rsidRPr="005D0909">
        <w:rPr>
          <w:sz w:val="28"/>
          <w:szCs w:val="28"/>
        </w:rPr>
        <w:t>.р</w:t>
      </w:r>
      <w:proofErr w:type="gramEnd"/>
      <w:r w:rsidRPr="005D0909">
        <w:rPr>
          <w:sz w:val="28"/>
          <w:szCs w:val="28"/>
        </w:rPr>
        <w:t>ублей занимает «Налог на доходы физических лиц».</w:t>
      </w:r>
      <w:r w:rsidRPr="005D0909">
        <w:rPr>
          <w:i/>
          <w:sz w:val="28"/>
          <w:szCs w:val="28"/>
        </w:rPr>
        <w:t xml:space="preserve"> </w:t>
      </w:r>
      <w:r w:rsidRPr="005D0909">
        <w:rPr>
          <w:sz w:val="28"/>
          <w:szCs w:val="28"/>
        </w:rPr>
        <w:t>Поступления данного налога по отношению к прошлому году увеличились на 58 943,6 тыс</w:t>
      </w:r>
      <w:proofErr w:type="gramStart"/>
      <w:r w:rsidRPr="005D0909">
        <w:rPr>
          <w:sz w:val="28"/>
          <w:szCs w:val="28"/>
        </w:rPr>
        <w:t>.р</w:t>
      </w:r>
      <w:proofErr w:type="gramEnd"/>
      <w:r w:rsidRPr="005D0909">
        <w:rPr>
          <w:sz w:val="28"/>
          <w:szCs w:val="28"/>
        </w:rPr>
        <w:t>ублей за счет увеличения налогооблагаемой базы ).</w:t>
      </w:r>
    </w:p>
    <w:p w:rsidR="000B7F50" w:rsidRPr="005D0909" w:rsidRDefault="000B7F50" w:rsidP="000B7F50">
      <w:pPr>
        <w:spacing w:after="0" w:line="240" w:lineRule="auto"/>
        <w:ind w:firstLine="720"/>
        <w:jc w:val="both"/>
        <w:rPr>
          <w:rFonts w:ascii="Times New Roman" w:hAnsi="Times New Roman" w:cs="Times New Roman"/>
          <w:sz w:val="28"/>
          <w:szCs w:val="28"/>
        </w:rPr>
      </w:pPr>
      <w:r w:rsidRPr="005D0909">
        <w:rPr>
          <w:rFonts w:ascii="Times New Roman" w:hAnsi="Times New Roman" w:cs="Times New Roman"/>
          <w:sz w:val="28"/>
          <w:szCs w:val="28"/>
        </w:rPr>
        <w:t>Доля налогов на совокупный доход в структуре  собственных доходов  составила  8,9 %  или 36 258,9 тыс</w:t>
      </w:r>
      <w:proofErr w:type="gramStart"/>
      <w:r w:rsidRPr="005D0909">
        <w:rPr>
          <w:rFonts w:ascii="Times New Roman" w:hAnsi="Times New Roman" w:cs="Times New Roman"/>
          <w:sz w:val="28"/>
          <w:szCs w:val="28"/>
        </w:rPr>
        <w:t>.р</w:t>
      </w:r>
      <w:proofErr w:type="gramEnd"/>
      <w:r w:rsidRPr="005D0909">
        <w:rPr>
          <w:rFonts w:ascii="Times New Roman" w:hAnsi="Times New Roman" w:cs="Times New Roman"/>
          <w:sz w:val="28"/>
          <w:szCs w:val="28"/>
        </w:rPr>
        <w:t>ублей. Поступления  2024 года составили на 7,3 % выше плановых назначений или 2 479,8 тыс</w:t>
      </w:r>
      <w:proofErr w:type="gramStart"/>
      <w:r w:rsidRPr="005D0909">
        <w:rPr>
          <w:rFonts w:ascii="Times New Roman" w:hAnsi="Times New Roman" w:cs="Times New Roman"/>
          <w:sz w:val="28"/>
          <w:szCs w:val="28"/>
        </w:rPr>
        <w:t>.р</w:t>
      </w:r>
      <w:proofErr w:type="gramEnd"/>
      <w:r w:rsidRPr="005D0909">
        <w:rPr>
          <w:rFonts w:ascii="Times New Roman" w:hAnsi="Times New Roman" w:cs="Times New Roman"/>
          <w:sz w:val="28"/>
          <w:szCs w:val="28"/>
        </w:rPr>
        <w:t>ублей. По отношению к 2023 году поступления  увеличились на 633,9 тыс</w:t>
      </w:r>
      <w:proofErr w:type="gramStart"/>
      <w:r w:rsidRPr="005D0909">
        <w:rPr>
          <w:rFonts w:ascii="Times New Roman" w:hAnsi="Times New Roman" w:cs="Times New Roman"/>
          <w:sz w:val="28"/>
          <w:szCs w:val="28"/>
        </w:rPr>
        <w:t>.р</w:t>
      </w:r>
      <w:proofErr w:type="gramEnd"/>
      <w:r w:rsidRPr="005D0909">
        <w:rPr>
          <w:rFonts w:ascii="Times New Roman" w:hAnsi="Times New Roman" w:cs="Times New Roman"/>
          <w:sz w:val="28"/>
          <w:szCs w:val="28"/>
        </w:rPr>
        <w:t xml:space="preserve">ублей, за счет увеличения поступлений по налогу, взимаемый в связи с применением патентной системы налогообложения. </w:t>
      </w:r>
    </w:p>
    <w:p w:rsidR="000B7F50" w:rsidRDefault="000B7F50" w:rsidP="000B7F50">
      <w:pPr>
        <w:spacing w:after="0" w:line="240" w:lineRule="auto"/>
        <w:ind w:firstLine="720"/>
        <w:jc w:val="both"/>
        <w:rPr>
          <w:rFonts w:ascii="Times New Roman" w:hAnsi="Times New Roman" w:cs="Times New Roman"/>
          <w:sz w:val="28"/>
          <w:szCs w:val="28"/>
        </w:rPr>
      </w:pPr>
      <w:r w:rsidRPr="008C1F4A">
        <w:rPr>
          <w:rFonts w:ascii="Times New Roman" w:hAnsi="Times New Roman" w:cs="Times New Roman"/>
          <w:sz w:val="28"/>
          <w:szCs w:val="28"/>
        </w:rPr>
        <w:t>Налоги, на товары, реализуемые на территории Российской Федерации в доле  налоговых  доходов  составили 5,8 % или 23 652,3 тыс</w:t>
      </w:r>
      <w:proofErr w:type="gramStart"/>
      <w:r w:rsidRPr="008C1F4A">
        <w:rPr>
          <w:rFonts w:ascii="Times New Roman" w:hAnsi="Times New Roman" w:cs="Times New Roman"/>
          <w:sz w:val="28"/>
          <w:szCs w:val="28"/>
        </w:rPr>
        <w:t>.р</w:t>
      </w:r>
      <w:proofErr w:type="gramEnd"/>
      <w:r w:rsidRPr="008C1F4A">
        <w:rPr>
          <w:rFonts w:ascii="Times New Roman" w:hAnsi="Times New Roman" w:cs="Times New Roman"/>
          <w:sz w:val="28"/>
          <w:szCs w:val="28"/>
        </w:rPr>
        <w:t>ублей</w:t>
      </w:r>
      <w:r w:rsidRPr="008C1F4A">
        <w:rPr>
          <w:rFonts w:ascii="Times New Roman" w:hAnsi="Times New Roman" w:cs="Times New Roman"/>
          <w:sz w:val="27"/>
          <w:szCs w:val="27"/>
        </w:rPr>
        <w:t>.</w:t>
      </w:r>
      <w:r w:rsidRPr="008C1F4A">
        <w:rPr>
          <w:sz w:val="27"/>
          <w:szCs w:val="27"/>
        </w:rPr>
        <w:t xml:space="preserve"> </w:t>
      </w:r>
      <w:r w:rsidRPr="008C1F4A">
        <w:rPr>
          <w:rFonts w:ascii="Times New Roman" w:hAnsi="Times New Roman" w:cs="Times New Roman"/>
          <w:sz w:val="28"/>
          <w:szCs w:val="28"/>
        </w:rPr>
        <w:t>Поступления данного налога по отношению к прошлому году увеличились на 1243,6 тыс</w:t>
      </w:r>
      <w:proofErr w:type="gramStart"/>
      <w:r w:rsidRPr="008C1F4A">
        <w:rPr>
          <w:rFonts w:ascii="Times New Roman" w:hAnsi="Times New Roman" w:cs="Times New Roman"/>
          <w:sz w:val="28"/>
          <w:szCs w:val="28"/>
        </w:rPr>
        <w:t>.р</w:t>
      </w:r>
      <w:proofErr w:type="gramEnd"/>
      <w:r w:rsidRPr="008C1F4A">
        <w:rPr>
          <w:rFonts w:ascii="Times New Roman" w:hAnsi="Times New Roman" w:cs="Times New Roman"/>
          <w:sz w:val="28"/>
          <w:szCs w:val="28"/>
        </w:rPr>
        <w:t>ублей или на 5,5 %  за счет увеличения объемов отчислений.</w:t>
      </w:r>
    </w:p>
    <w:p w:rsidR="000B7F50" w:rsidRPr="008C1F4A" w:rsidRDefault="000B7F50" w:rsidP="000B7F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Налоги на имущество в структуре собственных доходов занимают 6,9 % или 28 284,2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 исполнения  составляет 100,6. Данные налоги по отношению к прошлому году увеличились на 4 711,0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или на 20,0% , за счет увеличения налогооблагаемой базы.</w:t>
      </w:r>
    </w:p>
    <w:p w:rsidR="000B7F50" w:rsidRPr="00986A4D" w:rsidRDefault="000B7F50" w:rsidP="000B7F50">
      <w:pPr>
        <w:spacing w:after="0" w:line="240" w:lineRule="auto"/>
        <w:ind w:firstLine="720"/>
        <w:jc w:val="both"/>
        <w:rPr>
          <w:rFonts w:ascii="Times New Roman" w:eastAsia="Times New Roman" w:hAnsi="Times New Roman" w:cs="Times New Roman"/>
          <w:sz w:val="28"/>
          <w:szCs w:val="28"/>
        </w:rPr>
      </w:pPr>
      <w:r w:rsidRPr="00986A4D">
        <w:rPr>
          <w:rFonts w:ascii="Times New Roman" w:hAnsi="Times New Roman" w:cs="Times New Roman"/>
          <w:sz w:val="28"/>
          <w:szCs w:val="28"/>
        </w:rPr>
        <w:t>Исполнение по неналоговым доходам  бюджета  за  2024 год составило 33 753,2 тыс. рублей, что составляет 9,0% в общем объеме  собственных доходов  бюджета. Данное исполнение составило 105,3% к утвержденным бюджетным назначениям. По сравнению с 2023 годом поступления неналоговых доходов  уменьшились на  3748,4 тыс. рублей, или на  9,3%.</w:t>
      </w:r>
      <w:r w:rsidRPr="00986A4D">
        <w:rPr>
          <w:rFonts w:ascii="Times New Roman" w:eastAsia="Times New Roman" w:hAnsi="Times New Roman" w:cs="Times New Roman"/>
          <w:sz w:val="28"/>
          <w:szCs w:val="28"/>
        </w:rPr>
        <w:t xml:space="preserve"> </w:t>
      </w:r>
    </w:p>
    <w:p w:rsidR="000B7F50" w:rsidRPr="00986A4D" w:rsidRDefault="000B7F50" w:rsidP="000B7F50">
      <w:pPr>
        <w:autoSpaceDE w:val="0"/>
        <w:autoSpaceDN w:val="0"/>
        <w:adjustRightInd w:val="0"/>
        <w:spacing w:after="0" w:line="240" w:lineRule="auto"/>
        <w:ind w:firstLine="720"/>
        <w:jc w:val="both"/>
        <w:rPr>
          <w:rFonts w:ascii="Times New Roman" w:hAnsi="Times New Roman" w:cs="Times New Roman"/>
          <w:sz w:val="28"/>
          <w:szCs w:val="28"/>
        </w:rPr>
      </w:pPr>
      <w:r w:rsidRPr="00986A4D">
        <w:rPr>
          <w:rFonts w:ascii="Times New Roman" w:hAnsi="Times New Roman" w:cs="Times New Roman"/>
          <w:sz w:val="28"/>
          <w:szCs w:val="28"/>
        </w:rPr>
        <w:t>Наиболее значительное поступление в общем объеме неналоговых доходов по итогам 2024 года обеспечили:</w:t>
      </w:r>
    </w:p>
    <w:p w:rsidR="000B7F50" w:rsidRPr="00986A4D" w:rsidRDefault="000B7F50" w:rsidP="000B7F50">
      <w:pPr>
        <w:autoSpaceDE w:val="0"/>
        <w:autoSpaceDN w:val="0"/>
        <w:adjustRightInd w:val="0"/>
        <w:spacing w:after="0" w:line="240" w:lineRule="auto"/>
        <w:ind w:firstLine="720"/>
        <w:jc w:val="both"/>
        <w:rPr>
          <w:rFonts w:ascii="Times New Roman" w:hAnsi="Times New Roman" w:cs="Times New Roman"/>
          <w:sz w:val="28"/>
          <w:szCs w:val="28"/>
        </w:rPr>
      </w:pPr>
      <w:r w:rsidRPr="00986A4D">
        <w:rPr>
          <w:rFonts w:ascii="Times New Roman" w:hAnsi="Times New Roman" w:cs="Times New Roman"/>
          <w:sz w:val="28"/>
          <w:szCs w:val="28"/>
        </w:rPr>
        <w:t xml:space="preserve"> - доходы от продажи материальных и нематериальных активов в сумме 24 978,4 тыс. рублей, что составляет  6,1% от общего объема собственных доходов  бюджета муниципального округа</w:t>
      </w:r>
      <w:proofErr w:type="gramStart"/>
      <w:r w:rsidRPr="00986A4D">
        <w:rPr>
          <w:rFonts w:ascii="Times New Roman" w:hAnsi="Times New Roman" w:cs="Times New Roman"/>
          <w:sz w:val="28"/>
          <w:szCs w:val="28"/>
        </w:rPr>
        <w:t xml:space="preserve"> ;</w:t>
      </w:r>
      <w:proofErr w:type="gramEnd"/>
    </w:p>
    <w:p w:rsidR="000B7F50" w:rsidRPr="00986A4D" w:rsidRDefault="000B7F50" w:rsidP="000B7F50">
      <w:pPr>
        <w:autoSpaceDE w:val="0"/>
        <w:autoSpaceDN w:val="0"/>
        <w:adjustRightInd w:val="0"/>
        <w:spacing w:after="0" w:line="240" w:lineRule="auto"/>
        <w:ind w:firstLine="720"/>
        <w:jc w:val="both"/>
        <w:rPr>
          <w:rFonts w:ascii="Times New Roman" w:hAnsi="Times New Roman" w:cs="Times New Roman"/>
          <w:sz w:val="28"/>
          <w:szCs w:val="28"/>
        </w:rPr>
      </w:pPr>
      <w:r w:rsidRPr="00986A4D">
        <w:rPr>
          <w:rFonts w:ascii="Times New Roman" w:hAnsi="Times New Roman" w:cs="Times New Roman"/>
          <w:sz w:val="28"/>
          <w:szCs w:val="28"/>
        </w:rPr>
        <w:t>- доходы от использования имущества, находящегося в государственной (муниципальной) собственности в сумме 10 332,3 тыс. рублей, или  2,5%  от общего объема собственных доходов  бюджета</w:t>
      </w:r>
      <w:proofErr w:type="gramStart"/>
      <w:r w:rsidRPr="00986A4D">
        <w:rPr>
          <w:rFonts w:ascii="Times New Roman" w:hAnsi="Times New Roman" w:cs="Times New Roman"/>
          <w:sz w:val="28"/>
          <w:szCs w:val="28"/>
        </w:rPr>
        <w:t xml:space="preserve"> ;</w:t>
      </w:r>
      <w:proofErr w:type="gramEnd"/>
    </w:p>
    <w:p w:rsidR="000B7F50" w:rsidRPr="00986A4D" w:rsidRDefault="000B7F50" w:rsidP="000B7F50">
      <w:pPr>
        <w:autoSpaceDE w:val="0"/>
        <w:autoSpaceDN w:val="0"/>
        <w:adjustRightInd w:val="0"/>
        <w:spacing w:after="0" w:line="240" w:lineRule="auto"/>
        <w:ind w:firstLine="720"/>
        <w:jc w:val="both"/>
        <w:rPr>
          <w:rFonts w:ascii="Times New Roman" w:hAnsi="Times New Roman" w:cs="Times New Roman"/>
          <w:sz w:val="28"/>
          <w:szCs w:val="28"/>
        </w:rPr>
      </w:pPr>
      <w:r w:rsidRPr="00986A4D">
        <w:rPr>
          <w:rFonts w:ascii="Times New Roman" w:hAnsi="Times New Roman" w:cs="Times New Roman"/>
          <w:sz w:val="28"/>
          <w:szCs w:val="28"/>
        </w:rPr>
        <w:t>- платежи при пользовании природными ресурсами в общей сумме  собственных доходов составили 894,2 тыс. рублей, или 0,2% от общего объема  собственных доходов районного бюджета</w:t>
      </w:r>
      <w:proofErr w:type="gramStart"/>
      <w:r w:rsidRPr="00986A4D">
        <w:rPr>
          <w:rFonts w:ascii="Times New Roman" w:hAnsi="Times New Roman" w:cs="Times New Roman"/>
          <w:sz w:val="28"/>
          <w:szCs w:val="28"/>
        </w:rPr>
        <w:t xml:space="preserve"> ;</w:t>
      </w:r>
      <w:proofErr w:type="gramEnd"/>
    </w:p>
    <w:p w:rsidR="000B7F50" w:rsidRPr="00063443" w:rsidRDefault="000B7F50" w:rsidP="000B7F50">
      <w:pPr>
        <w:pStyle w:val="2"/>
        <w:ind w:left="-57" w:firstLine="851"/>
        <w:rPr>
          <w:szCs w:val="28"/>
        </w:rPr>
      </w:pPr>
      <w:r w:rsidRPr="00063443">
        <w:rPr>
          <w:szCs w:val="28"/>
        </w:rPr>
        <w:t>Нормативы отчисления налоговых доходов определены в соответствии с Бюджетным кодексом Российской Федерации, законодательством Тамбовской области из них:</w:t>
      </w:r>
    </w:p>
    <w:p w:rsidR="000B7F50" w:rsidRPr="00063443" w:rsidRDefault="000B7F50" w:rsidP="000B7F50">
      <w:pPr>
        <w:pStyle w:val="2"/>
        <w:ind w:left="-57" w:firstLine="851"/>
        <w:rPr>
          <w:szCs w:val="28"/>
        </w:rPr>
      </w:pPr>
      <w:r w:rsidRPr="00063443">
        <w:rPr>
          <w:szCs w:val="28"/>
        </w:rPr>
        <w:t xml:space="preserve">- налога на доходы физических лиц –  55%, из них 15% зачисляется в соответствии со ст.61.6 БК РФ  и 40 % в соответствии с Законом Тамбовской области от 29.11.2011 года № 84–З «Об установлении единых нормативов </w:t>
      </w:r>
      <w:r w:rsidRPr="00063443">
        <w:rPr>
          <w:szCs w:val="28"/>
        </w:rPr>
        <w:lastRenderedPageBreak/>
        <w:t>отчислений от налога на доходы физических лиц в бюджеты муниципальных образований Тамбовской области».</w:t>
      </w:r>
    </w:p>
    <w:p w:rsidR="000B7F50" w:rsidRPr="00063443" w:rsidRDefault="000B7F50" w:rsidP="000B7F50">
      <w:pPr>
        <w:pStyle w:val="2"/>
        <w:ind w:left="-57" w:firstLine="851"/>
        <w:rPr>
          <w:bCs/>
          <w:szCs w:val="28"/>
        </w:rPr>
      </w:pPr>
      <w:r w:rsidRPr="00063443">
        <w:rPr>
          <w:szCs w:val="28"/>
        </w:rPr>
        <w:t>- единого налога на вмененный доход для отдельных видов деятельности –100%   в соответствии со ст.61.6 БК РФ;</w:t>
      </w:r>
    </w:p>
    <w:p w:rsidR="000B7F50" w:rsidRPr="00063443" w:rsidRDefault="000B7F50" w:rsidP="000B7F50">
      <w:pPr>
        <w:pStyle w:val="2"/>
        <w:ind w:left="-284" w:firstLine="1135"/>
        <w:rPr>
          <w:szCs w:val="28"/>
        </w:rPr>
      </w:pPr>
      <w:r w:rsidRPr="00063443">
        <w:rPr>
          <w:bCs/>
          <w:szCs w:val="28"/>
        </w:rPr>
        <w:t xml:space="preserve">-  </w:t>
      </w:r>
      <w:r w:rsidRPr="00063443">
        <w:rPr>
          <w:szCs w:val="28"/>
        </w:rPr>
        <w:t>единого сельскохозяйственного налога – 50%  ст. 61.6 БК РФ.</w:t>
      </w:r>
    </w:p>
    <w:p w:rsidR="000B7F50" w:rsidRPr="00063443" w:rsidRDefault="000B7F50" w:rsidP="000B7F50">
      <w:pPr>
        <w:pStyle w:val="2"/>
        <w:ind w:firstLine="851"/>
        <w:rPr>
          <w:szCs w:val="28"/>
        </w:rPr>
      </w:pPr>
      <w:r w:rsidRPr="00063443">
        <w:rPr>
          <w:szCs w:val="28"/>
        </w:rPr>
        <w:t>-  налоги на имущество –  100%  ст. 61.6 БК РФ.</w:t>
      </w:r>
    </w:p>
    <w:p w:rsidR="000B7F50" w:rsidRDefault="000B7F50" w:rsidP="000B7F50">
      <w:pPr>
        <w:pStyle w:val="a3"/>
        <w:ind w:firstLine="851"/>
        <w:rPr>
          <w:sz w:val="28"/>
          <w:szCs w:val="28"/>
          <w:lang w:eastAsia="en-US"/>
        </w:rPr>
      </w:pPr>
      <w:r w:rsidRPr="00063443">
        <w:rPr>
          <w:sz w:val="28"/>
          <w:szCs w:val="28"/>
        </w:rPr>
        <w:t xml:space="preserve">Анализируя доходную часть бюджета за ряд последних лет, по  поступлениям  собственных  доходов </w:t>
      </w:r>
      <w:r>
        <w:rPr>
          <w:sz w:val="28"/>
          <w:szCs w:val="28"/>
        </w:rPr>
        <w:t xml:space="preserve"> консолидированного бюджета</w:t>
      </w:r>
      <w:r w:rsidRPr="00063443">
        <w:rPr>
          <w:sz w:val="28"/>
          <w:szCs w:val="28"/>
        </w:rPr>
        <w:t>, за каждый отчетный год  к предыдущему году отчетного периода отметим  рост поступлений.  Ди</w:t>
      </w:r>
      <w:r w:rsidRPr="00063443">
        <w:rPr>
          <w:sz w:val="28"/>
          <w:szCs w:val="28"/>
          <w:lang w:eastAsia="en-US"/>
        </w:rPr>
        <w:t xml:space="preserve">намика поступлений собственных доходов за последние  </w:t>
      </w:r>
      <w:r>
        <w:rPr>
          <w:sz w:val="28"/>
          <w:szCs w:val="28"/>
          <w:lang w:eastAsia="en-US"/>
        </w:rPr>
        <w:t xml:space="preserve"> пять </w:t>
      </w:r>
      <w:r w:rsidRPr="00063443">
        <w:rPr>
          <w:sz w:val="28"/>
          <w:szCs w:val="28"/>
          <w:lang w:eastAsia="en-US"/>
        </w:rPr>
        <w:t>лет приводится ниже.</w:t>
      </w:r>
    </w:p>
    <w:p w:rsidR="000B7F50" w:rsidRPr="004B17CB" w:rsidRDefault="000B7F50" w:rsidP="000B7F50">
      <w:pPr>
        <w:shd w:val="clear" w:color="auto" w:fill="FFFFFF"/>
        <w:spacing w:after="0" w:line="240" w:lineRule="auto"/>
        <w:jc w:val="right"/>
        <w:rPr>
          <w:rFonts w:ascii="Times New Roman" w:hAnsi="Times New Roman" w:cs="Times New Roman"/>
          <w:sz w:val="28"/>
          <w:szCs w:val="28"/>
          <w:lang w:eastAsia="en-US"/>
        </w:rPr>
      </w:pPr>
      <w:r w:rsidRPr="004B17CB">
        <w:rPr>
          <w:rFonts w:ascii="Times New Roman" w:hAnsi="Times New Roman" w:cs="Times New Roman"/>
          <w:sz w:val="28"/>
          <w:szCs w:val="28"/>
          <w:lang w:eastAsia="en-US"/>
        </w:rPr>
        <w:t>Таблица №3</w:t>
      </w:r>
    </w:p>
    <w:p w:rsidR="000B7F50" w:rsidRPr="004B17CB" w:rsidRDefault="000B7F50" w:rsidP="000B7F50">
      <w:pPr>
        <w:shd w:val="clear" w:color="auto" w:fill="FFFFFF"/>
        <w:spacing w:after="0" w:line="240" w:lineRule="auto"/>
        <w:jc w:val="right"/>
        <w:rPr>
          <w:rFonts w:ascii="Times New Roman" w:hAnsi="Times New Roman" w:cs="Times New Roman"/>
          <w:sz w:val="28"/>
          <w:szCs w:val="28"/>
          <w:lang w:eastAsia="en-US"/>
        </w:rPr>
      </w:pPr>
      <w:r w:rsidRPr="004B17CB">
        <w:rPr>
          <w:rFonts w:ascii="Times New Roman" w:hAnsi="Times New Roman" w:cs="Times New Roman"/>
          <w:sz w:val="28"/>
          <w:szCs w:val="28"/>
          <w:lang w:eastAsia="en-US"/>
        </w:rPr>
        <w:t>тыс</w:t>
      </w:r>
      <w:proofErr w:type="gramStart"/>
      <w:r w:rsidRPr="004B17CB">
        <w:rPr>
          <w:rFonts w:ascii="Times New Roman" w:hAnsi="Times New Roman" w:cs="Times New Roman"/>
          <w:sz w:val="28"/>
          <w:szCs w:val="28"/>
          <w:lang w:eastAsia="en-US"/>
        </w:rPr>
        <w:t>.р</w:t>
      </w:r>
      <w:proofErr w:type="gramEnd"/>
      <w:r w:rsidRPr="004B17CB">
        <w:rPr>
          <w:rFonts w:ascii="Times New Roman" w:hAnsi="Times New Roman" w:cs="Times New Roman"/>
          <w:sz w:val="28"/>
          <w:szCs w:val="28"/>
          <w:lang w:eastAsia="en-US"/>
        </w:rPr>
        <w:t>ублей</w:t>
      </w:r>
    </w:p>
    <w:tbl>
      <w:tblPr>
        <w:tblW w:w="9640" w:type="dxa"/>
        <w:tblInd w:w="-176" w:type="dxa"/>
        <w:tblLayout w:type="fixed"/>
        <w:tblLook w:val="04A0"/>
      </w:tblPr>
      <w:tblGrid>
        <w:gridCol w:w="1985"/>
        <w:gridCol w:w="1276"/>
        <w:gridCol w:w="1276"/>
        <w:gridCol w:w="1276"/>
        <w:gridCol w:w="1417"/>
        <w:gridCol w:w="1276"/>
        <w:gridCol w:w="1134"/>
      </w:tblGrid>
      <w:tr w:rsidR="000B7F50" w:rsidRPr="00B840C3" w:rsidTr="00667C87">
        <w:trPr>
          <w:trHeight w:val="285"/>
        </w:trPr>
        <w:tc>
          <w:tcPr>
            <w:tcW w:w="1985" w:type="dxa"/>
            <w:vMerge w:val="restart"/>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4"/>
                <w:szCs w:val="24"/>
              </w:rPr>
            </w:pPr>
            <w:r w:rsidRPr="00B840C3">
              <w:rPr>
                <w:rFonts w:ascii="Times New Roman" w:hAnsi="Times New Roman" w:cs="Times New Roman"/>
                <w:b/>
                <w:sz w:val="24"/>
                <w:szCs w:val="24"/>
              </w:rPr>
              <w:t>Наименование</w:t>
            </w:r>
          </w:p>
          <w:p w:rsidR="000B7F50" w:rsidRPr="00B840C3" w:rsidRDefault="000B7F50" w:rsidP="00667C87">
            <w:pPr>
              <w:spacing w:after="0" w:line="240" w:lineRule="auto"/>
              <w:jc w:val="center"/>
              <w:rPr>
                <w:rFonts w:ascii="Times New Roman" w:hAnsi="Times New Roman" w:cs="Times New Roman"/>
                <w:b/>
                <w:sz w:val="24"/>
                <w:szCs w:val="24"/>
              </w:rPr>
            </w:pPr>
            <w:r w:rsidRPr="00B840C3">
              <w:rPr>
                <w:rFonts w:ascii="Times New Roman" w:hAnsi="Times New Roman" w:cs="Times New Roman"/>
                <w:b/>
                <w:sz w:val="24"/>
                <w:szCs w:val="24"/>
              </w:rPr>
              <w:t>показателя</w:t>
            </w:r>
          </w:p>
        </w:tc>
        <w:tc>
          <w:tcPr>
            <w:tcW w:w="7655" w:type="dxa"/>
            <w:gridSpan w:val="6"/>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4"/>
                <w:szCs w:val="24"/>
              </w:rPr>
            </w:pPr>
            <w:r w:rsidRPr="00B840C3">
              <w:rPr>
                <w:rFonts w:ascii="Times New Roman" w:hAnsi="Times New Roman" w:cs="Times New Roman"/>
                <w:b/>
                <w:sz w:val="24"/>
                <w:szCs w:val="24"/>
              </w:rPr>
              <w:t>Года</w:t>
            </w:r>
          </w:p>
        </w:tc>
      </w:tr>
      <w:tr w:rsidR="000B7F50" w:rsidRPr="00B840C3" w:rsidTr="00667C87">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B7F50" w:rsidRPr="00B840C3" w:rsidRDefault="000B7F50" w:rsidP="00667C87">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w:t>
            </w:r>
          </w:p>
        </w:tc>
        <w:tc>
          <w:tcPr>
            <w:tcW w:w="1276" w:type="dxa"/>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1417" w:type="dxa"/>
            <w:tcBorders>
              <w:top w:val="single" w:sz="4" w:space="0" w:color="auto"/>
              <w:left w:val="single" w:sz="4" w:space="0" w:color="auto"/>
              <w:bottom w:val="single" w:sz="4" w:space="0" w:color="auto"/>
              <w:right w:val="single" w:sz="4" w:space="0" w:color="auto"/>
            </w:tcBorders>
            <w:hideMark/>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w:t>
            </w:r>
          </w:p>
        </w:tc>
        <w:tc>
          <w:tcPr>
            <w:tcW w:w="1276" w:type="dxa"/>
            <w:tcBorders>
              <w:top w:val="single" w:sz="4" w:space="0" w:color="auto"/>
              <w:left w:val="single" w:sz="4" w:space="0" w:color="auto"/>
              <w:bottom w:val="single" w:sz="4" w:space="0" w:color="auto"/>
              <w:right w:val="single" w:sz="4" w:space="0" w:color="auto"/>
            </w:tcBorders>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w:t>
            </w:r>
          </w:p>
        </w:tc>
        <w:tc>
          <w:tcPr>
            <w:tcW w:w="1134" w:type="dxa"/>
            <w:tcBorders>
              <w:top w:val="single" w:sz="4" w:space="0" w:color="auto"/>
              <w:left w:val="single" w:sz="4" w:space="0" w:color="auto"/>
              <w:bottom w:val="single" w:sz="4" w:space="0" w:color="auto"/>
              <w:right w:val="single" w:sz="4" w:space="0" w:color="auto"/>
            </w:tcBorders>
          </w:tcPr>
          <w:p w:rsidR="000B7F50" w:rsidRPr="00B840C3" w:rsidRDefault="000B7F50" w:rsidP="00667C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2024</w:t>
            </w:r>
          </w:p>
        </w:tc>
      </w:tr>
      <w:tr w:rsidR="000B7F50" w:rsidRPr="00B840C3" w:rsidTr="00667C87">
        <w:tc>
          <w:tcPr>
            <w:tcW w:w="1985"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jc w:val="both"/>
              <w:rPr>
                <w:rFonts w:ascii="Times New Roman" w:hAnsi="Times New Roman" w:cs="Times New Roman"/>
                <w:sz w:val="20"/>
                <w:szCs w:val="20"/>
              </w:rPr>
            </w:pPr>
            <w:r w:rsidRPr="00B840C3">
              <w:rPr>
                <w:rFonts w:ascii="Times New Roman" w:hAnsi="Times New Roman" w:cs="Times New Roman"/>
                <w:sz w:val="20"/>
                <w:szCs w:val="20"/>
              </w:rPr>
              <w:t xml:space="preserve">Собственные доходы </w:t>
            </w:r>
            <w:r>
              <w:rPr>
                <w:rFonts w:ascii="Times New Roman" w:hAnsi="Times New Roman" w:cs="Times New Roman"/>
                <w:sz w:val="20"/>
                <w:szCs w:val="20"/>
              </w:rPr>
              <w:t xml:space="preserve"> </w:t>
            </w:r>
            <w:r w:rsidRPr="00B840C3">
              <w:rPr>
                <w:rFonts w:ascii="Times New Roman" w:hAnsi="Times New Roman" w:cs="Times New Roman"/>
                <w:sz w:val="20"/>
                <w:szCs w:val="20"/>
              </w:rPr>
              <w:t>бюджета</w:t>
            </w:r>
          </w:p>
          <w:p w:rsidR="000B7F50" w:rsidRPr="00B840C3" w:rsidRDefault="000B7F50" w:rsidP="00667C87">
            <w:pPr>
              <w:spacing w:after="0" w:line="240" w:lineRule="auto"/>
              <w:jc w:val="both"/>
              <w:rPr>
                <w:rFonts w:ascii="Times New Roman" w:hAnsi="Times New Roman" w:cs="Times New Roman"/>
                <w:b/>
                <w:sz w:val="24"/>
                <w:szCs w:val="24"/>
              </w:rPr>
            </w:pPr>
            <w:r>
              <w:rPr>
                <w:rFonts w:ascii="Times New Roman" w:hAnsi="Times New Roman" w:cs="Times New Roman"/>
                <w:sz w:val="20"/>
                <w:szCs w:val="20"/>
              </w:rPr>
              <w:t>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213 593,7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216 445,0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267 606,1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314 052,7</w:t>
            </w:r>
          </w:p>
        </w:tc>
        <w:tc>
          <w:tcPr>
            <w:tcW w:w="1276" w:type="dxa"/>
            <w:tcBorders>
              <w:top w:val="single" w:sz="4" w:space="0" w:color="auto"/>
              <w:left w:val="single" w:sz="4" w:space="0" w:color="auto"/>
              <w:bottom w:val="single" w:sz="4" w:space="0" w:color="auto"/>
              <w:right w:val="single" w:sz="4" w:space="0" w:color="auto"/>
            </w:tcBorders>
            <w:vAlign w:val="center"/>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345</w:t>
            </w:r>
            <w:r>
              <w:rPr>
                <w:rFonts w:ascii="Times New Roman" w:hAnsi="Times New Roman" w:cs="Times New Roman"/>
              </w:rPr>
              <w:t xml:space="preserve"> </w:t>
            </w:r>
            <w:r w:rsidRPr="00CB4845">
              <w:rPr>
                <w:rFonts w:ascii="Times New Roman" w:hAnsi="Times New Roman" w:cs="Times New Roman"/>
              </w:rPr>
              <w:t>380,8</w:t>
            </w:r>
          </w:p>
        </w:tc>
        <w:tc>
          <w:tcPr>
            <w:tcW w:w="1134" w:type="dxa"/>
            <w:tcBorders>
              <w:top w:val="single" w:sz="4" w:space="0" w:color="auto"/>
              <w:left w:val="single" w:sz="4" w:space="0" w:color="auto"/>
              <w:bottom w:val="single" w:sz="4" w:space="0" w:color="auto"/>
              <w:right w:val="single" w:sz="4" w:space="0" w:color="auto"/>
            </w:tcBorders>
            <w:vAlign w:val="center"/>
          </w:tcPr>
          <w:p w:rsidR="000B7F50" w:rsidRPr="00CB4845" w:rsidRDefault="000B7F50" w:rsidP="00667C87">
            <w:pPr>
              <w:spacing w:after="0" w:line="240" w:lineRule="auto"/>
              <w:jc w:val="center"/>
              <w:rPr>
                <w:rFonts w:ascii="Times New Roman" w:hAnsi="Times New Roman" w:cs="Times New Roman"/>
              </w:rPr>
            </w:pPr>
            <w:r w:rsidRPr="00CB4845">
              <w:rPr>
                <w:rFonts w:ascii="Times New Roman" w:hAnsi="Times New Roman" w:cs="Times New Roman"/>
              </w:rPr>
              <w:t>408</w:t>
            </w:r>
            <w:r>
              <w:rPr>
                <w:rFonts w:ascii="Times New Roman" w:hAnsi="Times New Roman" w:cs="Times New Roman"/>
              </w:rPr>
              <w:t xml:space="preserve"> </w:t>
            </w:r>
            <w:r w:rsidRPr="00CB4845">
              <w:rPr>
                <w:rFonts w:ascii="Times New Roman" w:hAnsi="Times New Roman" w:cs="Times New Roman"/>
              </w:rPr>
              <w:t>031,3</w:t>
            </w:r>
          </w:p>
        </w:tc>
      </w:tr>
    </w:tbl>
    <w:p w:rsidR="000B7F50" w:rsidRDefault="000B7F50" w:rsidP="000B7F50">
      <w:pPr>
        <w:pStyle w:val="a3"/>
        <w:ind w:firstLine="851"/>
        <w:rPr>
          <w:sz w:val="28"/>
          <w:szCs w:val="28"/>
          <w:lang w:eastAsia="en-US"/>
        </w:rPr>
      </w:pPr>
    </w:p>
    <w:p w:rsidR="000B7F50" w:rsidRDefault="000B7F50" w:rsidP="000B7F50">
      <w:pPr>
        <w:spacing w:after="0" w:line="240" w:lineRule="auto"/>
        <w:ind w:firstLine="709"/>
        <w:jc w:val="both"/>
        <w:rPr>
          <w:rFonts w:ascii="Times New Roman" w:hAnsi="Times New Roman" w:cs="Times New Roman"/>
          <w:sz w:val="28"/>
          <w:szCs w:val="28"/>
        </w:rPr>
      </w:pPr>
      <w:r w:rsidRPr="00CB4845">
        <w:rPr>
          <w:rFonts w:ascii="Times New Roman" w:hAnsi="Times New Roman" w:cs="Times New Roman"/>
          <w:b/>
          <w:sz w:val="28"/>
          <w:szCs w:val="28"/>
        </w:rPr>
        <w:t>2.2</w:t>
      </w:r>
      <w:r>
        <w:rPr>
          <w:rFonts w:ascii="Times New Roman" w:hAnsi="Times New Roman" w:cs="Times New Roman"/>
          <w:sz w:val="28"/>
          <w:szCs w:val="28"/>
        </w:rPr>
        <w:t xml:space="preserve"> </w:t>
      </w:r>
      <w:r w:rsidRPr="00063443">
        <w:rPr>
          <w:rFonts w:ascii="Times New Roman" w:hAnsi="Times New Roman" w:cs="Times New Roman"/>
          <w:sz w:val="28"/>
          <w:szCs w:val="28"/>
        </w:rPr>
        <w:t xml:space="preserve">Поступления налоговых и неналоговых доходов  бюджета Токарёвского </w:t>
      </w:r>
      <w:r>
        <w:rPr>
          <w:rFonts w:ascii="Times New Roman" w:hAnsi="Times New Roman" w:cs="Times New Roman"/>
          <w:sz w:val="28"/>
          <w:szCs w:val="28"/>
        </w:rPr>
        <w:t>муниципального округа</w:t>
      </w:r>
      <w:r w:rsidRPr="00063443">
        <w:rPr>
          <w:rFonts w:ascii="Times New Roman" w:hAnsi="Times New Roman" w:cs="Times New Roman"/>
          <w:sz w:val="28"/>
          <w:szCs w:val="28"/>
        </w:rPr>
        <w:t xml:space="preserve"> в 202</w:t>
      </w:r>
      <w:r>
        <w:rPr>
          <w:rFonts w:ascii="Times New Roman" w:hAnsi="Times New Roman" w:cs="Times New Roman"/>
          <w:sz w:val="28"/>
          <w:szCs w:val="28"/>
        </w:rPr>
        <w:t>4</w:t>
      </w:r>
      <w:r w:rsidRPr="00063443">
        <w:rPr>
          <w:rFonts w:ascii="Times New Roman" w:hAnsi="Times New Roman" w:cs="Times New Roman"/>
          <w:sz w:val="28"/>
          <w:szCs w:val="28"/>
        </w:rPr>
        <w:t xml:space="preserve"> году по главным администраторам доходов отражены в нижеследующей таблице. </w:t>
      </w:r>
    </w:p>
    <w:p w:rsidR="000B7F50" w:rsidRDefault="000B7F50" w:rsidP="000B7F50">
      <w:pPr>
        <w:spacing w:after="0" w:line="240" w:lineRule="auto"/>
        <w:ind w:firstLine="709"/>
        <w:jc w:val="both"/>
        <w:rPr>
          <w:rFonts w:ascii="Times New Roman" w:hAnsi="Times New Roman" w:cs="Times New Roman"/>
          <w:sz w:val="28"/>
          <w:szCs w:val="28"/>
        </w:rPr>
      </w:pPr>
    </w:p>
    <w:p w:rsidR="000B7F50" w:rsidRPr="00215C1C" w:rsidRDefault="000B7F50" w:rsidP="000B7F50">
      <w:pPr>
        <w:spacing w:after="0" w:line="240" w:lineRule="auto"/>
        <w:ind w:firstLine="709"/>
        <w:jc w:val="center"/>
        <w:rPr>
          <w:rFonts w:ascii="Times New Roman" w:hAnsi="Times New Roman" w:cs="Times New Roman"/>
          <w:b/>
          <w:sz w:val="28"/>
          <w:szCs w:val="28"/>
        </w:rPr>
      </w:pPr>
      <w:r w:rsidRPr="00215C1C">
        <w:rPr>
          <w:rFonts w:ascii="Times New Roman" w:hAnsi="Times New Roman" w:cs="Times New Roman"/>
          <w:b/>
          <w:sz w:val="28"/>
          <w:szCs w:val="28"/>
        </w:rPr>
        <w:t xml:space="preserve">Поступления налоговых и неналоговых доходов </w:t>
      </w:r>
    </w:p>
    <w:p w:rsidR="000B7F50" w:rsidRPr="00215C1C" w:rsidRDefault="000B7F50" w:rsidP="000B7F50">
      <w:pPr>
        <w:spacing w:after="0" w:line="240" w:lineRule="auto"/>
        <w:ind w:firstLine="709"/>
        <w:jc w:val="center"/>
        <w:rPr>
          <w:rFonts w:ascii="Times New Roman" w:hAnsi="Times New Roman" w:cs="Times New Roman"/>
          <w:sz w:val="28"/>
          <w:szCs w:val="28"/>
        </w:rPr>
      </w:pPr>
      <w:r w:rsidRPr="00215C1C">
        <w:rPr>
          <w:rFonts w:ascii="Times New Roman" w:hAnsi="Times New Roman" w:cs="Times New Roman"/>
          <w:b/>
          <w:sz w:val="28"/>
          <w:szCs w:val="28"/>
        </w:rPr>
        <w:t>бюджета  Токарёвского муниципального округа в 2024 году по главным администраторам доходов</w:t>
      </w:r>
      <w:r w:rsidRPr="00215C1C">
        <w:rPr>
          <w:rFonts w:ascii="Times New Roman" w:hAnsi="Times New Roman" w:cs="Times New Roman"/>
          <w:sz w:val="28"/>
          <w:szCs w:val="28"/>
        </w:rPr>
        <w:t xml:space="preserve"> </w:t>
      </w:r>
    </w:p>
    <w:p w:rsidR="000B7F50" w:rsidRPr="00215C1C" w:rsidRDefault="000B7F50" w:rsidP="000B7F50">
      <w:pPr>
        <w:spacing w:after="0" w:line="240" w:lineRule="auto"/>
        <w:ind w:firstLine="709"/>
        <w:jc w:val="right"/>
        <w:rPr>
          <w:rFonts w:ascii="Times New Roman" w:hAnsi="Times New Roman" w:cs="Times New Roman"/>
          <w:b/>
          <w:sz w:val="28"/>
          <w:szCs w:val="28"/>
        </w:rPr>
      </w:pPr>
      <w:r w:rsidRPr="00215C1C">
        <w:rPr>
          <w:rFonts w:ascii="Times New Roman" w:hAnsi="Times New Roman" w:cs="Times New Roman"/>
          <w:sz w:val="28"/>
          <w:szCs w:val="28"/>
        </w:rPr>
        <w:t>Таблица № 4</w:t>
      </w:r>
    </w:p>
    <w:p w:rsidR="000B7F50" w:rsidRPr="00215C1C" w:rsidRDefault="000B7F50" w:rsidP="000B7F50">
      <w:pPr>
        <w:spacing w:after="120" w:line="240" w:lineRule="auto"/>
        <w:ind w:firstLine="709"/>
        <w:jc w:val="right"/>
        <w:rPr>
          <w:rFonts w:ascii="Times New Roman" w:hAnsi="Times New Roman" w:cs="Times New Roman"/>
          <w:sz w:val="28"/>
          <w:szCs w:val="28"/>
        </w:rPr>
      </w:pPr>
      <w:r w:rsidRPr="00215C1C">
        <w:rPr>
          <w:rFonts w:ascii="Times New Roman" w:hAnsi="Times New Roman" w:cs="Times New Roman"/>
          <w:sz w:val="28"/>
          <w:szCs w:val="28"/>
        </w:rPr>
        <w:t>тыс</w:t>
      </w:r>
      <w:proofErr w:type="gramStart"/>
      <w:r w:rsidRPr="00215C1C">
        <w:rPr>
          <w:rFonts w:ascii="Times New Roman" w:hAnsi="Times New Roman" w:cs="Times New Roman"/>
          <w:sz w:val="28"/>
          <w:szCs w:val="28"/>
        </w:rPr>
        <w:t>.р</w:t>
      </w:r>
      <w:proofErr w:type="gramEnd"/>
      <w:r w:rsidRPr="00215C1C">
        <w:rPr>
          <w:rFonts w:ascii="Times New Roman" w:hAnsi="Times New Roman" w:cs="Times New Roman"/>
          <w:sz w:val="28"/>
          <w:szCs w:val="28"/>
        </w:rPr>
        <w:t>ублей</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3629"/>
        <w:gridCol w:w="1135"/>
        <w:gridCol w:w="1419"/>
        <w:gridCol w:w="1415"/>
        <w:gridCol w:w="851"/>
        <w:gridCol w:w="709"/>
      </w:tblGrid>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 xml:space="preserve">№ </w:t>
            </w:r>
            <w:proofErr w:type="spellStart"/>
            <w:proofErr w:type="gramStart"/>
            <w:r w:rsidRPr="009C7F69">
              <w:rPr>
                <w:rFonts w:ascii="Times New Roman" w:hAnsi="Times New Roman" w:cs="Times New Roman"/>
                <w:b/>
                <w:sz w:val="20"/>
                <w:szCs w:val="20"/>
              </w:rPr>
              <w:t>п</w:t>
            </w:r>
            <w:proofErr w:type="spellEnd"/>
            <w:proofErr w:type="gramEnd"/>
            <w:r w:rsidRPr="009C7F69">
              <w:rPr>
                <w:rFonts w:ascii="Times New Roman" w:hAnsi="Times New Roman" w:cs="Times New Roman"/>
                <w:b/>
                <w:sz w:val="20"/>
                <w:szCs w:val="20"/>
              </w:rPr>
              <w:t>/</w:t>
            </w:r>
            <w:proofErr w:type="spellStart"/>
            <w:r w:rsidRPr="009C7F69">
              <w:rPr>
                <w:rFonts w:ascii="Times New Roman" w:hAnsi="Times New Roman" w:cs="Times New Roman"/>
                <w:b/>
                <w:sz w:val="20"/>
                <w:szCs w:val="20"/>
              </w:rPr>
              <w:t>п</w:t>
            </w:r>
            <w:proofErr w:type="spellEnd"/>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Код главного администратора доходов</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Бюджетные</w:t>
            </w:r>
          </w:p>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назначения</w:t>
            </w:r>
          </w:p>
          <w:p w:rsidR="000B7F50" w:rsidRPr="009C7F69" w:rsidRDefault="000B7F50" w:rsidP="00667C87">
            <w:pPr>
              <w:spacing w:after="0" w:line="240" w:lineRule="auto"/>
              <w:jc w:val="center"/>
              <w:rPr>
                <w:rFonts w:ascii="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Кассовое исполнение</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w:t>
            </w:r>
          </w:p>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исполнения</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Удельный вес</w:t>
            </w:r>
          </w:p>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w:t>
            </w:r>
          </w:p>
        </w:tc>
      </w:tr>
      <w:tr w:rsidR="000B7F50" w:rsidRPr="00215C1C" w:rsidTr="00667C87">
        <w:trPr>
          <w:cantSplit/>
          <w:trHeight w:val="339"/>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bCs/>
                <w:sz w:val="20"/>
                <w:szCs w:val="20"/>
              </w:rPr>
            </w:pPr>
            <w:r w:rsidRPr="009C7F69">
              <w:rPr>
                <w:rFonts w:ascii="Times New Roman" w:hAnsi="Times New Roman" w:cs="Times New Roman"/>
                <w:b/>
                <w:bCs/>
                <w:sz w:val="20"/>
                <w:szCs w:val="20"/>
              </w:rPr>
              <w:t>ДОХОДЫ, ВСЕГО</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bCs/>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pStyle w:val="western"/>
              <w:spacing w:before="0" w:after="0" w:line="276" w:lineRule="auto"/>
              <w:jc w:val="right"/>
              <w:rPr>
                <w:b/>
                <w:sz w:val="20"/>
                <w:szCs w:val="20"/>
              </w:rPr>
            </w:pPr>
            <w:r w:rsidRPr="009C7F69">
              <w:rPr>
                <w:b/>
                <w:sz w:val="20"/>
                <w:szCs w:val="20"/>
              </w:rPr>
              <w:t>378 402,4</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b/>
                <w:sz w:val="20"/>
                <w:szCs w:val="20"/>
                <w:lang w:eastAsia="en-US"/>
              </w:rPr>
            </w:pPr>
            <w:r w:rsidRPr="009C7F69">
              <w:rPr>
                <w:rFonts w:ascii="Times New Roman" w:hAnsi="Times New Roman" w:cs="Times New Roman"/>
                <w:b/>
                <w:sz w:val="20"/>
                <w:szCs w:val="20"/>
                <w:lang w:eastAsia="en-US"/>
              </w:rPr>
              <w:t>408 031,3</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
                <w:bCs/>
                <w:iCs/>
                <w:sz w:val="20"/>
                <w:szCs w:val="20"/>
                <w:lang w:eastAsia="en-US"/>
              </w:rPr>
            </w:pPr>
            <w:r w:rsidRPr="009C7F69">
              <w:rPr>
                <w:rFonts w:ascii="Times New Roman" w:hAnsi="Times New Roman" w:cs="Times New Roman"/>
                <w:b/>
                <w:bCs/>
                <w:iCs/>
                <w:sz w:val="20"/>
                <w:szCs w:val="20"/>
                <w:lang w:eastAsia="en-US"/>
              </w:rPr>
              <w:t>107,8</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
                <w:sz w:val="20"/>
                <w:szCs w:val="20"/>
                <w:lang w:eastAsia="en-US"/>
              </w:rPr>
            </w:pPr>
            <w:r w:rsidRPr="009C7F69">
              <w:rPr>
                <w:rFonts w:ascii="Times New Roman" w:hAnsi="Times New Roman" w:cs="Times New Roman"/>
                <w:b/>
                <w:sz w:val="20"/>
                <w:szCs w:val="20"/>
                <w:lang w:eastAsia="en-US"/>
              </w:rPr>
              <w:t>100,0</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1.</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bCs/>
                <w:sz w:val="20"/>
                <w:szCs w:val="20"/>
              </w:rPr>
            </w:pPr>
            <w:r w:rsidRPr="009C7F69">
              <w:rPr>
                <w:rFonts w:ascii="Times New Roman" w:hAnsi="Times New Roman" w:cs="Times New Roman"/>
                <w:b/>
                <w:bCs/>
                <w:sz w:val="20"/>
                <w:szCs w:val="20"/>
              </w:rPr>
              <w:t>Управление образования Тамбовской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bCs/>
                <w:sz w:val="20"/>
                <w:szCs w:val="20"/>
              </w:rPr>
            </w:pPr>
            <w:r w:rsidRPr="009C7F69">
              <w:rPr>
                <w:rFonts w:ascii="Times New Roman" w:hAnsi="Times New Roman" w:cs="Times New Roman"/>
                <w:b/>
                <w:bCs/>
                <w:sz w:val="20"/>
                <w:szCs w:val="20"/>
              </w:rPr>
              <w:t>003</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2.</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bCs/>
                <w:sz w:val="20"/>
                <w:szCs w:val="20"/>
              </w:rPr>
            </w:pPr>
            <w:r w:rsidRPr="009C7F69">
              <w:rPr>
                <w:rFonts w:ascii="Times New Roman" w:hAnsi="Times New Roman" w:cs="Times New Roman"/>
                <w:b/>
                <w:bCs/>
                <w:sz w:val="20"/>
                <w:szCs w:val="20"/>
              </w:rPr>
              <w:t>Управление региональной безопасности</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bCs/>
                <w:sz w:val="20"/>
                <w:szCs w:val="20"/>
              </w:rPr>
            </w:pPr>
            <w:r w:rsidRPr="009C7F69">
              <w:rPr>
                <w:rFonts w:ascii="Times New Roman" w:hAnsi="Times New Roman" w:cs="Times New Roman"/>
                <w:b/>
                <w:bCs/>
                <w:sz w:val="20"/>
                <w:szCs w:val="20"/>
              </w:rPr>
              <w:t>027</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630,4</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727,2</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115,3</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bCs/>
                <w:sz w:val="20"/>
                <w:szCs w:val="20"/>
              </w:rPr>
            </w:pPr>
            <w:r w:rsidRPr="009C7F69">
              <w:rPr>
                <w:rFonts w:ascii="Times New Roman" w:hAnsi="Times New Roman" w:cs="Times New Roman"/>
                <w:bCs/>
                <w:sz w:val="20"/>
                <w:szCs w:val="20"/>
              </w:rPr>
              <w:t>0,2</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3.</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sz w:val="20"/>
                <w:szCs w:val="20"/>
              </w:rPr>
            </w:pPr>
            <w:r w:rsidRPr="009C7F69">
              <w:rPr>
                <w:rFonts w:ascii="Times New Roman" w:hAnsi="Times New Roman" w:cs="Times New Roman"/>
                <w:b/>
                <w:sz w:val="20"/>
                <w:szCs w:val="20"/>
              </w:rPr>
              <w:t>Управление Федеральной службы по надзору в сфере природопользования по Тамбовской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048</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893,9</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894,2</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100,4</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0,2</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4.</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sz w:val="20"/>
                <w:szCs w:val="20"/>
              </w:rPr>
            </w:pPr>
            <w:r w:rsidRPr="009C7F69">
              <w:rPr>
                <w:rFonts w:ascii="Times New Roman" w:hAnsi="Times New Roman" w:cs="Times New Roman"/>
                <w:b/>
                <w:sz w:val="20"/>
                <w:szCs w:val="20"/>
              </w:rPr>
              <w:t>Управление Федеральной налоговой службы по Тамбовской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182</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343 499,7</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371 265,7</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108,1</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91,0</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5.</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sz w:val="20"/>
                <w:szCs w:val="20"/>
              </w:rPr>
            </w:pPr>
            <w:r w:rsidRPr="009C7F69">
              <w:rPr>
                <w:rFonts w:ascii="Times New Roman" w:hAnsi="Times New Roman" w:cs="Times New Roman"/>
                <w:b/>
                <w:sz w:val="20"/>
                <w:szCs w:val="20"/>
              </w:rPr>
              <w:t xml:space="preserve">Администрация Токарёвского </w:t>
            </w:r>
            <w:r>
              <w:rPr>
                <w:rFonts w:ascii="Times New Roman" w:hAnsi="Times New Roman" w:cs="Times New Roman"/>
                <w:b/>
                <w:sz w:val="20"/>
                <w:szCs w:val="20"/>
              </w:rPr>
              <w:t>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576</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33 378,3</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35 389,8</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106,0</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8,6</w:t>
            </w:r>
          </w:p>
        </w:tc>
      </w:tr>
      <w:tr w:rsidR="000B7F50" w:rsidRPr="00215C1C" w:rsidTr="00667C87">
        <w:trPr>
          <w:cantSplit/>
          <w:trHeight w:val="20"/>
        </w:trPr>
        <w:tc>
          <w:tcPr>
            <w:tcW w:w="622"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6.</w:t>
            </w:r>
          </w:p>
        </w:tc>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0B7F50" w:rsidRPr="009C7F69" w:rsidRDefault="000B7F50" w:rsidP="00667C87">
            <w:pPr>
              <w:spacing w:after="0" w:line="240" w:lineRule="auto"/>
              <w:rPr>
                <w:rFonts w:ascii="Times New Roman" w:hAnsi="Times New Roman" w:cs="Times New Roman"/>
                <w:b/>
                <w:sz w:val="20"/>
                <w:szCs w:val="20"/>
              </w:rPr>
            </w:pPr>
            <w:r w:rsidRPr="009C7F69">
              <w:rPr>
                <w:rFonts w:ascii="Times New Roman" w:hAnsi="Times New Roman" w:cs="Times New Roman"/>
                <w:b/>
                <w:sz w:val="20"/>
                <w:szCs w:val="20"/>
              </w:rPr>
              <w:t xml:space="preserve">Финансовый отдел администрации Токарёвского </w:t>
            </w:r>
            <w:r>
              <w:rPr>
                <w:rFonts w:ascii="Times New Roman" w:hAnsi="Times New Roman" w:cs="Times New Roman"/>
                <w:b/>
                <w:sz w:val="20"/>
                <w:szCs w:val="20"/>
              </w:rPr>
              <w:t xml:space="preserve">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center"/>
              <w:rPr>
                <w:rFonts w:ascii="Times New Roman" w:hAnsi="Times New Roman" w:cs="Times New Roman"/>
                <w:b/>
                <w:sz w:val="20"/>
                <w:szCs w:val="20"/>
              </w:rPr>
            </w:pPr>
            <w:r w:rsidRPr="009C7F69">
              <w:rPr>
                <w:rFonts w:ascii="Times New Roman" w:hAnsi="Times New Roman" w:cs="Times New Roman"/>
                <w:b/>
                <w:sz w:val="20"/>
                <w:szCs w:val="20"/>
              </w:rPr>
              <w:t>577</w:t>
            </w:r>
          </w:p>
        </w:tc>
        <w:tc>
          <w:tcPr>
            <w:tcW w:w="1419"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shd w:val="clear" w:color="auto" w:fill="FFFFFF"/>
            <w:noWrap/>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B7F50" w:rsidRPr="009C7F69" w:rsidRDefault="000B7F50" w:rsidP="00667C87">
            <w:pPr>
              <w:spacing w:after="0" w:line="240" w:lineRule="auto"/>
              <w:jc w:val="right"/>
              <w:rPr>
                <w:rFonts w:ascii="Times New Roman" w:hAnsi="Times New Roman" w:cs="Times New Roman"/>
                <w:sz w:val="20"/>
                <w:szCs w:val="20"/>
              </w:rPr>
            </w:pPr>
            <w:r w:rsidRPr="009C7F69">
              <w:rPr>
                <w:rFonts w:ascii="Times New Roman" w:hAnsi="Times New Roman" w:cs="Times New Roman"/>
                <w:sz w:val="20"/>
                <w:szCs w:val="20"/>
              </w:rPr>
              <w:t>-</w:t>
            </w:r>
          </w:p>
        </w:tc>
      </w:tr>
    </w:tbl>
    <w:p w:rsidR="000B7F50" w:rsidRPr="00215C1C" w:rsidRDefault="000B7F50" w:rsidP="000B7F50">
      <w:pPr>
        <w:spacing w:after="0" w:line="240" w:lineRule="auto"/>
        <w:ind w:firstLine="709"/>
        <w:jc w:val="both"/>
        <w:rPr>
          <w:rFonts w:ascii="Times New Roman" w:hAnsi="Times New Roman" w:cs="Times New Roman"/>
          <w:b/>
          <w:sz w:val="28"/>
          <w:szCs w:val="28"/>
        </w:rPr>
      </w:pPr>
    </w:p>
    <w:p w:rsidR="000B7F50" w:rsidRPr="00B64FEA" w:rsidRDefault="000B7F50" w:rsidP="000B7F50">
      <w:pPr>
        <w:spacing w:after="0" w:line="240" w:lineRule="auto"/>
        <w:ind w:firstLine="709"/>
        <w:jc w:val="both"/>
        <w:rPr>
          <w:rFonts w:ascii="Times New Roman" w:hAnsi="Times New Roman" w:cs="Times New Roman"/>
          <w:sz w:val="28"/>
          <w:szCs w:val="28"/>
        </w:rPr>
      </w:pPr>
      <w:r w:rsidRPr="00B64FEA">
        <w:rPr>
          <w:rFonts w:ascii="Times New Roman" w:hAnsi="Times New Roman" w:cs="Times New Roman"/>
          <w:sz w:val="28"/>
          <w:szCs w:val="28"/>
        </w:rPr>
        <w:lastRenderedPageBreak/>
        <w:t>По результатам анализа отмечено: наибольший удельный вес 91,0%  поступлений в бюджет Муниципального округа приходится на Управление Федеральной налоговой службы по Тамбовской области, которая является главным администратором  следующих доходных источников:</w:t>
      </w:r>
    </w:p>
    <w:p w:rsidR="000B7F50" w:rsidRPr="00D6618F" w:rsidRDefault="000B7F50" w:rsidP="000B7F50">
      <w:pPr>
        <w:spacing w:after="0" w:line="240" w:lineRule="auto"/>
        <w:ind w:firstLine="709"/>
        <w:jc w:val="both"/>
        <w:rPr>
          <w:rFonts w:ascii="Times New Roman" w:hAnsi="Times New Roman" w:cs="Times New Roman"/>
          <w:sz w:val="28"/>
          <w:szCs w:val="28"/>
        </w:rPr>
      </w:pPr>
      <w:r w:rsidRPr="00B64FEA">
        <w:rPr>
          <w:rFonts w:ascii="Times New Roman" w:hAnsi="Times New Roman" w:cs="Times New Roman"/>
          <w:sz w:val="28"/>
          <w:szCs w:val="28"/>
        </w:rPr>
        <w:t xml:space="preserve">- налог на доходы физических лиц ( </w:t>
      </w:r>
      <w:r w:rsidRPr="00D6618F">
        <w:rPr>
          <w:rFonts w:ascii="Times New Roman" w:hAnsi="Times New Roman" w:cs="Times New Roman"/>
          <w:sz w:val="28"/>
          <w:szCs w:val="28"/>
        </w:rPr>
        <w:t>поступил   280 584,8</w:t>
      </w:r>
      <w:r w:rsidRPr="00D6618F">
        <w:rPr>
          <w:rFonts w:ascii="Times New Roman" w:hAnsi="Times New Roman" w:cs="Times New Roman"/>
          <w:sz w:val="20"/>
          <w:szCs w:val="20"/>
        </w:rPr>
        <w:t xml:space="preserve"> </w:t>
      </w:r>
      <w:r w:rsidRPr="00D6618F">
        <w:rPr>
          <w:rFonts w:ascii="Times New Roman" w:hAnsi="Times New Roman" w:cs="Times New Roman"/>
          <w:sz w:val="28"/>
          <w:szCs w:val="28"/>
        </w:rPr>
        <w:t>тыс</w:t>
      </w:r>
      <w:proofErr w:type="gramStart"/>
      <w:r w:rsidRPr="00D6618F">
        <w:rPr>
          <w:rFonts w:ascii="Times New Roman" w:hAnsi="Times New Roman" w:cs="Times New Roman"/>
          <w:sz w:val="28"/>
          <w:szCs w:val="28"/>
        </w:rPr>
        <w:t>.р</w:t>
      </w:r>
      <w:proofErr w:type="gramEnd"/>
      <w:r w:rsidRPr="00D6618F">
        <w:rPr>
          <w:rFonts w:ascii="Times New Roman" w:hAnsi="Times New Roman" w:cs="Times New Roman"/>
          <w:sz w:val="28"/>
          <w:szCs w:val="28"/>
        </w:rPr>
        <w:t>ублей);</w:t>
      </w:r>
    </w:p>
    <w:p w:rsidR="000B7F50" w:rsidRPr="00D6618F" w:rsidRDefault="000B7F50" w:rsidP="000B7F50">
      <w:pPr>
        <w:spacing w:after="0" w:line="240" w:lineRule="auto"/>
        <w:ind w:firstLine="709"/>
        <w:jc w:val="both"/>
        <w:rPr>
          <w:rFonts w:ascii="Times New Roman" w:hAnsi="Times New Roman" w:cs="Times New Roman"/>
          <w:sz w:val="28"/>
          <w:szCs w:val="28"/>
        </w:rPr>
      </w:pPr>
      <w:r w:rsidRPr="00D6618F">
        <w:rPr>
          <w:rFonts w:ascii="Times New Roman" w:hAnsi="Times New Roman" w:cs="Times New Roman"/>
          <w:sz w:val="28"/>
          <w:szCs w:val="28"/>
        </w:rPr>
        <w:t>-акцизы по подакцизным товарам (продукции) производимые на территории Российской Федерации ( поступило 23  652,3 тыс</w:t>
      </w:r>
      <w:proofErr w:type="gramStart"/>
      <w:r w:rsidRPr="00D6618F">
        <w:rPr>
          <w:rFonts w:ascii="Times New Roman" w:hAnsi="Times New Roman" w:cs="Times New Roman"/>
          <w:sz w:val="28"/>
          <w:szCs w:val="28"/>
        </w:rPr>
        <w:t>.р</w:t>
      </w:r>
      <w:proofErr w:type="gramEnd"/>
      <w:r w:rsidRPr="00D6618F">
        <w:rPr>
          <w:rFonts w:ascii="Times New Roman" w:hAnsi="Times New Roman" w:cs="Times New Roman"/>
          <w:sz w:val="28"/>
          <w:szCs w:val="28"/>
        </w:rPr>
        <w:t>ублей);</w:t>
      </w:r>
    </w:p>
    <w:p w:rsidR="000B7F50" w:rsidRDefault="000B7F50" w:rsidP="000B7F50">
      <w:pPr>
        <w:spacing w:after="0" w:line="240" w:lineRule="auto"/>
        <w:ind w:firstLine="709"/>
        <w:jc w:val="both"/>
        <w:rPr>
          <w:rFonts w:ascii="Times New Roman" w:hAnsi="Times New Roman" w:cs="Times New Roman"/>
          <w:sz w:val="28"/>
          <w:szCs w:val="28"/>
        </w:rPr>
      </w:pPr>
      <w:r w:rsidRPr="00D6618F">
        <w:rPr>
          <w:rFonts w:ascii="Times New Roman" w:hAnsi="Times New Roman" w:cs="Times New Roman"/>
          <w:sz w:val="28"/>
          <w:szCs w:val="28"/>
        </w:rPr>
        <w:t>- н</w:t>
      </w:r>
      <w:r w:rsidRPr="00D6618F">
        <w:rPr>
          <w:rFonts w:ascii="Times New Roman" w:hAnsi="Times New Roman" w:cs="Times New Roman"/>
          <w:bCs/>
          <w:sz w:val="28"/>
          <w:szCs w:val="28"/>
        </w:rPr>
        <w:t>алоги на совокупный доход ( поступило 36 258,9</w:t>
      </w:r>
      <w:r w:rsidRPr="00B64FEA">
        <w:rPr>
          <w:rFonts w:ascii="Times New Roman" w:hAnsi="Times New Roman" w:cs="Times New Roman"/>
          <w:bCs/>
          <w:sz w:val="28"/>
          <w:szCs w:val="28"/>
        </w:rPr>
        <w:t xml:space="preserve"> тыс</w:t>
      </w:r>
      <w:proofErr w:type="gramStart"/>
      <w:r w:rsidRPr="00B64FEA">
        <w:rPr>
          <w:rFonts w:ascii="Times New Roman" w:hAnsi="Times New Roman" w:cs="Times New Roman"/>
          <w:bCs/>
          <w:sz w:val="28"/>
          <w:szCs w:val="28"/>
        </w:rPr>
        <w:t>.р</w:t>
      </w:r>
      <w:proofErr w:type="gramEnd"/>
      <w:r w:rsidRPr="00B64FEA">
        <w:rPr>
          <w:rFonts w:ascii="Times New Roman" w:hAnsi="Times New Roman" w:cs="Times New Roman"/>
          <w:bCs/>
          <w:sz w:val="28"/>
          <w:szCs w:val="28"/>
        </w:rPr>
        <w:t>ублей)</w:t>
      </w:r>
      <w:r w:rsidRPr="00B64FEA">
        <w:rPr>
          <w:rFonts w:ascii="Times New Roman" w:hAnsi="Times New Roman" w:cs="Times New Roman"/>
          <w:sz w:val="28"/>
          <w:szCs w:val="28"/>
        </w:rPr>
        <w:t>;</w:t>
      </w:r>
    </w:p>
    <w:p w:rsidR="000B7F50" w:rsidRPr="00B64FEA" w:rsidRDefault="000B7F50" w:rsidP="000B7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налоги на имущество ( поступило 28284,2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0B7F50" w:rsidRPr="00EA0490" w:rsidRDefault="000B7F50" w:rsidP="000B7F50">
      <w:pPr>
        <w:spacing w:after="0" w:line="240" w:lineRule="auto"/>
        <w:ind w:firstLine="709"/>
        <w:jc w:val="both"/>
        <w:rPr>
          <w:rFonts w:ascii="Times New Roman" w:hAnsi="Times New Roman" w:cs="Times New Roman"/>
          <w:sz w:val="28"/>
          <w:szCs w:val="28"/>
        </w:rPr>
      </w:pPr>
      <w:r w:rsidRPr="00EA0490">
        <w:rPr>
          <w:rFonts w:ascii="Times New Roman" w:hAnsi="Times New Roman" w:cs="Times New Roman"/>
          <w:sz w:val="28"/>
          <w:szCs w:val="28"/>
        </w:rPr>
        <w:t xml:space="preserve">- госпошлина ( поступило </w:t>
      </w:r>
      <w:r w:rsidRPr="00D6618F">
        <w:rPr>
          <w:rFonts w:ascii="Times New Roman" w:hAnsi="Times New Roman" w:cs="Times New Roman"/>
          <w:bCs/>
          <w:sz w:val="28"/>
          <w:szCs w:val="28"/>
        </w:rPr>
        <w:t>2 485,4</w:t>
      </w:r>
      <w:r w:rsidRPr="00EA0490">
        <w:rPr>
          <w:rFonts w:ascii="Times New Roman" w:hAnsi="Times New Roman" w:cs="Times New Roman"/>
          <w:sz w:val="28"/>
          <w:szCs w:val="28"/>
        </w:rPr>
        <w:t xml:space="preserve"> тыс</w:t>
      </w:r>
      <w:proofErr w:type="gramStart"/>
      <w:r w:rsidRPr="00EA0490">
        <w:rPr>
          <w:rFonts w:ascii="Times New Roman" w:hAnsi="Times New Roman" w:cs="Times New Roman"/>
          <w:sz w:val="28"/>
          <w:szCs w:val="28"/>
        </w:rPr>
        <w:t>.р</w:t>
      </w:r>
      <w:proofErr w:type="gramEnd"/>
      <w:r w:rsidRPr="00EA0490">
        <w:rPr>
          <w:rFonts w:ascii="Times New Roman" w:hAnsi="Times New Roman" w:cs="Times New Roman"/>
          <w:sz w:val="28"/>
          <w:szCs w:val="28"/>
        </w:rPr>
        <w:t>ублей).</w:t>
      </w:r>
    </w:p>
    <w:p w:rsidR="000B7F50" w:rsidRPr="00EA0490" w:rsidRDefault="000B7F50" w:rsidP="000B7F50">
      <w:pPr>
        <w:spacing w:after="0" w:line="240" w:lineRule="auto"/>
        <w:ind w:firstLine="709"/>
        <w:jc w:val="both"/>
        <w:rPr>
          <w:rFonts w:ascii="Times New Roman" w:hAnsi="Times New Roman" w:cs="Times New Roman"/>
          <w:sz w:val="28"/>
          <w:szCs w:val="28"/>
        </w:rPr>
      </w:pPr>
      <w:r w:rsidRPr="00EA0490">
        <w:rPr>
          <w:rFonts w:ascii="Times New Roman" w:hAnsi="Times New Roman" w:cs="Times New Roman"/>
          <w:sz w:val="28"/>
          <w:szCs w:val="28"/>
        </w:rPr>
        <w:t>Из числа органов местного самоуправления Токарёвского муниципального округа  8,6%  или 35 389,8 тыс</w:t>
      </w:r>
      <w:proofErr w:type="gramStart"/>
      <w:r w:rsidRPr="00EA0490">
        <w:rPr>
          <w:rFonts w:ascii="Times New Roman" w:hAnsi="Times New Roman" w:cs="Times New Roman"/>
          <w:sz w:val="28"/>
          <w:szCs w:val="28"/>
        </w:rPr>
        <w:t>.р</w:t>
      </w:r>
      <w:proofErr w:type="gramEnd"/>
      <w:r w:rsidRPr="00EA0490">
        <w:rPr>
          <w:rFonts w:ascii="Times New Roman" w:hAnsi="Times New Roman" w:cs="Times New Roman"/>
          <w:sz w:val="28"/>
          <w:szCs w:val="28"/>
        </w:rPr>
        <w:t xml:space="preserve">ублей по поступлениям в бюджет в 2024 году приходится на  администрацию Токарёвского муниципального округа, как администратора доходов  бюджета муниципального округа.  </w:t>
      </w:r>
    </w:p>
    <w:p w:rsidR="000B7F50" w:rsidRPr="00584B0A" w:rsidRDefault="000B7F50" w:rsidP="000B7F50">
      <w:pPr>
        <w:spacing w:after="0" w:line="240" w:lineRule="auto"/>
        <w:jc w:val="both"/>
        <w:rPr>
          <w:rFonts w:ascii="Times New Roman" w:hAnsi="Times New Roman" w:cs="Times New Roman"/>
          <w:sz w:val="28"/>
          <w:szCs w:val="28"/>
        </w:rPr>
      </w:pPr>
      <w:r w:rsidRPr="00584B0A">
        <w:rPr>
          <w:rFonts w:ascii="Times New Roman" w:hAnsi="Times New Roman" w:cs="Times New Roman"/>
          <w:sz w:val="28"/>
          <w:szCs w:val="28"/>
        </w:rPr>
        <w:t xml:space="preserve">          В соответствии с информацией отдела по земельным и имущественным отношениям  администрации Токарёвского муниципального округа, доходы от использования имущества </w:t>
      </w:r>
      <w:r w:rsidRPr="00584B0A">
        <w:rPr>
          <w:rFonts w:ascii="Times New Roman" w:hAnsi="Times New Roman" w:cs="Times New Roman"/>
          <w:bCs/>
          <w:sz w:val="28"/>
          <w:szCs w:val="28"/>
          <w:lang w:eastAsia="en-US"/>
        </w:rPr>
        <w:t>находящегося в государственной и муниципальной собственности  поступали согласно договорам, заключенным на аренду земельных участков и договорам,  заключенным на аренду муниципального имущества.</w:t>
      </w:r>
      <w:r w:rsidRPr="00584B0A">
        <w:rPr>
          <w:rFonts w:ascii="Times New Roman" w:hAnsi="Times New Roman" w:cs="Times New Roman"/>
          <w:sz w:val="28"/>
          <w:szCs w:val="28"/>
        </w:rPr>
        <w:t xml:space="preserve">   </w:t>
      </w:r>
    </w:p>
    <w:p w:rsidR="000B7F50" w:rsidRPr="00EA690C" w:rsidRDefault="000B7F50" w:rsidP="000B7F50">
      <w:pPr>
        <w:spacing w:after="0" w:line="240" w:lineRule="auto"/>
        <w:jc w:val="both"/>
        <w:rPr>
          <w:rFonts w:ascii="Times New Roman" w:hAnsi="Times New Roman" w:cs="Times New Roman"/>
          <w:bCs/>
          <w:sz w:val="28"/>
          <w:szCs w:val="28"/>
          <w:lang w:eastAsia="en-US"/>
        </w:rPr>
      </w:pPr>
      <w:r>
        <w:rPr>
          <w:rFonts w:ascii="Times New Roman" w:hAnsi="Times New Roman" w:cs="Times New Roman"/>
          <w:color w:val="FF0000"/>
          <w:sz w:val="28"/>
          <w:szCs w:val="28"/>
        </w:rPr>
        <w:t xml:space="preserve">  </w:t>
      </w:r>
      <w:r w:rsidRPr="00905C47">
        <w:rPr>
          <w:rFonts w:ascii="Times New Roman" w:hAnsi="Times New Roman" w:cs="Times New Roman"/>
          <w:color w:val="FF0000"/>
          <w:sz w:val="28"/>
          <w:szCs w:val="28"/>
        </w:rPr>
        <w:t xml:space="preserve">       </w:t>
      </w:r>
      <w:r w:rsidRPr="00EA690C">
        <w:rPr>
          <w:rFonts w:ascii="Times New Roman" w:hAnsi="Times New Roman" w:cs="Times New Roman"/>
          <w:bCs/>
          <w:sz w:val="28"/>
          <w:szCs w:val="28"/>
          <w:lang w:eastAsia="en-US"/>
        </w:rPr>
        <w:t xml:space="preserve">  Согласно  заключенным договорам  в количестве 459 ед. в аренду предоставлено земельных участков общей площадью  3387,1 га</w:t>
      </w:r>
      <w:proofErr w:type="gramStart"/>
      <w:r w:rsidRPr="00EA690C">
        <w:rPr>
          <w:rFonts w:ascii="Times New Roman" w:hAnsi="Times New Roman" w:cs="Times New Roman"/>
          <w:bCs/>
          <w:sz w:val="28"/>
          <w:szCs w:val="28"/>
          <w:lang w:eastAsia="en-US"/>
        </w:rPr>
        <w:t>.</w:t>
      </w:r>
      <w:proofErr w:type="gramEnd"/>
      <w:r w:rsidRPr="00EA690C">
        <w:rPr>
          <w:rFonts w:ascii="Times New Roman" w:hAnsi="Times New Roman" w:cs="Times New Roman"/>
          <w:bCs/>
          <w:sz w:val="28"/>
          <w:szCs w:val="28"/>
          <w:lang w:eastAsia="en-US"/>
        </w:rPr>
        <w:t xml:space="preserve"> </w:t>
      </w:r>
      <w:proofErr w:type="gramStart"/>
      <w:r w:rsidRPr="00EA690C">
        <w:rPr>
          <w:rFonts w:ascii="Times New Roman" w:hAnsi="Times New Roman" w:cs="Times New Roman"/>
          <w:bCs/>
          <w:sz w:val="28"/>
          <w:szCs w:val="28"/>
          <w:lang w:eastAsia="en-US"/>
        </w:rPr>
        <w:t>и</w:t>
      </w:r>
      <w:proofErr w:type="gramEnd"/>
      <w:r w:rsidRPr="00EA690C">
        <w:rPr>
          <w:rFonts w:ascii="Times New Roman" w:hAnsi="Times New Roman" w:cs="Times New Roman"/>
          <w:bCs/>
          <w:sz w:val="28"/>
          <w:szCs w:val="28"/>
          <w:lang w:eastAsia="en-US"/>
        </w:rPr>
        <w:t xml:space="preserve">з них : </w:t>
      </w:r>
    </w:p>
    <w:p w:rsidR="000B7F50" w:rsidRPr="00EA690C" w:rsidRDefault="000B7F50" w:rsidP="000B7F50">
      <w:pPr>
        <w:pStyle w:val="Standard"/>
        <w:ind w:firstLine="851"/>
        <w:jc w:val="both"/>
        <w:rPr>
          <w:sz w:val="28"/>
          <w:szCs w:val="28"/>
        </w:rPr>
      </w:pPr>
      <w:r w:rsidRPr="00EA690C">
        <w:rPr>
          <w:sz w:val="28"/>
          <w:szCs w:val="28"/>
        </w:rPr>
        <w:t>- 160 договоров с видом разрешенного использования земли сельскохозяйственного назначения;</w:t>
      </w:r>
    </w:p>
    <w:p w:rsidR="000B7F50" w:rsidRPr="00EA690C" w:rsidRDefault="000B7F50" w:rsidP="000B7F50">
      <w:pPr>
        <w:pStyle w:val="Standard"/>
        <w:ind w:firstLine="851"/>
        <w:jc w:val="both"/>
        <w:rPr>
          <w:sz w:val="28"/>
          <w:szCs w:val="28"/>
        </w:rPr>
      </w:pPr>
      <w:r w:rsidRPr="00EA690C">
        <w:rPr>
          <w:sz w:val="28"/>
          <w:szCs w:val="28"/>
        </w:rPr>
        <w:t>- 35 договоров с видом разрешенного использования  для индивидуального жилищного строительства;</w:t>
      </w:r>
    </w:p>
    <w:p w:rsidR="000B7F50" w:rsidRPr="00EA690C" w:rsidRDefault="000B7F50" w:rsidP="000B7F50">
      <w:pPr>
        <w:pStyle w:val="Standard"/>
        <w:ind w:firstLine="851"/>
        <w:jc w:val="both"/>
        <w:rPr>
          <w:sz w:val="28"/>
          <w:szCs w:val="28"/>
        </w:rPr>
      </w:pPr>
      <w:r w:rsidRPr="00EA690C">
        <w:rPr>
          <w:sz w:val="28"/>
          <w:szCs w:val="28"/>
        </w:rPr>
        <w:t>- 1</w:t>
      </w:r>
      <w:r>
        <w:rPr>
          <w:sz w:val="28"/>
          <w:szCs w:val="28"/>
        </w:rPr>
        <w:t>9</w:t>
      </w:r>
      <w:r w:rsidRPr="00EA690C">
        <w:rPr>
          <w:sz w:val="28"/>
          <w:szCs w:val="28"/>
        </w:rPr>
        <w:t xml:space="preserve"> договоров с видом разрешенного использования  для </w:t>
      </w:r>
      <w:r w:rsidRPr="00EA690C">
        <w:rPr>
          <w:sz w:val="28"/>
          <w:szCs w:val="28"/>
          <w:lang w:eastAsia="ru-RU"/>
        </w:rPr>
        <w:t>производственных целей</w:t>
      </w:r>
      <w:r w:rsidRPr="00EA690C">
        <w:rPr>
          <w:sz w:val="28"/>
          <w:szCs w:val="28"/>
        </w:rPr>
        <w:t>;</w:t>
      </w:r>
    </w:p>
    <w:p w:rsidR="000B7F50" w:rsidRPr="00EA690C" w:rsidRDefault="000B7F50" w:rsidP="000B7F50">
      <w:pPr>
        <w:pStyle w:val="Standard"/>
        <w:ind w:firstLine="851"/>
        <w:jc w:val="both"/>
        <w:rPr>
          <w:sz w:val="28"/>
          <w:szCs w:val="28"/>
          <w:lang w:eastAsia="ru-RU"/>
        </w:rPr>
      </w:pPr>
      <w:r w:rsidRPr="00EA690C">
        <w:rPr>
          <w:sz w:val="28"/>
          <w:szCs w:val="28"/>
          <w:lang w:eastAsia="ru-RU"/>
        </w:rPr>
        <w:t xml:space="preserve">- 220 </w:t>
      </w:r>
      <w:r w:rsidRPr="00EA690C">
        <w:rPr>
          <w:sz w:val="28"/>
          <w:szCs w:val="28"/>
        </w:rPr>
        <w:t xml:space="preserve">договоров с видом разрешенного использования </w:t>
      </w:r>
      <w:r w:rsidRPr="00EA690C">
        <w:rPr>
          <w:sz w:val="28"/>
          <w:szCs w:val="28"/>
          <w:lang w:eastAsia="ru-RU"/>
        </w:rPr>
        <w:t>для ведения личного подсобного хозяйства в  границах населенного пункта;</w:t>
      </w:r>
    </w:p>
    <w:p w:rsidR="000B7F50" w:rsidRPr="00EA690C" w:rsidRDefault="000B7F50" w:rsidP="000B7F50">
      <w:pPr>
        <w:pStyle w:val="Standard"/>
        <w:ind w:firstLine="851"/>
        <w:jc w:val="both"/>
        <w:rPr>
          <w:sz w:val="28"/>
          <w:szCs w:val="28"/>
          <w:lang w:eastAsia="ru-RU"/>
        </w:rPr>
      </w:pPr>
      <w:r w:rsidRPr="00EA690C">
        <w:rPr>
          <w:sz w:val="28"/>
          <w:szCs w:val="28"/>
          <w:lang w:eastAsia="ru-RU"/>
        </w:rPr>
        <w:t xml:space="preserve">- 4 </w:t>
      </w:r>
      <w:r w:rsidRPr="00EA690C">
        <w:rPr>
          <w:sz w:val="28"/>
          <w:szCs w:val="28"/>
        </w:rPr>
        <w:t xml:space="preserve">договора с видом разрешенного использования </w:t>
      </w:r>
      <w:r w:rsidRPr="00EA690C">
        <w:rPr>
          <w:sz w:val="28"/>
          <w:szCs w:val="28"/>
          <w:lang w:eastAsia="ru-RU"/>
        </w:rPr>
        <w:t>для размещения магазина;</w:t>
      </w:r>
    </w:p>
    <w:p w:rsidR="000B7F50" w:rsidRPr="00EA690C" w:rsidRDefault="000B7F50" w:rsidP="000B7F50">
      <w:pPr>
        <w:pStyle w:val="Standard"/>
        <w:ind w:firstLine="851"/>
        <w:jc w:val="both"/>
        <w:rPr>
          <w:sz w:val="28"/>
          <w:szCs w:val="28"/>
          <w:lang w:eastAsia="ru-RU"/>
        </w:rPr>
      </w:pPr>
      <w:r w:rsidRPr="00EA690C">
        <w:rPr>
          <w:sz w:val="28"/>
          <w:szCs w:val="28"/>
          <w:lang w:eastAsia="ru-RU"/>
        </w:rPr>
        <w:t>-  1 договор с видом осуществления религиозных обрядов;</w:t>
      </w:r>
    </w:p>
    <w:p w:rsidR="000B7F50" w:rsidRPr="000212F1" w:rsidRDefault="000B7F50" w:rsidP="000B7F50">
      <w:pPr>
        <w:pStyle w:val="Standard"/>
        <w:ind w:firstLine="851"/>
        <w:jc w:val="both"/>
        <w:rPr>
          <w:sz w:val="28"/>
          <w:szCs w:val="28"/>
        </w:rPr>
      </w:pPr>
      <w:r w:rsidRPr="000212F1">
        <w:rPr>
          <w:sz w:val="28"/>
          <w:szCs w:val="28"/>
        </w:rPr>
        <w:t>- 17 договоров с видом разрешенного использования земли промышленности, иного специального назначения;</w:t>
      </w:r>
    </w:p>
    <w:p w:rsidR="000B7F50" w:rsidRPr="000212F1" w:rsidRDefault="000B7F50" w:rsidP="000B7F50">
      <w:pPr>
        <w:pStyle w:val="Standard"/>
        <w:ind w:firstLine="851"/>
        <w:jc w:val="both"/>
        <w:rPr>
          <w:sz w:val="28"/>
          <w:szCs w:val="28"/>
        </w:rPr>
      </w:pPr>
      <w:r w:rsidRPr="000212F1">
        <w:rPr>
          <w:sz w:val="28"/>
          <w:szCs w:val="28"/>
        </w:rPr>
        <w:t xml:space="preserve">- 2 договор с видом разрешенного использования – строительство гаражей в границах населенного пункта; </w:t>
      </w:r>
    </w:p>
    <w:p w:rsidR="000B7F50" w:rsidRPr="000212F1" w:rsidRDefault="000B7F50" w:rsidP="000B7F50">
      <w:pPr>
        <w:pStyle w:val="Standard"/>
        <w:ind w:firstLine="851"/>
        <w:jc w:val="both"/>
        <w:rPr>
          <w:sz w:val="28"/>
          <w:szCs w:val="28"/>
        </w:rPr>
      </w:pPr>
      <w:r w:rsidRPr="000212F1">
        <w:rPr>
          <w:sz w:val="28"/>
          <w:szCs w:val="28"/>
        </w:rPr>
        <w:t>- 1 договор с видом разрешенного использования – общественное питание.</w:t>
      </w:r>
    </w:p>
    <w:p w:rsidR="000B7F50" w:rsidRPr="008E0C47" w:rsidRDefault="000B7F50" w:rsidP="000B7F50">
      <w:pPr>
        <w:spacing w:after="0" w:line="240" w:lineRule="auto"/>
        <w:ind w:firstLine="851"/>
        <w:jc w:val="both"/>
        <w:rPr>
          <w:rFonts w:ascii="Times New Roman" w:hAnsi="Times New Roman" w:cs="Times New Roman"/>
          <w:bCs/>
          <w:sz w:val="28"/>
          <w:szCs w:val="28"/>
          <w:lang w:eastAsia="en-US"/>
        </w:rPr>
      </w:pPr>
      <w:r w:rsidRPr="000212F1">
        <w:rPr>
          <w:rFonts w:ascii="Times New Roman" w:hAnsi="Times New Roman" w:cs="Times New Roman"/>
          <w:bCs/>
          <w:sz w:val="28"/>
          <w:szCs w:val="28"/>
          <w:lang w:eastAsia="en-US"/>
        </w:rPr>
        <w:t xml:space="preserve">За 2024 год плановые </w:t>
      </w:r>
      <w:r w:rsidRPr="008E0C47">
        <w:rPr>
          <w:rFonts w:ascii="Times New Roman" w:hAnsi="Times New Roman" w:cs="Times New Roman"/>
          <w:bCs/>
          <w:sz w:val="28"/>
          <w:szCs w:val="28"/>
          <w:lang w:eastAsia="en-US"/>
        </w:rPr>
        <w:t>назначения   арендой платы за земельные участки   составили 8</w:t>
      </w:r>
      <w:r>
        <w:rPr>
          <w:rFonts w:ascii="Times New Roman" w:hAnsi="Times New Roman" w:cs="Times New Roman"/>
          <w:bCs/>
          <w:sz w:val="28"/>
          <w:szCs w:val="28"/>
          <w:lang w:eastAsia="en-US"/>
        </w:rPr>
        <w:t xml:space="preserve"> </w:t>
      </w:r>
      <w:r w:rsidRPr="008E0C47">
        <w:rPr>
          <w:rFonts w:ascii="Times New Roman" w:hAnsi="Times New Roman" w:cs="Times New Roman"/>
          <w:bCs/>
          <w:sz w:val="28"/>
          <w:szCs w:val="28"/>
          <w:lang w:eastAsia="en-US"/>
        </w:rPr>
        <w:t>441,4 тыс. рублей, поступило  – 9</w:t>
      </w:r>
      <w:r>
        <w:rPr>
          <w:rFonts w:ascii="Times New Roman" w:hAnsi="Times New Roman" w:cs="Times New Roman"/>
          <w:bCs/>
          <w:sz w:val="28"/>
          <w:szCs w:val="28"/>
          <w:lang w:eastAsia="en-US"/>
        </w:rPr>
        <w:t xml:space="preserve"> </w:t>
      </w:r>
      <w:r w:rsidRPr="008E0C47">
        <w:rPr>
          <w:rFonts w:ascii="Times New Roman" w:hAnsi="Times New Roman" w:cs="Times New Roman"/>
          <w:bCs/>
          <w:sz w:val="28"/>
          <w:szCs w:val="28"/>
          <w:lang w:eastAsia="en-US"/>
        </w:rPr>
        <w:t>254,1 тыс. рублей, при задолженности на  01.01.2024 года – 467,6 тыс</w:t>
      </w:r>
      <w:proofErr w:type="gramStart"/>
      <w:r w:rsidRPr="008E0C47">
        <w:rPr>
          <w:rFonts w:ascii="Times New Roman" w:hAnsi="Times New Roman" w:cs="Times New Roman"/>
          <w:bCs/>
          <w:sz w:val="28"/>
          <w:szCs w:val="28"/>
          <w:lang w:eastAsia="en-US"/>
        </w:rPr>
        <w:t>.р</w:t>
      </w:r>
      <w:proofErr w:type="gramEnd"/>
      <w:r w:rsidRPr="008E0C47">
        <w:rPr>
          <w:rFonts w:ascii="Times New Roman" w:hAnsi="Times New Roman" w:cs="Times New Roman"/>
          <w:bCs/>
          <w:sz w:val="28"/>
          <w:szCs w:val="28"/>
          <w:lang w:eastAsia="en-US"/>
        </w:rPr>
        <w:t xml:space="preserve">ублей, задолженность на 01.01.2025 года составила – </w:t>
      </w:r>
      <w:r>
        <w:rPr>
          <w:rFonts w:ascii="Times New Roman" w:hAnsi="Times New Roman" w:cs="Times New Roman"/>
          <w:bCs/>
          <w:sz w:val="28"/>
          <w:szCs w:val="28"/>
          <w:lang w:eastAsia="en-US"/>
        </w:rPr>
        <w:t>802,9</w:t>
      </w:r>
      <w:r w:rsidRPr="008E0C47">
        <w:rPr>
          <w:rFonts w:ascii="Times New Roman" w:hAnsi="Times New Roman" w:cs="Times New Roman"/>
          <w:bCs/>
          <w:sz w:val="28"/>
          <w:szCs w:val="28"/>
          <w:lang w:eastAsia="en-US"/>
        </w:rPr>
        <w:t>тыс.рублей.</w:t>
      </w:r>
    </w:p>
    <w:p w:rsidR="000B7F50" w:rsidRPr="008E0C47" w:rsidRDefault="000B7F50" w:rsidP="000B7F50">
      <w:pPr>
        <w:spacing w:after="0" w:line="240" w:lineRule="auto"/>
        <w:ind w:firstLine="851"/>
        <w:jc w:val="both"/>
        <w:rPr>
          <w:rFonts w:ascii="Times New Roman" w:hAnsi="Times New Roman" w:cs="Times New Roman"/>
          <w:bCs/>
          <w:sz w:val="28"/>
          <w:szCs w:val="28"/>
          <w:lang w:eastAsia="en-US"/>
        </w:rPr>
      </w:pPr>
      <w:r w:rsidRPr="008E0C47">
        <w:rPr>
          <w:rFonts w:ascii="Times New Roman" w:hAnsi="Times New Roman" w:cs="Times New Roman"/>
          <w:bCs/>
          <w:sz w:val="28"/>
          <w:szCs w:val="28"/>
          <w:lang w:eastAsia="en-US"/>
        </w:rPr>
        <w:lastRenderedPageBreak/>
        <w:t>Муниципальное имущество в аренду предоставлено площадью 916,18 кв.м.  по договорам заключенным в количестве 26 ед. из них:</w:t>
      </w:r>
    </w:p>
    <w:p w:rsidR="000B7F50" w:rsidRPr="00CF58B8" w:rsidRDefault="000B7F50" w:rsidP="000B7F50">
      <w:pPr>
        <w:pStyle w:val="Standard"/>
        <w:ind w:firstLine="851"/>
        <w:jc w:val="both"/>
        <w:rPr>
          <w:sz w:val="28"/>
          <w:szCs w:val="28"/>
        </w:rPr>
      </w:pPr>
      <w:r w:rsidRPr="00CF58B8">
        <w:rPr>
          <w:sz w:val="28"/>
          <w:szCs w:val="28"/>
        </w:rPr>
        <w:t>- с индивидуальными предпринимателями Главами КФХ - 6 договоров;</w:t>
      </w:r>
    </w:p>
    <w:p w:rsidR="000B7F50" w:rsidRPr="00CF58B8" w:rsidRDefault="000B7F50" w:rsidP="000B7F50">
      <w:pPr>
        <w:pStyle w:val="Standard"/>
        <w:ind w:firstLine="851"/>
        <w:jc w:val="both"/>
        <w:rPr>
          <w:sz w:val="28"/>
          <w:szCs w:val="28"/>
        </w:rPr>
      </w:pPr>
      <w:r w:rsidRPr="00CF58B8">
        <w:rPr>
          <w:sz w:val="28"/>
          <w:szCs w:val="28"/>
        </w:rPr>
        <w:t xml:space="preserve">- с юридическими организациями – 20 договор.  </w:t>
      </w:r>
    </w:p>
    <w:p w:rsidR="000B7F50" w:rsidRPr="00CF58B8" w:rsidRDefault="000B7F50" w:rsidP="000B7F50">
      <w:pPr>
        <w:pStyle w:val="Standard"/>
        <w:ind w:hanging="709"/>
        <w:jc w:val="both"/>
        <w:rPr>
          <w:sz w:val="28"/>
          <w:szCs w:val="28"/>
        </w:rPr>
      </w:pPr>
      <w:r w:rsidRPr="00CF58B8">
        <w:rPr>
          <w:sz w:val="28"/>
          <w:szCs w:val="28"/>
        </w:rPr>
        <w:t xml:space="preserve">                      Плановое назначение в бюджет  муниципального округа спрогнозировано в сумме  1</w:t>
      </w:r>
      <w:r>
        <w:rPr>
          <w:sz w:val="28"/>
          <w:szCs w:val="28"/>
        </w:rPr>
        <w:t xml:space="preserve"> </w:t>
      </w:r>
      <w:r w:rsidRPr="00CF58B8">
        <w:rPr>
          <w:sz w:val="28"/>
          <w:szCs w:val="28"/>
        </w:rPr>
        <w:t>07</w:t>
      </w:r>
      <w:r>
        <w:rPr>
          <w:sz w:val="28"/>
          <w:szCs w:val="28"/>
        </w:rPr>
        <w:t>1</w:t>
      </w:r>
      <w:r w:rsidRPr="00CF58B8">
        <w:rPr>
          <w:sz w:val="28"/>
          <w:szCs w:val="28"/>
        </w:rPr>
        <w:t>,</w:t>
      </w:r>
      <w:r>
        <w:rPr>
          <w:sz w:val="28"/>
          <w:szCs w:val="28"/>
        </w:rPr>
        <w:t>8</w:t>
      </w:r>
      <w:r w:rsidRPr="00CF58B8">
        <w:rPr>
          <w:sz w:val="28"/>
          <w:szCs w:val="28"/>
        </w:rPr>
        <w:t xml:space="preserve"> тыс. рублей, фактическое поступление составило 1</w:t>
      </w:r>
      <w:r>
        <w:rPr>
          <w:sz w:val="28"/>
          <w:szCs w:val="28"/>
        </w:rPr>
        <w:t xml:space="preserve"> </w:t>
      </w:r>
      <w:r w:rsidRPr="00CF58B8">
        <w:rPr>
          <w:sz w:val="28"/>
          <w:szCs w:val="28"/>
        </w:rPr>
        <w:t>07</w:t>
      </w:r>
      <w:r>
        <w:rPr>
          <w:sz w:val="28"/>
          <w:szCs w:val="28"/>
        </w:rPr>
        <w:t>2</w:t>
      </w:r>
      <w:r w:rsidRPr="00CF58B8">
        <w:rPr>
          <w:sz w:val="28"/>
          <w:szCs w:val="28"/>
        </w:rPr>
        <w:t>,</w:t>
      </w:r>
      <w:r>
        <w:rPr>
          <w:sz w:val="28"/>
          <w:szCs w:val="28"/>
        </w:rPr>
        <w:t>7</w:t>
      </w:r>
      <w:r w:rsidRPr="00CF58B8">
        <w:rPr>
          <w:sz w:val="28"/>
          <w:szCs w:val="28"/>
        </w:rPr>
        <w:t xml:space="preserve"> тыс. рублей, процент исполнения 100,</w:t>
      </w:r>
      <w:r>
        <w:rPr>
          <w:sz w:val="28"/>
          <w:szCs w:val="28"/>
        </w:rPr>
        <w:t>8</w:t>
      </w:r>
      <w:r w:rsidRPr="00CF58B8">
        <w:rPr>
          <w:sz w:val="28"/>
          <w:szCs w:val="28"/>
        </w:rPr>
        <w:t>.</w:t>
      </w:r>
    </w:p>
    <w:p w:rsidR="000B7F50" w:rsidRPr="00CF58B8" w:rsidRDefault="000B7F50" w:rsidP="000B7F50">
      <w:pPr>
        <w:pStyle w:val="Standard"/>
        <w:ind w:hanging="709"/>
        <w:jc w:val="both"/>
        <w:rPr>
          <w:bCs/>
          <w:sz w:val="28"/>
          <w:szCs w:val="28"/>
          <w:lang w:eastAsia="en-US"/>
        </w:rPr>
      </w:pPr>
      <w:r w:rsidRPr="00CF58B8">
        <w:rPr>
          <w:sz w:val="28"/>
          <w:szCs w:val="28"/>
        </w:rPr>
        <w:t xml:space="preserve">                      К</w:t>
      </w:r>
      <w:r w:rsidRPr="00CF58B8">
        <w:rPr>
          <w:bCs/>
          <w:sz w:val="28"/>
          <w:szCs w:val="28"/>
          <w:lang w:eastAsia="en-US"/>
        </w:rPr>
        <w:t xml:space="preserve">редиторская задолженность на 01.01.2025 года составила 606,4 тыс. рублей в том числе задолженность прошлых лет составила </w:t>
      </w:r>
      <w:r>
        <w:rPr>
          <w:bCs/>
          <w:sz w:val="28"/>
          <w:szCs w:val="28"/>
          <w:lang w:eastAsia="en-US"/>
        </w:rPr>
        <w:t>596,8</w:t>
      </w:r>
      <w:r w:rsidRPr="00CF58B8">
        <w:rPr>
          <w:bCs/>
          <w:sz w:val="28"/>
          <w:szCs w:val="28"/>
          <w:lang w:eastAsia="en-US"/>
        </w:rPr>
        <w:t xml:space="preserve"> тыс</w:t>
      </w:r>
      <w:proofErr w:type="gramStart"/>
      <w:r w:rsidRPr="00CF58B8">
        <w:rPr>
          <w:bCs/>
          <w:sz w:val="28"/>
          <w:szCs w:val="28"/>
          <w:lang w:eastAsia="en-US"/>
        </w:rPr>
        <w:t>.р</w:t>
      </w:r>
      <w:proofErr w:type="gramEnd"/>
      <w:r w:rsidRPr="00CF58B8">
        <w:rPr>
          <w:bCs/>
          <w:sz w:val="28"/>
          <w:szCs w:val="28"/>
          <w:lang w:eastAsia="en-US"/>
        </w:rPr>
        <w:t>ублей ( СХПК «Альянс» - 180,0 тыс.рублей (в стадии банкротства) ООО «</w:t>
      </w:r>
      <w:proofErr w:type="spellStart"/>
      <w:r w:rsidRPr="00CF58B8">
        <w:rPr>
          <w:bCs/>
          <w:sz w:val="28"/>
          <w:szCs w:val="28"/>
          <w:lang w:eastAsia="en-US"/>
        </w:rPr>
        <w:t>ТермоХаус</w:t>
      </w:r>
      <w:proofErr w:type="spellEnd"/>
      <w:r w:rsidRPr="00CF58B8">
        <w:rPr>
          <w:bCs/>
          <w:sz w:val="28"/>
          <w:szCs w:val="28"/>
          <w:lang w:eastAsia="en-US"/>
        </w:rPr>
        <w:t>»- 416,84 тыс.рублей (решение о взыскании задолженности передано в Токарёвский районный отдел судебных приставов).</w:t>
      </w:r>
    </w:p>
    <w:p w:rsidR="000B7F50" w:rsidRPr="00CF58B8" w:rsidRDefault="000B7F50" w:rsidP="000B7F50">
      <w:pPr>
        <w:pStyle w:val="Standard"/>
        <w:ind w:firstLine="851"/>
        <w:jc w:val="both"/>
        <w:rPr>
          <w:bCs/>
          <w:sz w:val="28"/>
          <w:szCs w:val="28"/>
          <w:lang w:eastAsia="en-US"/>
        </w:rPr>
      </w:pPr>
      <w:r w:rsidRPr="00CF58B8">
        <w:rPr>
          <w:bCs/>
          <w:sz w:val="28"/>
          <w:szCs w:val="28"/>
          <w:lang w:eastAsia="en-US"/>
        </w:rPr>
        <w:t>В 2024 году   администрацией муниципального округа было заключено:</w:t>
      </w:r>
    </w:p>
    <w:p w:rsidR="000B7F50" w:rsidRPr="00453445" w:rsidRDefault="000B7F50" w:rsidP="000B7F50">
      <w:pPr>
        <w:spacing w:after="0" w:line="240" w:lineRule="auto"/>
        <w:jc w:val="both"/>
        <w:rPr>
          <w:rFonts w:ascii="Times New Roman" w:hAnsi="Times New Roman" w:cs="Times New Roman"/>
          <w:bCs/>
          <w:sz w:val="28"/>
          <w:szCs w:val="28"/>
          <w:lang w:eastAsia="en-US"/>
        </w:rPr>
      </w:pPr>
      <w:r w:rsidRPr="00905C47">
        <w:rPr>
          <w:rFonts w:ascii="Times New Roman" w:hAnsi="Times New Roman" w:cs="Times New Roman"/>
          <w:bCs/>
          <w:color w:val="FF0000"/>
          <w:sz w:val="28"/>
          <w:szCs w:val="28"/>
          <w:lang w:eastAsia="en-US"/>
        </w:rPr>
        <w:t xml:space="preserve"> </w:t>
      </w:r>
      <w:r>
        <w:rPr>
          <w:rFonts w:ascii="Times New Roman" w:hAnsi="Times New Roman" w:cs="Times New Roman"/>
          <w:bCs/>
          <w:color w:val="FF0000"/>
          <w:sz w:val="28"/>
          <w:szCs w:val="28"/>
          <w:lang w:eastAsia="en-US"/>
        </w:rPr>
        <w:t xml:space="preserve">            </w:t>
      </w:r>
      <w:r w:rsidRPr="00453445">
        <w:rPr>
          <w:rFonts w:ascii="Times New Roman" w:hAnsi="Times New Roman" w:cs="Times New Roman"/>
          <w:bCs/>
          <w:sz w:val="28"/>
          <w:szCs w:val="28"/>
          <w:lang w:eastAsia="en-US"/>
        </w:rPr>
        <w:t>- 18 договоров на продажу земельных участков находящихся в муниципальной собственности, площадью 2,42 га на сумму  2 856,1 тыс</w:t>
      </w:r>
      <w:proofErr w:type="gramStart"/>
      <w:r w:rsidRPr="00453445">
        <w:rPr>
          <w:rFonts w:ascii="Times New Roman" w:hAnsi="Times New Roman" w:cs="Times New Roman"/>
          <w:bCs/>
          <w:sz w:val="28"/>
          <w:szCs w:val="28"/>
          <w:lang w:eastAsia="en-US"/>
        </w:rPr>
        <w:t>.р</w:t>
      </w:r>
      <w:proofErr w:type="gramEnd"/>
      <w:r w:rsidRPr="00453445">
        <w:rPr>
          <w:rFonts w:ascii="Times New Roman" w:hAnsi="Times New Roman" w:cs="Times New Roman"/>
          <w:bCs/>
          <w:sz w:val="28"/>
          <w:szCs w:val="28"/>
          <w:lang w:eastAsia="en-US"/>
        </w:rPr>
        <w:t xml:space="preserve">ублей </w:t>
      </w:r>
      <w:r>
        <w:rPr>
          <w:rFonts w:ascii="Times New Roman" w:hAnsi="Times New Roman" w:cs="Times New Roman"/>
          <w:bCs/>
          <w:sz w:val="28"/>
          <w:szCs w:val="28"/>
          <w:lang w:eastAsia="en-US"/>
        </w:rPr>
        <w:t>;</w:t>
      </w:r>
    </w:p>
    <w:p w:rsidR="000B7F50" w:rsidRPr="00453445" w:rsidRDefault="000B7F50" w:rsidP="000B7F50">
      <w:pPr>
        <w:spacing w:after="0" w:line="240" w:lineRule="auto"/>
        <w:jc w:val="both"/>
        <w:rPr>
          <w:rFonts w:ascii="Times New Roman" w:hAnsi="Times New Roman" w:cs="Times New Roman"/>
          <w:bCs/>
          <w:sz w:val="28"/>
          <w:szCs w:val="28"/>
          <w:lang w:eastAsia="en-US"/>
        </w:rPr>
      </w:pPr>
      <w:r w:rsidRPr="00453445">
        <w:rPr>
          <w:rFonts w:ascii="Times New Roman" w:hAnsi="Times New Roman" w:cs="Times New Roman"/>
          <w:bCs/>
          <w:sz w:val="28"/>
          <w:szCs w:val="28"/>
          <w:lang w:eastAsia="en-US"/>
        </w:rPr>
        <w:t xml:space="preserve">              - 30 договоров по продаже  земельных участков  государственная собственность, на которые не разграничена площадью 224,52 га на сумму  21 768,1 тыс</w:t>
      </w:r>
      <w:proofErr w:type="gramStart"/>
      <w:r w:rsidRPr="00453445">
        <w:rPr>
          <w:rFonts w:ascii="Times New Roman" w:hAnsi="Times New Roman" w:cs="Times New Roman"/>
          <w:bCs/>
          <w:sz w:val="28"/>
          <w:szCs w:val="28"/>
          <w:lang w:eastAsia="en-US"/>
        </w:rPr>
        <w:t>.р</w:t>
      </w:r>
      <w:proofErr w:type="gramEnd"/>
      <w:r w:rsidRPr="00453445">
        <w:rPr>
          <w:rFonts w:ascii="Times New Roman" w:hAnsi="Times New Roman" w:cs="Times New Roman"/>
          <w:bCs/>
          <w:sz w:val="28"/>
          <w:szCs w:val="28"/>
          <w:lang w:eastAsia="en-US"/>
        </w:rPr>
        <w:t>ублей .</w:t>
      </w:r>
    </w:p>
    <w:p w:rsidR="000B7F50" w:rsidRPr="000A6D7A" w:rsidRDefault="000B7F50" w:rsidP="000B7F50">
      <w:pPr>
        <w:spacing w:after="120" w:line="240" w:lineRule="auto"/>
        <w:jc w:val="both"/>
        <w:rPr>
          <w:rFonts w:ascii="Times New Roman" w:hAnsi="Times New Roman" w:cs="Times New Roman"/>
          <w:bCs/>
          <w:sz w:val="28"/>
          <w:szCs w:val="28"/>
          <w:lang w:eastAsia="en-US"/>
        </w:rPr>
      </w:pPr>
      <w:r>
        <w:rPr>
          <w:rFonts w:ascii="Times New Roman" w:hAnsi="Times New Roman" w:cs="Times New Roman"/>
          <w:bCs/>
          <w:color w:val="FF0000"/>
          <w:sz w:val="28"/>
          <w:szCs w:val="28"/>
          <w:lang w:eastAsia="en-US"/>
        </w:rPr>
        <w:t xml:space="preserve">             </w:t>
      </w:r>
      <w:r w:rsidRPr="000A6D7A">
        <w:rPr>
          <w:rFonts w:ascii="Times New Roman" w:hAnsi="Times New Roman" w:cs="Times New Roman"/>
          <w:bCs/>
          <w:sz w:val="28"/>
          <w:szCs w:val="28"/>
          <w:lang w:eastAsia="en-US"/>
        </w:rPr>
        <w:t>Поступления составили 100% или 24 624,2 тыс</w:t>
      </w:r>
      <w:proofErr w:type="gramStart"/>
      <w:r w:rsidRPr="000A6D7A">
        <w:rPr>
          <w:rFonts w:ascii="Times New Roman" w:hAnsi="Times New Roman" w:cs="Times New Roman"/>
          <w:bCs/>
          <w:sz w:val="28"/>
          <w:szCs w:val="28"/>
          <w:lang w:eastAsia="en-US"/>
        </w:rPr>
        <w:t>.р</w:t>
      </w:r>
      <w:proofErr w:type="gramEnd"/>
      <w:r w:rsidRPr="000A6D7A">
        <w:rPr>
          <w:rFonts w:ascii="Times New Roman" w:hAnsi="Times New Roman" w:cs="Times New Roman"/>
          <w:bCs/>
          <w:sz w:val="28"/>
          <w:szCs w:val="28"/>
          <w:lang w:eastAsia="en-US"/>
        </w:rPr>
        <w:t>ублей.</w:t>
      </w:r>
    </w:p>
    <w:p w:rsidR="000B7F50" w:rsidRPr="003059AF" w:rsidRDefault="000B7F50" w:rsidP="000B7F50">
      <w:pPr>
        <w:spacing w:after="0" w:line="240" w:lineRule="auto"/>
        <w:ind w:firstLine="851"/>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3059AF">
        <w:rPr>
          <w:rFonts w:ascii="Times New Roman" w:hAnsi="Times New Roman" w:cs="Times New Roman"/>
          <w:bCs/>
          <w:sz w:val="28"/>
          <w:szCs w:val="28"/>
          <w:lang w:eastAsia="en-US"/>
        </w:rPr>
        <w:t>Согласно отчету о результатах приватизации муниципального имущества Токарёвского муниципального округа Тамбовской области утвержденного решением Совета депутатов Токарёвского муниципального округа от 30.01.2025 № 308 произведена продажа муниципального имущества на сумму 307,7 тыс</w:t>
      </w:r>
      <w:proofErr w:type="gramStart"/>
      <w:r w:rsidRPr="003059AF">
        <w:rPr>
          <w:rFonts w:ascii="Times New Roman" w:hAnsi="Times New Roman" w:cs="Times New Roman"/>
          <w:bCs/>
          <w:sz w:val="28"/>
          <w:szCs w:val="28"/>
          <w:lang w:eastAsia="en-US"/>
        </w:rPr>
        <w:t>.р</w:t>
      </w:r>
      <w:proofErr w:type="gramEnd"/>
      <w:r w:rsidRPr="003059AF">
        <w:rPr>
          <w:rFonts w:ascii="Times New Roman" w:hAnsi="Times New Roman" w:cs="Times New Roman"/>
          <w:bCs/>
          <w:sz w:val="28"/>
          <w:szCs w:val="28"/>
          <w:lang w:eastAsia="en-US"/>
        </w:rPr>
        <w:t xml:space="preserve">ублей (нежилое здание 463,4 кв.м. кадастровый номер 68:21:0401007:258, с земельным участком 4 946,0 кв.м. кадастровый номер 68:21:0401007:182) . </w:t>
      </w:r>
    </w:p>
    <w:p w:rsidR="000B7F50" w:rsidRPr="00584B0A" w:rsidRDefault="000B7F50" w:rsidP="000B7F50">
      <w:pPr>
        <w:pStyle w:val="a3"/>
        <w:spacing w:after="120"/>
        <w:ind w:firstLine="851"/>
        <w:rPr>
          <w:sz w:val="28"/>
          <w:szCs w:val="28"/>
        </w:rPr>
      </w:pPr>
      <w:r w:rsidRPr="00584B0A">
        <w:rPr>
          <w:sz w:val="28"/>
          <w:szCs w:val="28"/>
        </w:rPr>
        <w:t>Администрацией муниципального округа проводилась определенная работа с налогоплательщиками по уплате налогов в бюджет</w:t>
      </w:r>
      <w:r>
        <w:rPr>
          <w:sz w:val="28"/>
          <w:szCs w:val="28"/>
        </w:rPr>
        <w:t xml:space="preserve"> муниципального округа. Администрацией муниципального округа</w:t>
      </w:r>
      <w:r w:rsidRPr="00584B0A">
        <w:rPr>
          <w:sz w:val="28"/>
          <w:szCs w:val="28"/>
        </w:rPr>
        <w:t xml:space="preserve">  создана</w:t>
      </w:r>
      <w:r>
        <w:rPr>
          <w:sz w:val="28"/>
          <w:szCs w:val="28"/>
        </w:rPr>
        <w:t xml:space="preserve"> межведомственная</w:t>
      </w:r>
      <w:r w:rsidRPr="00584B0A">
        <w:rPr>
          <w:sz w:val="28"/>
          <w:szCs w:val="28"/>
        </w:rPr>
        <w:t xml:space="preserve"> оперативная комиссия по укреплению бюджетной и налоговой дисциплины,</w:t>
      </w:r>
      <w:r>
        <w:rPr>
          <w:sz w:val="28"/>
          <w:szCs w:val="28"/>
        </w:rPr>
        <w:t xml:space="preserve"> совершенствованию системы платежей и расчетов</w:t>
      </w:r>
      <w:r w:rsidRPr="00584B0A">
        <w:rPr>
          <w:sz w:val="28"/>
          <w:szCs w:val="28"/>
        </w:rPr>
        <w:t>. В течение 2024 года проведено  12 заседаний комиссии.</w:t>
      </w:r>
    </w:p>
    <w:p w:rsidR="000B7F50" w:rsidRPr="00210F52" w:rsidRDefault="000B7F50" w:rsidP="000B7F50">
      <w:pPr>
        <w:spacing w:after="0" w:line="240" w:lineRule="auto"/>
        <w:ind w:firstLine="851"/>
        <w:jc w:val="both"/>
        <w:rPr>
          <w:rFonts w:ascii="Times New Roman" w:hAnsi="Times New Roman" w:cs="Times New Roman"/>
          <w:sz w:val="28"/>
          <w:szCs w:val="28"/>
        </w:rPr>
      </w:pPr>
      <w:r w:rsidRPr="00D6618F">
        <w:rPr>
          <w:rFonts w:ascii="Times New Roman" w:hAnsi="Times New Roman" w:cs="Times New Roman"/>
          <w:b/>
          <w:sz w:val="28"/>
          <w:szCs w:val="28"/>
        </w:rPr>
        <w:t>2.3</w:t>
      </w:r>
      <w:r w:rsidRPr="00D6618F">
        <w:rPr>
          <w:rFonts w:ascii="Times New Roman" w:hAnsi="Times New Roman" w:cs="Times New Roman"/>
          <w:sz w:val="28"/>
          <w:szCs w:val="28"/>
        </w:rPr>
        <w:t xml:space="preserve"> Объем безвозмездных поступлений в 2024 году составил </w:t>
      </w:r>
      <w:r w:rsidRPr="00D6618F">
        <w:rPr>
          <w:rFonts w:ascii="Times New Roman" w:hAnsi="Times New Roman" w:cs="Times New Roman"/>
          <w:sz w:val="28"/>
          <w:szCs w:val="28"/>
          <w:lang w:eastAsia="en-US"/>
        </w:rPr>
        <w:t>318 806,6</w:t>
      </w:r>
      <w:r w:rsidRPr="00D6618F">
        <w:rPr>
          <w:rFonts w:ascii="Times New Roman" w:hAnsi="Times New Roman" w:cs="Times New Roman"/>
          <w:sz w:val="28"/>
          <w:szCs w:val="28"/>
        </w:rPr>
        <w:t xml:space="preserve">     тыс. рублей, или </w:t>
      </w:r>
      <w:r>
        <w:rPr>
          <w:rFonts w:ascii="Times New Roman" w:hAnsi="Times New Roman" w:cs="Times New Roman"/>
          <w:sz w:val="28"/>
          <w:szCs w:val="28"/>
        </w:rPr>
        <w:t>99,6</w:t>
      </w:r>
      <w:r w:rsidRPr="00D6618F">
        <w:rPr>
          <w:rFonts w:ascii="Times New Roman" w:hAnsi="Times New Roman" w:cs="Times New Roman"/>
          <w:sz w:val="28"/>
          <w:szCs w:val="28"/>
        </w:rPr>
        <w:t xml:space="preserve">%, к уточненным плановым назначениям, что на  </w:t>
      </w:r>
      <w:r>
        <w:rPr>
          <w:rFonts w:ascii="Times New Roman" w:hAnsi="Times New Roman" w:cs="Times New Roman"/>
          <w:sz w:val="28"/>
          <w:szCs w:val="28"/>
        </w:rPr>
        <w:t xml:space="preserve">29 420,6 </w:t>
      </w:r>
      <w:r w:rsidRPr="00D6618F">
        <w:rPr>
          <w:rFonts w:ascii="Times New Roman" w:hAnsi="Times New Roman" w:cs="Times New Roman"/>
          <w:sz w:val="28"/>
          <w:szCs w:val="28"/>
        </w:rPr>
        <w:t xml:space="preserve">тыс. рублей, или на </w:t>
      </w:r>
      <w:r>
        <w:rPr>
          <w:rFonts w:ascii="Times New Roman" w:hAnsi="Times New Roman" w:cs="Times New Roman"/>
          <w:sz w:val="28"/>
          <w:szCs w:val="28"/>
        </w:rPr>
        <w:t xml:space="preserve"> 10,2 </w:t>
      </w:r>
      <w:r w:rsidRPr="00D6618F">
        <w:rPr>
          <w:rFonts w:ascii="Times New Roman" w:hAnsi="Times New Roman" w:cs="Times New Roman"/>
          <w:sz w:val="28"/>
          <w:szCs w:val="28"/>
        </w:rPr>
        <w:t>% больше уровня 202</w:t>
      </w:r>
      <w:r>
        <w:rPr>
          <w:rFonts w:ascii="Times New Roman" w:hAnsi="Times New Roman" w:cs="Times New Roman"/>
          <w:sz w:val="28"/>
          <w:szCs w:val="28"/>
        </w:rPr>
        <w:t>3</w:t>
      </w:r>
      <w:r w:rsidRPr="00D6618F">
        <w:rPr>
          <w:rFonts w:ascii="Times New Roman" w:hAnsi="Times New Roman" w:cs="Times New Roman"/>
          <w:sz w:val="28"/>
          <w:szCs w:val="28"/>
        </w:rPr>
        <w:t xml:space="preserve"> года. </w:t>
      </w:r>
    </w:p>
    <w:p w:rsidR="000B7F50" w:rsidRPr="00F14DE1" w:rsidRDefault="000B7F50" w:rsidP="000B7F50">
      <w:pPr>
        <w:spacing w:after="120" w:line="240" w:lineRule="auto"/>
        <w:ind w:firstLine="851"/>
        <w:jc w:val="both"/>
        <w:rPr>
          <w:rFonts w:ascii="Times New Roman" w:hAnsi="Times New Roman" w:cs="Times New Roman"/>
          <w:sz w:val="28"/>
          <w:szCs w:val="28"/>
        </w:rPr>
      </w:pPr>
      <w:r w:rsidRPr="00F14DE1">
        <w:rPr>
          <w:rFonts w:ascii="Times New Roman" w:hAnsi="Times New Roman" w:cs="Times New Roman"/>
          <w:sz w:val="28"/>
          <w:szCs w:val="28"/>
        </w:rPr>
        <w:t xml:space="preserve">Процент исполнения безвозмездных поступлений составил- 99,6%. Неисполнение бюджетных назначений составило </w:t>
      </w:r>
      <w:r w:rsidRPr="00626968">
        <w:rPr>
          <w:rFonts w:ascii="Times New Roman" w:hAnsi="Times New Roman" w:cs="Times New Roman"/>
          <w:sz w:val="28"/>
          <w:szCs w:val="28"/>
        </w:rPr>
        <w:t>(-) 1 277,8</w:t>
      </w:r>
      <w:r w:rsidRPr="00F14DE1">
        <w:rPr>
          <w:rFonts w:ascii="Times New Roman" w:hAnsi="Times New Roman" w:cs="Times New Roman"/>
          <w:sz w:val="28"/>
          <w:szCs w:val="28"/>
        </w:rPr>
        <w:t xml:space="preserve"> тыс</w:t>
      </w:r>
      <w:proofErr w:type="gramStart"/>
      <w:r w:rsidRPr="00F14DE1">
        <w:rPr>
          <w:rFonts w:ascii="Times New Roman" w:hAnsi="Times New Roman" w:cs="Times New Roman"/>
          <w:sz w:val="28"/>
          <w:szCs w:val="28"/>
        </w:rPr>
        <w:t>.р</w:t>
      </w:r>
      <w:proofErr w:type="gramEnd"/>
      <w:r w:rsidRPr="00F14DE1">
        <w:rPr>
          <w:rFonts w:ascii="Times New Roman" w:hAnsi="Times New Roman" w:cs="Times New Roman"/>
          <w:sz w:val="28"/>
          <w:szCs w:val="28"/>
        </w:rPr>
        <w:t xml:space="preserve">ублей </w:t>
      </w:r>
      <w:r>
        <w:rPr>
          <w:rFonts w:ascii="Times New Roman" w:hAnsi="Times New Roman" w:cs="Times New Roman"/>
          <w:sz w:val="28"/>
          <w:szCs w:val="28"/>
        </w:rPr>
        <w:t>за счет</w:t>
      </w:r>
      <w:r w:rsidRPr="00F14DE1">
        <w:rPr>
          <w:rFonts w:ascii="Times New Roman" w:hAnsi="Times New Roman" w:cs="Times New Roman"/>
          <w:sz w:val="28"/>
          <w:szCs w:val="28"/>
        </w:rPr>
        <w:t xml:space="preserve"> финансирования</w:t>
      </w:r>
      <w:r>
        <w:rPr>
          <w:rFonts w:ascii="Times New Roman" w:hAnsi="Times New Roman" w:cs="Times New Roman"/>
          <w:sz w:val="28"/>
          <w:szCs w:val="28"/>
        </w:rPr>
        <w:t xml:space="preserve"> по фактической потребности.</w:t>
      </w:r>
      <w:r w:rsidRPr="00F14DE1">
        <w:rPr>
          <w:rFonts w:ascii="Times New Roman" w:hAnsi="Times New Roman" w:cs="Times New Roman"/>
          <w:sz w:val="28"/>
          <w:szCs w:val="28"/>
        </w:rPr>
        <w:t xml:space="preserve">  </w:t>
      </w:r>
    </w:p>
    <w:p w:rsidR="000B7F50" w:rsidRPr="005E771B" w:rsidRDefault="000B7F50" w:rsidP="000B7F50">
      <w:pPr>
        <w:pStyle w:val="2"/>
        <w:spacing w:after="120"/>
        <w:ind w:firstLine="851"/>
        <w:rPr>
          <w:szCs w:val="28"/>
        </w:rPr>
      </w:pPr>
      <w:r w:rsidRPr="004B17CB">
        <w:rPr>
          <w:b/>
          <w:szCs w:val="28"/>
        </w:rPr>
        <w:t>2.4</w:t>
      </w:r>
      <w:r>
        <w:rPr>
          <w:szCs w:val="28"/>
        </w:rPr>
        <w:t xml:space="preserve"> </w:t>
      </w:r>
      <w:r w:rsidRPr="005E771B">
        <w:rPr>
          <w:szCs w:val="28"/>
        </w:rPr>
        <w:t xml:space="preserve">Зачисление доходов осуществлялось по кодам бюджетной классификации, утвержденным приказом Министерства финансов Российской Федерации от 01.07.2013г. № 65-н «Об утверждении Указаний о </w:t>
      </w:r>
      <w:r w:rsidRPr="005E771B">
        <w:rPr>
          <w:szCs w:val="28"/>
        </w:rPr>
        <w:lastRenderedPageBreak/>
        <w:t>порядке применения бюджетной классификации Российской Федерации» применительно к  2024 году.</w:t>
      </w:r>
    </w:p>
    <w:p w:rsidR="000B7F50" w:rsidRPr="00FB52DC" w:rsidRDefault="000B7F50" w:rsidP="000B7F50">
      <w:pPr>
        <w:spacing w:after="240" w:line="240" w:lineRule="auto"/>
        <w:jc w:val="both"/>
        <w:rPr>
          <w:rFonts w:ascii="Times New Roman" w:hAnsi="Times New Roman" w:cs="Times New Roman"/>
          <w:sz w:val="28"/>
          <w:szCs w:val="28"/>
        </w:rPr>
      </w:pPr>
      <w:r w:rsidRPr="00FB52DC">
        <w:rPr>
          <w:rFonts w:ascii="Times New Roman" w:hAnsi="Times New Roman" w:cs="Times New Roman"/>
          <w:sz w:val="28"/>
          <w:szCs w:val="28"/>
        </w:rPr>
        <w:t xml:space="preserve">            В целях  обеспечения единого подхода к применению Бюджетной классификации при составлении  и исполнении  бюджета муниципального округа приказом Финансового управления </w:t>
      </w:r>
      <w:r>
        <w:rPr>
          <w:rFonts w:ascii="Times New Roman" w:hAnsi="Times New Roman" w:cs="Times New Roman"/>
          <w:sz w:val="28"/>
          <w:szCs w:val="28"/>
        </w:rPr>
        <w:t>администрации муниципального округа</w:t>
      </w:r>
      <w:r w:rsidRPr="00FB52DC">
        <w:rPr>
          <w:rFonts w:ascii="Times New Roman" w:hAnsi="Times New Roman" w:cs="Times New Roman"/>
          <w:sz w:val="28"/>
          <w:szCs w:val="28"/>
        </w:rPr>
        <w:t xml:space="preserve"> от 12.01.2024 года № 12 утверждены Указания о порядке применения бюджетной классификации Российской Федерации в части, относящейся к бюджету Токарёвского муниципального округа Тамбовской области</w:t>
      </w:r>
      <w:r>
        <w:rPr>
          <w:rFonts w:ascii="Times New Roman" w:hAnsi="Times New Roman" w:cs="Times New Roman"/>
          <w:sz w:val="28"/>
          <w:szCs w:val="28"/>
        </w:rPr>
        <w:t>.</w:t>
      </w:r>
    </w:p>
    <w:p w:rsidR="000B7F50" w:rsidRPr="009C7F69" w:rsidRDefault="000B7F50" w:rsidP="000B7F50">
      <w:pPr>
        <w:spacing w:after="0" w:line="240" w:lineRule="auto"/>
        <w:ind w:firstLine="720"/>
        <w:jc w:val="both"/>
        <w:rPr>
          <w:rFonts w:ascii="Times New Roman" w:hAnsi="Times New Roman" w:cs="Times New Roman"/>
          <w:b/>
          <w:sz w:val="28"/>
          <w:szCs w:val="28"/>
        </w:rPr>
      </w:pPr>
      <w:r w:rsidRPr="009C7F69">
        <w:rPr>
          <w:rFonts w:ascii="Times New Roman" w:hAnsi="Times New Roman" w:cs="Times New Roman"/>
          <w:b/>
          <w:sz w:val="28"/>
          <w:szCs w:val="28"/>
        </w:rPr>
        <w:t>3. Исполнение расходной части бюджета Токарёвского муниципального округа в разрезе   разделов     бюджетной  классификации  расходов  Российской  Федерации.</w:t>
      </w:r>
    </w:p>
    <w:p w:rsidR="000B7F50" w:rsidRPr="009C7F69" w:rsidRDefault="000B7F50" w:rsidP="000B7F50">
      <w:pPr>
        <w:spacing w:after="0" w:line="240" w:lineRule="auto"/>
        <w:ind w:firstLine="720"/>
        <w:jc w:val="both"/>
        <w:rPr>
          <w:rFonts w:ascii="Times New Roman" w:hAnsi="Times New Roman" w:cs="Times New Roman"/>
          <w:sz w:val="28"/>
          <w:szCs w:val="28"/>
        </w:rPr>
      </w:pPr>
      <w:r w:rsidRPr="009C7F69">
        <w:rPr>
          <w:rFonts w:ascii="Times New Roman" w:hAnsi="Times New Roman" w:cs="Times New Roman"/>
          <w:sz w:val="28"/>
          <w:szCs w:val="28"/>
        </w:rPr>
        <w:t>В соответствии с решением Совета депутатов Токарёвского муниципального округа Тамбовской области от 13.12.2023 № 110 «О бюджете  Токарёвского муниципального округа Тамбовской области на 2024 год и на плановый период 2025 и 2026 годов», первоначально расходы бюджета были предусмотрены в сумме 600 528,1 тыс. рублей.</w:t>
      </w:r>
    </w:p>
    <w:p w:rsidR="000B7F50" w:rsidRPr="009C7F69" w:rsidRDefault="000B7F50" w:rsidP="000B7F50">
      <w:pPr>
        <w:spacing w:after="0" w:line="240" w:lineRule="auto"/>
        <w:ind w:firstLine="720"/>
        <w:jc w:val="both"/>
        <w:rPr>
          <w:rFonts w:ascii="Times New Roman" w:hAnsi="Times New Roman" w:cs="Times New Roman"/>
          <w:sz w:val="28"/>
          <w:szCs w:val="28"/>
        </w:rPr>
      </w:pPr>
      <w:r w:rsidRPr="009C7F69">
        <w:rPr>
          <w:rFonts w:ascii="Times New Roman" w:hAnsi="Times New Roman" w:cs="Times New Roman"/>
          <w:sz w:val="28"/>
          <w:szCs w:val="28"/>
        </w:rPr>
        <w:t>Бюджетные ассигнования и лимиты бюджетных обязательств на 2024 год в соответствии со статьей 219.1 Бюджетного кодекса РФ, доведены до главных распорядителей бюджетных средств до начала финансового года.</w:t>
      </w:r>
    </w:p>
    <w:p w:rsidR="000B7F50" w:rsidRPr="009C7F69" w:rsidRDefault="000B7F50" w:rsidP="000B7F50">
      <w:pPr>
        <w:spacing w:after="0" w:line="240" w:lineRule="auto"/>
        <w:ind w:firstLine="720"/>
        <w:jc w:val="both"/>
        <w:rPr>
          <w:rFonts w:ascii="Times New Roman" w:hAnsi="Times New Roman" w:cs="Times New Roman"/>
          <w:sz w:val="28"/>
          <w:szCs w:val="28"/>
        </w:rPr>
      </w:pPr>
      <w:r w:rsidRPr="009C7F69">
        <w:rPr>
          <w:rFonts w:ascii="Times New Roman" w:hAnsi="Times New Roman" w:cs="Times New Roman"/>
          <w:sz w:val="28"/>
          <w:szCs w:val="28"/>
        </w:rPr>
        <w:t>В ходе исполнения бюджета за 2024 год, в расходную часть вносились изменения 7 раз.</w:t>
      </w:r>
    </w:p>
    <w:p w:rsidR="000B7F50" w:rsidRPr="009C7F69" w:rsidRDefault="000B7F50" w:rsidP="000B7F50">
      <w:pPr>
        <w:spacing w:after="0" w:line="240" w:lineRule="auto"/>
        <w:ind w:firstLine="720"/>
        <w:jc w:val="both"/>
        <w:rPr>
          <w:rFonts w:ascii="Times New Roman" w:hAnsi="Times New Roman" w:cs="Times New Roman"/>
          <w:sz w:val="28"/>
          <w:szCs w:val="28"/>
        </w:rPr>
      </w:pPr>
      <w:r w:rsidRPr="009C7F69">
        <w:rPr>
          <w:rFonts w:ascii="Times New Roman" w:hAnsi="Times New Roman" w:cs="Times New Roman"/>
          <w:sz w:val="28"/>
          <w:szCs w:val="28"/>
        </w:rPr>
        <w:t>Хронология изменений расходной части бюджета  за 202</w:t>
      </w:r>
      <w:r>
        <w:rPr>
          <w:rFonts w:ascii="Times New Roman" w:hAnsi="Times New Roman" w:cs="Times New Roman"/>
          <w:sz w:val="28"/>
          <w:szCs w:val="28"/>
        </w:rPr>
        <w:t>4</w:t>
      </w:r>
      <w:r w:rsidRPr="009C7F69">
        <w:rPr>
          <w:rFonts w:ascii="Times New Roman" w:hAnsi="Times New Roman" w:cs="Times New Roman"/>
          <w:sz w:val="28"/>
          <w:szCs w:val="28"/>
        </w:rPr>
        <w:t xml:space="preserve"> год отражена в нижеследующей таблице:</w:t>
      </w:r>
    </w:p>
    <w:p w:rsidR="000B7F50" w:rsidRPr="009C7F69" w:rsidRDefault="000B7F50" w:rsidP="000B7F50">
      <w:pPr>
        <w:spacing w:after="0" w:line="240" w:lineRule="auto"/>
        <w:ind w:firstLine="720"/>
        <w:jc w:val="right"/>
        <w:rPr>
          <w:rFonts w:ascii="Times New Roman" w:hAnsi="Times New Roman" w:cs="Times New Roman"/>
          <w:sz w:val="28"/>
          <w:szCs w:val="28"/>
        </w:rPr>
      </w:pPr>
      <w:r w:rsidRPr="009C7F69">
        <w:rPr>
          <w:rFonts w:ascii="Times New Roman" w:hAnsi="Times New Roman" w:cs="Times New Roman"/>
          <w:sz w:val="28"/>
          <w:szCs w:val="28"/>
        </w:rPr>
        <w:t>Таблица №5</w:t>
      </w:r>
    </w:p>
    <w:p w:rsidR="000B7F50" w:rsidRPr="009C7F69" w:rsidRDefault="000B7F50" w:rsidP="000B7F50">
      <w:pPr>
        <w:spacing w:after="120" w:line="240" w:lineRule="auto"/>
        <w:ind w:firstLine="720"/>
        <w:jc w:val="right"/>
        <w:rPr>
          <w:rFonts w:ascii="Times New Roman" w:hAnsi="Times New Roman" w:cs="Times New Roman"/>
          <w:sz w:val="28"/>
          <w:szCs w:val="28"/>
          <w:shd w:val="clear" w:color="auto" w:fill="FFFFFF"/>
        </w:rPr>
      </w:pPr>
      <w:r w:rsidRPr="009C7F69">
        <w:rPr>
          <w:rFonts w:ascii="Times New Roman" w:hAnsi="Times New Roman" w:cs="Times New Roman"/>
          <w:sz w:val="28"/>
          <w:szCs w:val="28"/>
        </w:rPr>
        <w:t>тыс</w:t>
      </w:r>
      <w:proofErr w:type="gramStart"/>
      <w:r w:rsidRPr="009C7F69">
        <w:rPr>
          <w:rFonts w:ascii="Times New Roman" w:hAnsi="Times New Roman" w:cs="Times New Roman"/>
          <w:sz w:val="28"/>
          <w:szCs w:val="28"/>
        </w:rPr>
        <w:t>.р</w:t>
      </w:r>
      <w:proofErr w:type="gramEnd"/>
      <w:r w:rsidRPr="009C7F69">
        <w:rPr>
          <w:rFonts w:ascii="Times New Roman" w:hAnsi="Times New Roman" w:cs="Times New Roman"/>
          <w:sz w:val="28"/>
          <w:szCs w:val="28"/>
        </w:rPr>
        <w:t>ублей</w:t>
      </w:r>
    </w:p>
    <w:tbl>
      <w:tblPr>
        <w:tblW w:w="5387" w:type="pct"/>
        <w:tblInd w:w="-601" w:type="dxa"/>
        <w:tblCellMar>
          <w:left w:w="10" w:type="dxa"/>
          <w:right w:w="10" w:type="dxa"/>
        </w:tblCellMar>
        <w:tblLook w:val="00A0"/>
      </w:tblPr>
      <w:tblGrid>
        <w:gridCol w:w="987"/>
        <w:gridCol w:w="1127"/>
        <w:gridCol w:w="1147"/>
        <w:gridCol w:w="1276"/>
        <w:gridCol w:w="1133"/>
        <w:gridCol w:w="1135"/>
        <w:gridCol w:w="1135"/>
        <w:gridCol w:w="1135"/>
        <w:gridCol w:w="1131"/>
      </w:tblGrid>
      <w:tr w:rsidR="000B7F50" w:rsidRPr="00D6618F" w:rsidTr="00667C87">
        <w:trPr>
          <w:cantSplit/>
          <w:trHeight w:val="867"/>
        </w:trPr>
        <w:tc>
          <w:tcPr>
            <w:tcW w:w="48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B7F50" w:rsidRPr="00D6618F" w:rsidRDefault="000B7F50" w:rsidP="00667C87">
            <w:pPr>
              <w:pStyle w:val="a7"/>
              <w:spacing w:after="0" w:line="240" w:lineRule="auto"/>
              <w:jc w:val="center"/>
              <w:rPr>
                <w:b/>
              </w:rPr>
            </w:pPr>
          </w:p>
        </w:tc>
        <w:tc>
          <w:tcPr>
            <w:tcW w:w="5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по решению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13.12.2023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 110 </w:t>
            </w:r>
            <w:proofErr w:type="spellStart"/>
            <w:proofErr w:type="gramStart"/>
            <w:r w:rsidRPr="00D6618F">
              <w:rPr>
                <w:rFonts w:ascii="Times New Roman" w:hAnsi="Times New Roman" w:cs="Times New Roman"/>
                <w:b/>
                <w:sz w:val="16"/>
                <w:szCs w:val="16"/>
              </w:rPr>
              <w:t>первонача-льно</w:t>
            </w:r>
            <w:proofErr w:type="spellEnd"/>
            <w:proofErr w:type="gramEnd"/>
          </w:p>
        </w:tc>
        <w:tc>
          <w:tcPr>
            <w:tcW w:w="5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Утверждено</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от 29.03.24 №177</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Утверждено</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от 07.05.24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230</w:t>
            </w:r>
          </w:p>
        </w:tc>
        <w:tc>
          <w:tcPr>
            <w:tcW w:w="555"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от </w:t>
            </w:r>
            <w:r>
              <w:rPr>
                <w:rFonts w:ascii="Times New Roman" w:hAnsi="Times New Roman" w:cs="Times New Roman"/>
                <w:b/>
                <w:sz w:val="16"/>
                <w:szCs w:val="16"/>
              </w:rPr>
              <w:t>20</w:t>
            </w:r>
            <w:r w:rsidRPr="00D6618F">
              <w:rPr>
                <w:rFonts w:ascii="Times New Roman" w:hAnsi="Times New Roman" w:cs="Times New Roman"/>
                <w:b/>
                <w:sz w:val="16"/>
                <w:szCs w:val="16"/>
              </w:rPr>
              <w:t>.0</w:t>
            </w:r>
            <w:r>
              <w:rPr>
                <w:rFonts w:ascii="Times New Roman" w:hAnsi="Times New Roman" w:cs="Times New Roman"/>
                <w:b/>
                <w:sz w:val="16"/>
                <w:szCs w:val="16"/>
              </w:rPr>
              <w:t>6</w:t>
            </w:r>
            <w:r w:rsidRPr="00D6618F">
              <w:rPr>
                <w:rFonts w:ascii="Times New Roman" w:hAnsi="Times New Roman" w:cs="Times New Roman"/>
                <w:b/>
                <w:sz w:val="16"/>
                <w:szCs w:val="16"/>
              </w:rPr>
              <w:t>.2</w:t>
            </w:r>
            <w:r>
              <w:rPr>
                <w:rFonts w:ascii="Times New Roman" w:hAnsi="Times New Roman" w:cs="Times New Roman"/>
                <w:b/>
                <w:sz w:val="16"/>
                <w:szCs w:val="16"/>
              </w:rPr>
              <w:t>4</w:t>
            </w:r>
            <w:r w:rsidRPr="00D6618F">
              <w:rPr>
                <w:rFonts w:ascii="Times New Roman" w:hAnsi="Times New Roman" w:cs="Times New Roman"/>
                <w:b/>
                <w:sz w:val="16"/>
                <w:szCs w:val="16"/>
              </w:rPr>
              <w:t xml:space="preserve"> №</w:t>
            </w:r>
            <w:r>
              <w:rPr>
                <w:rFonts w:ascii="Times New Roman" w:hAnsi="Times New Roman" w:cs="Times New Roman"/>
                <w:b/>
                <w:sz w:val="16"/>
                <w:szCs w:val="16"/>
              </w:rPr>
              <w:t>246</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от 2</w:t>
            </w:r>
            <w:r>
              <w:rPr>
                <w:rFonts w:ascii="Times New Roman" w:hAnsi="Times New Roman" w:cs="Times New Roman"/>
                <w:b/>
                <w:sz w:val="16"/>
                <w:szCs w:val="16"/>
              </w:rPr>
              <w:t>0</w:t>
            </w:r>
            <w:r w:rsidRPr="00D6618F">
              <w:rPr>
                <w:rFonts w:ascii="Times New Roman" w:hAnsi="Times New Roman" w:cs="Times New Roman"/>
                <w:b/>
                <w:sz w:val="16"/>
                <w:szCs w:val="16"/>
              </w:rPr>
              <w:t>.08.2</w:t>
            </w:r>
            <w:r>
              <w:rPr>
                <w:rFonts w:ascii="Times New Roman" w:hAnsi="Times New Roman" w:cs="Times New Roman"/>
                <w:b/>
                <w:sz w:val="16"/>
                <w:szCs w:val="16"/>
              </w:rPr>
              <w:t>4</w:t>
            </w:r>
            <w:r w:rsidRPr="00D6618F">
              <w:rPr>
                <w:rFonts w:ascii="Times New Roman" w:hAnsi="Times New Roman" w:cs="Times New Roman"/>
                <w:b/>
                <w:sz w:val="16"/>
                <w:szCs w:val="16"/>
              </w:rPr>
              <w:t xml:space="preserve"> №</w:t>
            </w:r>
            <w:r>
              <w:rPr>
                <w:rFonts w:ascii="Times New Roman" w:hAnsi="Times New Roman" w:cs="Times New Roman"/>
                <w:b/>
                <w:sz w:val="16"/>
                <w:szCs w:val="16"/>
              </w:rPr>
              <w:t>262</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от 26</w:t>
            </w:r>
            <w:r w:rsidRPr="00D6618F">
              <w:rPr>
                <w:rFonts w:ascii="Times New Roman" w:hAnsi="Times New Roman" w:cs="Times New Roman"/>
                <w:b/>
                <w:sz w:val="16"/>
                <w:szCs w:val="16"/>
              </w:rPr>
              <w:t>.09.202</w:t>
            </w:r>
            <w:r>
              <w:rPr>
                <w:rFonts w:ascii="Times New Roman" w:hAnsi="Times New Roman" w:cs="Times New Roman"/>
                <w:b/>
                <w:sz w:val="16"/>
                <w:szCs w:val="16"/>
              </w:rPr>
              <w:t>4</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№267</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от 2</w:t>
            </w:r>
            <w:r>
              <w:rPr>
                <w:rFonts w:ascii="Times New Roman" w:hAnsi="Times New Roman" w:cs="Times New Roman"/>
                <w:b/>
                <w:sz w:val="16"/>
                <w:szCs w:val="16"/>
              </w:rPr>
              <w:t>8</w:t>
            </w:r>
            <w:r w:rsidRPr="00D6618F">
              <w:rPr>
                <w:rFonts w:ascii="Times New Roman" w:hAnsi="Times New Roman" w:cs="Times New Roman"/>
                <w:b/>
                <w:sz w:val="16"/>
                <w:szCs w:val="16"/>
              </w:rPr>
              <w:t>.1</w:t>
            </w:r>
            <w:r>
              <w:rPr>
                <w:rFonts w:ascii="Times New Roman" w:hAnsi="Times New Roman" w:cs="Times New Roman"/>
                <w:b/>
                <w:sz w:val="16"/>
                <w:szCs w:val="16"/>
              </w:rPr>
              <w:t>1</w:t>
            </w:r>
            <w:r w:rsidRPr="00D6618F">
              <w:rPr>
                <w:rFonts w:ascii="Times New Roman" w:hAnsi="Times New Roman" w:cs="Times New Roman"/>
                <w:b/>
                <w:sz w:val="16"/>
                <w:szCs w:val="16"/>
              </w:rPr>
              <w:t>.202</w:t>
            </w:r>
            <w:r>
              <w:rPr>
                <w:rFonts w:ascii="Times New Roman" w:hAnsi="Times New Roman" w:cs="Times New Roman"/>
                <w:b/>
                <w:sz w:val="16"/>
                <w:szCs w:val="16"/>
              </w:rPr>
              <w:t>4</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 №</w:t>
            </w:r>
            <w:r>
              <w:rPr>
                <w:rFonts w:ascii="Times New Roman" w:hAnsi="Times New Roman" w:cs="Times New Roman"/>
                <w:b/>
                <w:sz w:val="16"/>
                <w:szCs w:val="16"/>
              </w:rPr>
              <w:t>282</w:t>
            </w:r>
          </w:p>
        </w:tc>
        <w:tc>
          <w:tcPr>
            <w:tcW w:w="554" w:type="pct"/>
            <w:tcBorders>
              <w:top w:val="single" w:sz="4" w:space="0" w:color="auto"/>
              <w:left w:val="single" w:sz="4" w:space="0" w:color="auto"/>
              <w:bottom w:val="single" w:sz="4" w:space="0" w:color="auto"/>
              <w:right w:val="single" w:sz="4" w:space="0" w:color="auto"/>
            </w:tcBorders>
            <w:shd w:val="clear" w:color="auto" w:fill="FFFFFF"/>
            <w:hideMark/>
          </w:tcPr>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Утверждено </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по решению</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от 2</w:t>
            </w:r>
            <w:r>
              <w:rPr>
                <w:rFonts w:ascii="Times New Roman" w:hAnsi="Times New Roman" w:cs="Times New Roman"/>
                <w:b/>
                <w:sz w:val="16"/>
                <w:szCs w:val="16"/>
              </w:rPr>
              <w:t>4</w:t>
            </w:r>
            <w:r w:rsidRPr="00D6618F">
              <w:rPr>
                <w:rFonts w:ascii="Times New Roman" w:hAnsi="Times New Roman" w:cs="Times New Roman"/>
                <w:b/>
                <w:sz w:val="16"/>
                <w:szCs w:val="16"/>
              </w:rPr>
              <w:t>.1</w:t>
            </w:r>
            <w:r>
              <w:rPr>
                <w:rFonts w:ascii="Times New Roman" w:hAnsi="Times New Roman" w:cs="Times New Roman"/>
                <w:b/>
                <w:sz w:val="16"/>
                <w:szCs w:val="16"/>
              </w:rPr>
              <w:t>2</w:t>
            </w:r>
            <w:r w:rsidRPr="00D6618F">
              <w:rPr>
                <w:rFonts w:ascii="Times New Roman" w:hAnsi="Times New Roman" w:cs="Times New Roman"/>
                <w:b/>
                <w:sz w:val="16"/>
                <w:szCs w:val="16"/>
              </w:rPr>
              <w:t>.2</w:t>
            </w:r>
            <w:r>
              <w:rPr>
                <w:rFonts w:ascii="Times New Roman" w:hAnsi="Times New Roman" w:cs="Times New Roman"/>
                <w:b/>
                <w:sz w:val="16"/>
                <w:szCs w:val="16"/>
              </w:rPr>
              <w:t>4</w:t>
            </w:r>
          </w:p>
          <w:p w:rsidR="000B7F50" w:rsidRPr="00D6618F" w:rsidRDefault="000B7F50" w:rsidP="00667C87">
            <w:pPr>
              <w:tabs>
                <w:tab w:val="left" w:pos="720"/>
              </w:tabs>
              <w:spacing w:after="0" w:line="240" w:lineRule="auto"/>
              <w:jc w:val="center"/>
              <w:rPr>
                <w:rFonts w:ascii="Times New Roman" w:hAnsi="Times New Roman" w:cs="Times New Roman"/>
                <w:b/>
                <w:sz w:val="16"/>
                <w:szCs w:val="16"/>
              </w:rPr>
            </w:pPr>
            <w:r w:rsidRPr="00D6618F">
              <w:rPr>
                <w:rFonts w:ascii="Times New Roman" w:hAnsi="Times New Roman" w:cs="Times New Roman"/>
                <w:b/>
                <w:sz w:val="16"/>
                <w:szCs w:val="16"/>
              </w:rPr>
              <w:t xml:space="preserve"> №</w:t>
            </w:r>
            <w:r>
              <w:rPr>
                <w:rFonts w:ascii="Times New Roman" w:hAnsi="Times New Roman" w:cs="Times New Roman"/>
                <w:b/>
                <w:sz w:val="16"/>
                <w:szCs w:val="16"/>
              </w:rPr>
              <w:t>299</w:t>
            </w:r>
          </w:p>
        </w:tc>
      </w:tr>
      <w:tr w:rsidR="000B7F50" w:rsidRPr="00D6618F" w:rsidTr="00667C87">
        <w:trPr>
          <w:cantSplit/>
          <w:trHeight w:val="276"/>
        </w:trPr>
        <w:tc>
          <w:tcPr>
            <w:tcW w:w="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7F50" w:rsidRPr="00D6618F" w:rsidRDefault="000B7F50" w:rsidP="00667C87">
            <w:pPr>
              <w:tabs>
                <w:tab w:val="left" w:pos="720"/>
              </w:tabs>
              <w:spacing w:after="0" w:line="240" w:lineRule="auto"/>
              <w:rPr>
                <w:rFonts w:ascii="Times New Roman" w:hAnsi="Times New Roman" w:cs="Times New Roman"/>
                <w:b/>
                <w:sz w:val="20"/>
                <w:szCs w:val="20"/>
              </w:rPr>
            </w:pPr>
            <w:r w:rsidRPr="00D6618F">
              <w:rPr>
                <w:rFonts w:ascii="Times New Roman" w:hAnsi="Times New Roman" w:cs="Times New Roman"/>
                <w:b/>
                <w:sz w:val="20"/>
                <w:szCs w:val="20"/>
              </w:rPr>
              <w:t>Расходы всего:</w:t>
            </w:r>
          </w:p>
        </w:t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sidRPr="00D6618F">
              <w:rPr>
                <w:rFonts w:ascii="Times New Roman" w:hAnsi="Times New Roman" w:cs="Times New Roman"/>
                <w:b/>
                <w:sz w:val="20"/>
                <w:szCs w:val="20"/>
              </w:rPr>
              <w:t>600 528,1</w:t>
            </w:r>
          </w:p>
        </w:tc>
        <w:tc>
          <w:tcPr>
            <w:tcW w:w="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7F50" w:rsidRPr="00D6618F" w:rsidRDefault="000B7F50" w:rsidP="00667C87">
            <w:pPr>
              <w:tabs>
                <w:tab w:val="left" w:pos="720"/>
              </w:tabs>
              <w:spacing w:after="0" w:line="240" w:lineRule="auto"/>
              <w:rPr>
                <w:rFonts w:ascii="Times New Roman" w:hAnsi="Times New Roman" w:cs="Times New Roman"/>
                <w:b/>
                <w:sz w:val="20"/>
                <w:szCs w:val="20"/>
              </w:rPr>
            </w:pPr>
            <w:r w:rsidRPr="00D6618F">
              <w:rPr>
                <w:rFonts w:ascii="Times New Roman" w:hAnsi="Times New Roman" w:cs="Times New Roman"/>
                <w:b/>
                <w:sz w:val="20"/>
                <w:szCs w:val="20"/>
              </w:rPr>
              <w:t>664 146,9</w:t>
            </w:r>
          </w:p>
        </w:tc>
        <w:tc>
          <w:tcPr>
            <w:tcW w:w="625" w:type="pct"/>
            <w:tcBorders>
              <w:top w:val="single" w:sz="4" w:space="0" w:color="auto"/>
              <w:left w:val="single" w:sz="4" w:space="0" w:color="auto"/>
              <w:bottom w:val="single" w:sz="4" w:space="0" w:color="auto"/>
              <w:right w:val="single" w:sz="4" w:space="0" w:color="auto"/>
            </w:tcBorders>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667 446,9</w:t>
            </w:r>
          </w:p>
        </w:tc>
        <w:tc>
          <w:tcPr>
            <w:tcW w:w="555" w:type="pct"/>
            <w:tcBorders>
              <w:top w:val="single" w:sz="4" w:space="0" w:color="auto"/>
              <w:left w:val="single" w:sz="4" w:space="0" w:color="auto"/>
              <w:bottom w:val="single" w:sz="4" w:space="0" w:color="auto"/>
              <w:right w:val="single" w:sz="4" w:space="0" w:color="auto"/>
            </w:tcBorders>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684 615,9</w:t>
            </w:r>
          </w:p>
        </w:tc>
        <w:tc>
          <w:tcPr>
            <w:tcW w:w="556" w:type="pct"/>
            <w:tcBorders>
              <w:top w:val="single" w:sz="4" w:space="0" w:color="auto"/>
              <w:left w:val="single" w:sz="4" w:space="0" w:color="auto"/>
              <w:bottom w:val="single" w:sz="4" w:space="0" w:color="auto"/>
              <w:right w:val="single" w:sz="4" w:space="0" w:color="auto"/>
            </w:tcBorders>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705 565,2</w:t>
            </w:r>
          </w:p>
        </w:tc>
        <w:tc>
          <w:tcPr>
            <w:tcW w:w="556" w:type="pct"/>
            <w:tcBorders>
              <w:top w:val="single" w:sz="4" w:space="0" w:color="auto"/>
              <w:left w:val="single" w:sz="4" w:space="0" w:color="auto"/>
              <w:bottom w:val="single" w:sz="4" w:space="0" w:color="auto"/>
              <w:right w:val="single" w:sz="4" w:space="0" w:color="auto"/>
            </w:tcBorders>
            <w:vAlign w:val="center"/>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716 729,5</w:t>
            </w:r>
          </w:p>
        </w:tc>
        <w:tc>
          <w:tcPr>
            <w:tcW w:w="556" w:type="pct"/>
            <w:tcBorders>
              <w:top w:val="single" w:sz="4" w:space="0" w:color="auto"/>
              <w:left w:val="single" w:sz="4" w:space="0" w:color="auto"/>
              <w:bottom w:val="single" w:sz="4" w:space="0" w:color="auto"/>
              <w:right w:val="single" w:sz="4" w:space="0" w:color="auto"/>
            </w:tcBorders>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732 679,2</w:t>
            </w:r>
          </w:p>
        </w:tc>
        <w:tc>
          <w:tcPr>
            <w:tcW w:w="554" w:type="pct"/>
            <w:tcBorders>
              <w:top w:val="single" w:sz="4" w:space="0" w:color="auto"/>
              <w:left w:val="single" w:sz="4" w:space="0" w:color="auto"/>
              <w:bottom w:val="single" w:sz="4" w:space="0" w:color="auto"/>
              <w:right w:val="single" w:sz="4" w:space="0" w:color="auto"/>
            </w:tcBorders>
            <w:vAlign w:val="center"/>
            <w:hideMark/>
          </w:tcPr>
          <w:p w:rsidR="000B7F50" w:rsidRPr="00D6618F" w:rsidRDefault="000B7F50" w:rsidP="00667C87">
            <w:pPr>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730 486,1</w:t>
            </w:r>
          </w:p>
        </w:tc>
      </w:tr>
    </w:tbl>
    <w:p w:rsidR="000B7F50" w:rsidRPr="00D6618F" w:rsidRDefault="000B7F50" w:rsidP="000B7F50">
      <w:pPr>
        <w:spacing w:after="0" w:line="240" w:lineRule="auto"/>
        <w:ind w:firstLine="720"/>
        <w:jc w:val="both"/>
        <w:rPr>
          <w:rFonts w:ascii="Times New Roman" w:hAnsi="Times New Roman" w:cs="Times New Roman"/>
          <w:sz w:val="28"/>
          <w:szCs w:val="28"/>
        </w:rPr>
      </w:pPr>
    </w:p>
    <w:p w:rsidR="000B7F50" w:rsidRPr="004E5A92" w:rsidRDefault="000B7F50" w:rsidP="000B7F50">
      <w:pPr>
        <w:spacing w:after="0" w:line="240" w:lineRule="auto"/>
        <w:ind w:firstLine="720"/>
        <w:jc w:val="both"/>
        <w:rPr>
          <w:rFonts w:ascii="Times New Roman" w:hAnsi="Times New Roman" w:cs="Times New Roman"/>
          <w:sz w:val="28"/>
          <w:szCs w:val="28"/>
        </w:rPr>
      </w:pPr>
      <w:r w:rsidRPr="004E5A92">
        <w:rPr>
          <w:rFonts w:ascii="Times New Roman" w:hAnsi="Times New Roman" w:cs="Times New Roman"/>
          <w:sz w:val="28"/>
          <w:szCs w:val="28"/>
        </w:rPr>
        <w:t>С учетом изменений и дополнений, на основании решений Совета депутатов Токарёвского муниципального округа расходная часть бюджета увеличилась на  129 958,0 тыс. рублей и составила  730 486,1тыс. рублей, что на 21,6 % больше от первоначально планируемых расходов.</w:t>
      </w:r>
    </w:p>
    <w:p w:rsidR="000B7F50" w:rsidRPr="004E5A92" w:rsidRDefault="000B7F50" w:rsidP="000B7F50">
      <w:pPr>
        <w:spacing w:after="0" w:line="240" w:lineRule="auto"/>
        <w:ind w:firstLine="720"/>
        <w:jc w:val="both"/>
        <w:rPr>
          <w:rFonts w:ascii="Times New Roman" w:hAnsi="Times New Roman" w:cs="Times New Roman"/>
          <w:sz w:val="28"/>
          <w:szCs w:val="28"/>
        </w:rPr>
      </w:pPr>
      <w:r w:rsidRPr="004E5A92">
        <w:rPr>
          <w:rFonts w:ascii="Times New Roman" w:hAnsi="Times New Roman" w:cs="Times New Roman"/>
          <w:sz w:val="28"/>
          <w:szCs w:val="28"/>
        </w:rPr>
        <w:t>Внесение изменений было обусловлено необходимостью отражения в расходной части бюджета полученных средств от бюджетов других уровней, а также поступления налоговых и неналоговых доходов в объемах, отличных от показателей, которые были запланированы первоначально.</w:t>
      </w:r>
    </w:p>
    <w:p w:rsidR="000B7F50" w:rsidRPr="001B6A6B" w:rsidRDefault="000B7F50" w:rsidP="000B7F50">
      <w:pPr>
        <w:pStyle w:val="2"/>
        <w:ind w:firstLine="851"/>
        <w:rPr>
          <w:szCs w:val="28"/>
        </w:rPr>
      </w:pPr>
      <w:r w:rsidRPr="001B6A6B">
        <w:rPr>
          <w:szCs w:val="28"/>
        </w:rPr>
        <w:t xml:space="preserve">Исходя из того, что в 2024 году  в бюджет муниципального округа поступило доходов в сумме 726 837,9  тыс. рублей, расходы  произведены в сумме 703 277,4тыс. рублей, фактически бюджет исполнен с  </w:t>
      </w:r>
      <w:proofErr w:type="spellStart"/>
      <w:r w:rsidRPr="001B6A6B">
        <w:rPr>
          <w:szCs w:val="28"/>
        </w:rPr>
        <w:t>профицитом</w:t>
      </w:r>
      <w:proofErr w:type="spellEnd"/>
      <w:r w:rsidRPr="001B6A6B">
        <w:rPr>
          <w:szCs w:val="28"/>
        </w:rPr>
        <w:t xml:space="preserve">  в сумме  23 560,5 тыс. рублей.</w:t>
      </w:r>
    </w:p>
    <w:p w:rsidR="000B7F50" w:rsidRPr="00B70A84" w:rsidRDefault="000B7F50" w:rsidP="000B7F50">
      <w:pPr>
        <w:pStyle w:val="a5"/>
        <w:ind w:left="0" w:firstLine="851"/>
        <w:rPr>
          <w:szCs w:val="28"/>
        </w:rPr>
      </w:pPr>
      <w:r w:rsidRPr="00B70A84">
        <w:rPr>
          <w:szCs w:val="28"/>
        </w:rPr>
        <w:lastRenderedPageBreak/>
        <w:t xml:space="preserve">Расходная часть бюджета за 2024 год освоена на 96,3%, к уточненному плану года.  </w:t>
      </w:r>
    </w:p>
    <w:p w:rsidR="000B7F50" w:rsidRPr="00B70A84" w:rsidRDefault="000B7F50" w:rsidP="000B7F50">
      <w:pPr>
        <w:spacing w:after="0" w:line="240" w:lineRule="auto"/>
        <w:ind w:firstLine="851"/>
        <w:jc w:val="both"/>
        <w:rPr>
          <w:rFonts w:ascii="Times New Roman" w:hAnsi="Times New Roman" w:cs="Times New Roman"/>
          <w:sz w:val="28"/>
          <w:szCs w:val="28"/>
        </w:rPr>
      </w:pPr>
      <w:r w:rsidRPr="00B70A84">
        <w:rPr>
          <w:rFonts w:ascii="Times New Roman" w:hAnsi="Times New Roman" w:cs="Times New Roman"/>
          <w:sz w:val="28"/>
          <w:szCs w:val="28"/>
        </w:rPr>
        <w:t>В 2024 году исполнение расходов  бюджета  осуществлялось по 4 главным распорядителям бюджетных средств.</w:t>
      </w:r>
    </w:p>
    <w:p w:rsidR="000B7F50" w:rsidRDefault="000B7F50" w:rsidP="000B7F50">
      <w:pPr>
        <w:pStyle w:val="NormalANX"/>
        <w:spacing w:before="0" w:after="0" w:line="240" w:lineRule="auto"/>
        <w:rPr>
          <w:szCs w:val="28"/>
          <w:lang w:val="ru-RU"/>
        </w:rPr>
      </w:pPr>
      <w:r w:rsidRPr="00B70A84">
        <w:rPr>
          <w:szCs w:val="28"/>
          <w:lang w:val="ru-RU"/>
        </w:rPr>
        <w:t>Исполнение  бюджета  в 2024 году по расходам в разрезе ведомственной структуры, представлено в следующей таблице:</w:t>
      </w:r>
    </w:p>
    <w:p w:rsidR="000B7F50" w:rsidRPr="00B70A84" w:rsidRDefault="000B7F50" w:rsidP="000B7F50">
      <w:pPr>
        <w:pStyle w:val="NormalANX"/>
        <w:spacing w:before="0" w:after="0" w:line="240" w:lineRule="auto"/>
        <w:jc w:val="right"/>
        <w:rPr>
          <w:szCs w:val="28"/>
          <w:lang w:val="ru-RU"/>
        </w:rPr>
      </w:pPr>
      <w:r w:rsidRPr="00B70A84">
        <w:rPr>
          <w:szCs w:val="28"/>
          <w:lang w:val="ru-RU"/>
        </w:rPr>
        <w:t>Таблица № 6</w:t>
      </w:r>
    </w:p>
    <w:p w:rsidR="000B7F50" w:rsidRPr="00B70A84" w:rsidRDefault="000B7F50" w:rsidP="000B7F50">
      <w:pPr>
        <w:pStyle w:val="NormalANX"/>
        <w:spacing w:before="0" w:after="120" w:line="240" w:lineRule="auto"/>
        <w:jc w:val="right"/>
        <w:rPr>
          <w:szCs w:val="28"/>
          <w:lang w:val="ru-RU"/>
        </w:rPr>
      </w:pPr>
      <w:r w:rsidRPr="00B70A84">
        <w:rPr>
          <w:szCs w:val="28"/>
          <w:lang w:val="ru-RU"/>
        </w:rPr>
        <w:t>тыс</w:t>
      </w:r>
      <w:proofErr w:type="gramStart"/>
      <w:r w:rsidRPr="00B70A84">
        <w:rPr>
          <w:szCs w:val="28"/>
          <w:lang w:val="ru-RU"/>
        </w:rPr>
        <w:t>.р</w:t>
      </w:r>
      <w:proofErr w:type="gramEnd"/>
      <w:r w:rsidRPr="00B70A84">
        <w:rPr>
          <w:szCs w:val="28"/>
          <w:lang w:val="ru-RU"/>
        </w:rPr>
        <w:t>ублей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851"/>
        <w:gridCol w:w="1275"/>
        <w:gridCol w:w="1276"/>
        <w:gridCol w:w="1134"/>
        <w:gridCol w:w="709"/>
        <w:gridCol w:w="709"/>
        <w:gridCol w:w="1134"/>
        <w:gridCol w:w="850"/>
      </w:tblGrid>
      <w:tr w:rsidR="000B7F50" w:rsidRPr="00E670E5" w:rsidTr="00667C87">
        <w:trPr>
          <w:trHeight w:val="20"/>
        </w:trPr>
        <w:tc>
          <w:tcPr>
            <w:tcW w:w="2410" w:type="dxa"/>
            <w:vMerge w:val="restart"/>
            <w:tcBorders>
              <w:top w:val="single" w:sz="4" w:space="0" w:color="auto"/>
              <w:left w:val="single" w:sz="4" w:space="0" w:color="auto"/>
              <w:bottom w:val="single" w:sz="4" w:space="0" w:color="auto"/>
              <w:right w:val="single" w:sz="4" w:space="0" w:color="auto"/>
            </w:tcBorders>
          </w:tcPr>
          <w:p w:rsidR="000B7F50" w:rsidRPr="0054720D" w:rsidRDefault="000B7F50" w:rsidP="00667C87">
            <w:pPr>
              <w:pStyle w:val="NormalANX"/>
              <w:spacing w:before="0" w:after="0" w:line="240" w:lineRule="auto"/>
              <w:ind w:firstLine="0"/>
              <w:jc w:val="center"/>
              <w:rPr>
                <w:b/>
                <w:bCs/>
                <w:sz w:val="18"/>
                <w:szCs w:val="18"/>
                <w:lang w:val="ru-RU"/>
              </w:rPr>
            </w:pPr>
          </w:p>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 xml:space="preserve">Код </w:t>
            </w:r>
          </w:p>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главы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 xml:space="preserve">Исполнено </w:t>
            </w:r>
          </w:p>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в 2023 году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Уточненные бюджетные назначения на 2024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Исполнено в 2024 году</w:t>
            </w:r>
          </w:p>
        </w:tc>
        <w:tc>
          <w:tcPr>
            <w:tcW w:w="709" w:type="dxa"/>
            <w:vMerge w:val="restart"/>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1165"/>
              <w:jc w:val="center"/>
              <w:rPr>
                <w:b/>
                <w:bCs/>
                <w:sz w:val="18"/>
                <w:szCs w:val="18"/>
                <w:lang w:val="ru-RU"/>
              </w:rPr>
            </w:pPr>
            <w:r w:rsidRPr="0054720D">
              <w:rPr>
                <w:b/>
                <w:bCs/>
                <w:sz w:val="18"/>
                <w:szCs w:val="18"/>
                <w:lang w:val="ru-RU"/>
              </w:rPr>
              <w:t>%% исполнения</w:t>
            </w:r>
          </w:p>
        </w:tc>
        <w:tc>
          <w:tcPr>
            <w:tcW w:w="709" w:type="dxa"/>
            <w:tcBorders>
              <w:top w:val="single" w:sz="4" w:space="0" w:color="auto"/>
              <w:left w:val="single" w:sz="4" w:space="0" w:color="auto"/>
              <w:bottom w:val="nil"/>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Удельный вес</w:t>
            </w:r>
          </w:p>
        </w:tc>
        <w:tc>
          <w:tcPr>
            <w:tcW w:w="1984" w:type="dxa"/>
            <w:gridSpan w:val="2"/>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Отклонение 2024 года к 2023 году</w:t>
            </w:r>
          </w:p>
        </w:tc>
      </w:tr>
      <w:tr w:rsidR="000B7F50" w:rsidRPr="00E670E5" w:rsidTr="00667C87">
        <w:tc>
          <w:tcPr>
            <w:tcW w:w="2410"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B7F50" w:rsidRPr="0054720D" w:rsidRDefault="000B7F50" w:rsidP="00667C87">
            <w:pPr>
              <w:spacing w:after="0" w:line="240" w:lineRule="auto"/>
              <w:rPr>
                <w:rFonts w:ascii="Times New Roman" w:eastAsia="Times New Roman" w:hAnsi="Times New Roman" w:cs="Times New Roman"/>
                <w:b/>
                <w:bCs/>
                <w:sz w:val="18"/>
                <w:szCs w:val="18"/>
                <w:lang w:bidi="en-US"/>
              </w:rPr>
            </w:pPr>
          </w:p>
        </w:tc>
        <w:tc>
          <w:tcPr>
            <w:tcW w:w="709" w:type="dxa"/>
            <w:tcBorders>
              <w:top w:val="nil"/>
              <w:left w:val="single" w:sz="4" w:space="0" w:color="auto"/>
              <w:bottom w:val="single" w:sz="4" w:space="0" w:color="auto"/>
              <w:right w:val="single" w:sz="4" w:space="0" w:color="auto"/>
            </w:tcBorders>
          </w:tcPr>
          <w:p w:rsidR="000B7F50" w:rsidRPr="0054720D" w:rsidRDefault="000B7F50" w:rsidP="00667C87">
            <w:pPr>
              <w:pStyle w:val="NormalANX"/>
              <w:spacing w:before="0" w:after="0" w:line="240" w:lineRule="auto"/>
              <w:ind w:firstLine="0"/>
              <w:jc w:val="center"/>
              <w:rPr>
                <w:b/>
                <w:bCs/>
                <w:sz w:val="18"/>
                <w:szCs w:val="1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center"/>
              <w:rPr>
                <w:b/>
                <w:bCs/>
                <w:sz w:val="18"/>
                <w:szCs w:val="18"/>
                <w:lang w:val="ru-RU"/>
              </w:rPr>
            </w:pPr>
            <w:r w:rsidRPr="0054720D">
              <w:rPr>
                <w:b/>
                <w:bCs/>
                <w:sz w:val="18"/>
                <w:szCs w:val="18"/>
                <w:lang w:val="ru-RU"/>
              </w:rPr>
              <w:t>тыс. руб.</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b/>
                <w:bCs/>
                <w:sz w:val="18"/>
                <w:szCs w:val="18"/>
                <w:lang w:val="ru-RU"/>
              </w:rPr>
            </w:pPr>
            <w:r w:rsidRPr="0054720D">
              <w:rPr>
                <w:b/>
                <w:bCs/>
                <w:sz w:val="18"/>
                <w:szCs w:val="18"/>
                <w:lang w:val="ru-RU"/>
              </w:rPr>
              <w:t>%</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left"/>
              <w:rPr>
                <w:sz w:val="20"/>
                <w:lang w:val="ru-RU"/>
              </w:rPr>
            </w:pPr>
            <w:r w:rsidRPr="0054720D">
              <w:rPr>
                <w:sz w:val="20"/>
                <w:lang w:val="ru-RU"/>
              </w:rPr>
              <w:t>Администрация Токарёвского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576</w:t>
            </w: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spacing w:after="0" w:line="240" w:lineRule="auto"/>
              <w:ind w:hanging="108"/>
              <w:jc w:val="right"/>
              <w:rPr>
                <w:rFonts w:ascii="Times New Roman" w:hAnsi="Times New Roman" w:cs="Times New Roman"/>
                <w:bCs/>
                <w:iCs/>
                <w:sz w:val="20"/>
                <w:szCs w:val="20"/>
                <w:lang w:eastAsia="en-US"/>
              </w:rPr>
            </w:pPr>
            <w:r w:rsidRPr="0054720D">
              <w:rPr>
                <w:rFonts w:ascii="Times New Roman" w:hAnsi="Times New Roman" w:cs="Times New Roman"/>
                <w:bCs/>
                <w:iCs/>
                <w:sz w:val="20"/>
                <w:szCs w:val="20"/>
                <w:lang w:eastAsia="en-US"/>
              </w:rPr>
              <w:t>83 935,9</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spacing w:after="0" w:line="240" w:lineRule="auto"/>
              <w:ind w:hanging="108"/>
              <w:jc w:val="right"/>
              <w:rPr>
                <w:rFonts w:ascii="Times New Roman" w:hAnsi="Times New Roman" w:cs="Times New Roman"/>
                <w:bCs/>
                <w:iCs/>
                <w:sz w:val="20"/>
                <w:szCs w:val="20"/>
                <w:lang w:eastAsia="en-US"/>
              </w:rPr>
            </w:pPr>
            <w:r w:rsidRPr="0054720D">
              <w:rPr>
                <w:rFonts w:ascii="Times New Roman" w:hAnsi="Times New Roman" w:cs="Times New Roman"/>
                <w:bCs/>
                <w:iCs/>
                <w:sz w:val="20"/>
                <w:szCs w:val="20"/>
                <w:lang w:eastAsia="en-US"/>
              </w:rPr>
              <w:t>717 515,</w:t>
            </w:r>
            <w:r>
              <w:rPr>
                <w:rFonts w:ascii="Times New Roman" w:hAnsi="Times New Roman" w:cs="Times New Roman"/>
                <w:bCs/>
                <w:iCs/>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690 306,3</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spacing w:after="0" w:line="240" w:lineRule="auto"/>
              <w:ind w:hanging="108"/>
              <w:jc w:val="right"/>
              <w:rPr>
                <w:rFonts w:ascii="Times New Roman" w:hAnsi="Times New Roman" w:cs="Times New Roman"/>
                <w:bCs/>
                <w:iCs/>
                <w:sz w:val="18"/>
                <w:szCs w:val="18"/>
                <w:lang w:eastAsia="en-US"/>
              </w:rPr>
            </w:pPr>
            <w:r>
              <w:rPr>
                <w:rFonts w:ascii="Times New Roman" w:hAnsi="Times New Roman" w:cs="Times New Roman"/>
                <w:bCs/>
                <w:iCs/>
                <w:sz w:val="18"/>
                <w:szCs w:val="18"/>
                <w:lang w:eastAsia="en-US"/>
              </w:rPr>
              <w:t>96,2</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spacing w:after="0" w:line="240" w:lineRule="auto"/>
              <w:ind w:hanging="108"/>
              <w:jc w:val="right"/>
              <w:rPr>
                <w:rFonts w:ascii="Times New Roman" w:hAnsi="Times New Roman" w:cs="Times New Roman"/>
                <w:bCs/>
                <w:iCs/>
                <w:sz w:val="18"/>
                <w:szCs w:val="18"/>
                <w:lang w:eastAsia="en-US"/>
              </w:rPr>
            </w:pPr>
            <w:r>
              <w:rPr>
                <w:rFonts w:ascii="Times New Roman" w:hAnsi="Times New Roman" w:cs="Times New Roman"/>
                <w:bCs/>
                <w:iCs/>
                <w:sz w:val="18"/>
                <w:szCs w:val="18"/>
                <w:lang w:eastAsia="en-US"/>
              </w:rPr>
              <w:t>98,1</w:t>
            </w:r>
          </w:p>
        </w:tc>
        <w:tc>
          <w:tcPr>
            <w:tcW w:w="1134" w:type="dxa"/>
            <w:tcBorders>
              <w:top w:val="single" w:sz="4" w:space="0" w:color="auto"/>
              <w:left w:val="single" w:sz="4" w:space="0" w:color="auto"/>
              <w:bottom w:val="single" w:sz="4" w:space="0" w:color="auto"/>
              <w:right w:val="single" w:sz="4" w:space="0" w:color="auto"/>
            </w:tcBorders>
            <w:hideMark/>
          </w:tcPr>
          <w:p w:rsidR="000B7F50" w:rsidRPr="003D1CA8" w:rsidRDefault="000B7F50" w:rsidP="00667C87">
            <w:pPr>
              <w:spacing w:after="0" w:line="240" w:lineRule="auto"/>
              <w:ind w:left="-146" w:firstLine="146"/>
              <w:jc w:val="right"/>
              <w:rPr>
                <w:rFonts w:ascii="Times New Roman" w:hAnsi="Times New Roman" w:cs="Times New Roman"/>
                <w:sz w:val="20"/>
                <w:szCs w:val="20"/>
              </w:rPr>
            </w:pPr>
            <w:r w:rsidRPr="003D1CA8">
              <w:rPr>
                <w:rFonts w:ascii="Times New Roman" w:hAnsi="Times New Roman" w:cs="Times New Roman"/>
                <w:sz w:val="20"/>
                <w:szCs w:val="20"/>
              </w:rPr>
              <w:t>606 370,4</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18"/>
                <w:szCs w:val="18"/>
                <w:lang w:val="ru-RU"/>
              </w:rPr>
            </w:pPr>
            <w:r>
              <w:rPr>
                <w:bCs/>
                <w:sz w:val="18"/>
                <w:szCs w:val="18"/>
                <w:lang w:val="ru-RU"/>
              </w:rPr>
              <w:t>Св.100%</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Финансовое управление администрации Токарёвского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577</w:t>
            </w: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sz w:val="20"/>
                <w:lang w:val="ru-RU"/>
              </w:rPr>
            </w:pPr>
            <w:r w:rsidRPr="0054720D">
              <w:rPr>
                <w:sz w:val="20"/>
                <w:lang w:val="ru-RU"/>
              </w:rPr>
              <w:t>400 087,7</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sz w:val="20"/>
                <w:lang w:val="ru-RU"/>
              </w:rPr>
            </w:pPr>
            <w:r w:rsidRPr="0054720D">
              <w:rPr>
                <w:sz w:val="20"/>
                <w:lang w:val="ru-RU"/>
              </w:rPr>
              <w:t>6 923,7</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sz w:val="20"/>
                <w:lang w:val="ru-RU"/>
              </w:rPr>
            </w:pPr>
            <w:r>
              <w:rPr>
                <w:sz w:val="20"/>
                <w:lang w:val="ru-RU"/>
              </w:rPr>
              <w:t>6 923,7</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20"/>
                <w:lang w:val="ru-RU"/>
              </w:rPr>
            </w:pPr>
            <w:r>
              <w:rPr>
                <w:bCs/>
                <w:sz w:val="20"/>
                <w:lang w:val="ru-RU"/>
              </w:rPr>
              <w:t>100,0</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20"/>
                <w:lang w:val="ru-RU"/>
              </w:rPr>
            </w:pPr>
            <w:r>
              <w:rPr>
                <w:bCs/>
                <w:sz w:val="20"/>
                <w:lang w:val="ru-RU"/>
              </w:rPr>
              <w:t>1,0</w:t>
            </w:r>
          </w:p>
        </w:tc>
        <w:tc>
          <w:tcPr>
            <w:tcW w:w="1134" w:type="dxa"/>
            <w:tcBorders>
              <w:top w:val="single" w:sz="4" w:space="0" w:color="auto"/>
              <w:left w:val="single" w:sz="4" w:space="0" w:color="auto"/>
              <w:bottom w:val="single" w:sz="4" w:space="0" w:color="auto"/>
              <w:right w:val="single" w:sz="4" w:space="0" w:color="auto"/>
            </w:tcBorders>
          </w:tcPr>
          <w:p w:rsidR="000B7F50" w:rsidRPr="003D1CA8" w:rsidRDefault="000B7F50" w:rsidP="00667C87">
            <w:pPr>
              <w:pStyle w:val="NormalANX"/>
              <w:spacing w:before="0" w:after="0" w:line="240" w:lineRule="auto"/>
              <w:ind w:firstLine="0"/>
              <w:jc w:val="right"/>
              <w:rPr>
                <w:bCs/>
                <w:sz w:val="20"/>
                <w:lang w:val="ru-RU"/>
              </w:rPr>
            </w:pPr>
            <w:r w:rsidRPr="003D1CA8">
              <w:rPr>
                <w:bCs/>
                <w:sz w:val="20"/>
                <w:lang w:val="ru-RU"/>
              </w:rPr>
              <w:t>- 393 164,0</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18"/>
                <w:szCs w:val="18"/>
                <w:lang w:val="ru-RU"/>
              </w:rPr>
            </w:pPr>
            <w:r>
              <w:rPr>
                <w:bCs/>
                <w:sz w:val="18"/>
                <w:szCs w:val="18"/>
                <w:lang w:val="ru-RU"/>
              </w:rPr>
              <w:t>-св.100%</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Совет депутатов Токарёвского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578</w:t>
            </w: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sidRPr="0054720D">
              <w:rPr>
                <w:sz w:val="20"/>
                <w:szCs w:val="20"/>
              </w:rPr>
              <w:t>3750,2</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sidRPr="0054720D">
              <w:rPr>
                <w:sz w:val="20"/>
                <w:szCs w:val="20"/>
              </w:rPr>
              <w:t>4 847,9</w:t>
            </w:r>
          </w:p>
        </w:tc>
        <w:tc>
          <w:tcPr>
            <w:tcW w:w="1134" w:type="dxa"/>
            <w:tcBorders>
              <w:top w:val="single" w:sz="4" w:space="0" w:color="auto"/>
              <w:left w:val="single" w:sz="4" w:space="0" w:color="auto"/>
              <w:bottom w:val="single" w:sz="4" w:space="0" w:color="auto"/>
              <w:right w:val="single" w:sz="4" w:space="0" w:color="auto"/>
            </w:tcBorders>
            <w:hideMark/>
          </w:tcPr>
          <w:p w:rsidR="000B7F50" w:rsidRPr="000A3270" w:rsidRDefault="000B7F50" w:rsidP="00667C87">
            <w:pPr>
              <w:pStyle w:val="a8"/>
              <w:spacing w:before="0" w:beforeAutospacing="0" w:after="0" w:afterAutospacing="0" w:line="276" w:lineRule="auto"/>
              <w:jc w:val="right"/>
              <w:textAlignment w:val="baseline"/>
              <w:rPr>
                <w:sz w:val="18"/>
                <w:szCs w:val="18"/>
              </w:rPr>
            </w:pPr>
            <w:r w:rsidRPr="000A3270">
              <w:rPr>
                <w:sz w:val="20"/>
                <w:szCs w:val="20"/>
              </w:rPr>
              <w:t xml:space="preserve">4 847,9 </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0,7</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ind w:left="-146"/>
              <w:jc w:val="right"/>
              <w:textAlignment w:val="baseline"/>
              <w:rPr>
                <w:sz w:val="20"/>
                <w:szCs w:val="20"/>
              </w:rPr>
            </w:pPr>
            <w:r>
              <w:rPr>
                <w:sz w:val="20"/>
                <w:szCs w:val="20"/>
              </w:rPr>
              <w:t>1 097,7</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20"/>
                <w:lang w:val="ru-RU"/>
              </w:rPr>
            </w:pPr>
            <w:r>
              <w:rPr>
                <w:bCs/>
                <w:sz w:val="20"/>
                <w:lang w:val="ru-RU"/>
              </w:rPr>
              <w:t>29,3</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Контрольно-ревизионная комиссия Токарёвского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sidRPr="0054720D">
              <w:rPr>
                <w:sz w:val="20"/>
                <w:lang w:val="ru-RU"/>
              </w:rPr>
              <w:t>579</w:t>
            </w: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sidRPr="0054720D">
              <w:rPr>
                <w:sz w:val="20"/>
                <w:szCs w:val="20"/>
              </w:rPr>
              <w:t>818,2</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18"/>
                <w:szCs w:val="18"/>
              </w:rPr>
            </w:pPr>
            <w:r w:rsidRPr="0054720D">
              <w:rPr>
                <w:sz w:val="18"/>
                <w:szCs w:val="18"/>
              </w:rPr>
              <w:t>1 199,4</w:t>
            </w:r>
          </w:p>
        </w:tc>
        <w:tc>
          <w:tcPr>
            <w:tcW w:w="1134" w:type="dxa"/>
            <w:tcBorders>
              <w:top w:val="single" w:sz="4" w:space="0" w:color="auto"/>
              <w:left w:val="single" w:sz="4" w:space="0" w:color="auto"/>
              <w:bottom w:val="single" w:sz="4" w:space="0" w:color="auto"/>
              <w:right w:val="single" w:sz="4" w:space="0" w:color="auto"/>
            </w:tcBorders>
            <w:hideMark/>
          </w:tcPr>
          <w:p w:rsidR="000B7F50" w:rsidRPr="000A3270" w:rsidRDefault="000B7F50" w:rsidP="00667C87">
            <w:pPr>
              <w:pStyle w:val="a8"/>
              <w:spacing w:before="0" w:beforeAutospacing="0" w:after="0" w:afterAutospacing="0" w:line="276" w:lineRule="auto"/>
              <w:jc w:val="right"/>
              <w:textAlignment w:val="baseline"/>
              <w:rPr>
                <w:sz w:val="18"/>
                <w:szCs w:val="18"/>
              </w:rPr>
            </w:pPr>
            <w:r w:rsidRPr="000A3270">
              <w:rPr>
                <w:sz w:val="18"/>
                <w:szCs w:val="18"/>
              </w:rPr>
              <w:t>1 199,4</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381,2</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20"/>
                <w:lang w:val="ru-RU"/>
              </w:rPr>
            </w:pPr>
            <w:r>
              <w:rPr>
                <w:bCs/>
                <w:sz w:val="20"/>
                <w:lang w:val="ru-RU"/>
              </w:rPr>
              <w:t>46,6</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r>
              <w:rPr>
                <w:sz w:val="20"/>
                <w:lang w:val="ru-RU"/>
              </w:rPr>
              <w:t>Расходы поселений</w:t>
            </w:r>
          </w:p>
        </w:tc>
        <w:tc>
          <w:tcPr>
            <w:tcW w:w="851"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sz w:val="20"/>
                <w:lang w:val="ru-RU"/>
              </w:rPr>
            </w:pP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152  092,0</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a8"/>
              <w:spacing w:before="0" w:beforeAutospacing="0" w:after="0" w:afterAutospacing="0" w:line="276" w:lineRule="auto"/>
              <w:jc w:val="right"/>
              <w:textAlignment w:val="baseline"/>
              <w:rPr>
                <w:sz w:val="20"/>
                <w:szCs w:val="20"/>
              </w:rPr>
            </w:pPr>
            <w:r>
              <w:rPr>
                <w:sz w:val="20"/>
                <w:szCs w:val="20"/>
              </w:rPr>
              <w:t>-152092,0</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Cs/>
                <w:sz w:val="20"/>
                <w:lang w:val="ru-RU"/>
              </w:rPr>
            </w:pPr>
            <w:r>
              <w:rPr>
                <w:bCs/>
                <w:sz w:val="20"/>
                <w:lang w:val="ru-RU"/>
              </w:rPr>
              <w:t>-</w:t>
            </w:r>
          </w:p>
        </w:tc>
      </w:tr>
      <w:tr w:rsidR="000B7F50" w:rsidRPr="00E670E5" w:rsidTr="00667C87">
        <w:tc>
          <w:tcPr>
            <w:tcW w:w="241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rPr>
                <w:b/>
                <w:sz w:val="20"/>
                <w:lang w:val="ru-RU"/>
              </w:rPr>
            </w:pPr>
            <w:r w:rsidRPr="0054720D">
              <w:rPr>
                <w:b/>
                <w:sz w:val="20"/>
                <w:lang w:val="ru-RU"/>
              </w:rPr>
              <w:t xml:space="preserve">Всего расходов </w:t>
            </w:r>
          </w:p>
        </w:tc>
        <w:tc>
          <w:tcPr>
            <w:tcW w:w="851" w:type="dxa"/>
            <w:tcBorders>
              <w:top w:val="single" w:sz="4" w:space="0" w:color="auto"/>
              <w:left w:val="single" w:sz="4" w:space="0" w:color="auto"/>
              <w:bottom w:val="single" w:sz="4" w:space="0" w:color="auto"/>
              <w:right w:val="single" w:sz="4" w:space="0" w:color="auto"/>
            </w:tcBorders>
          </w:tcPr>
          <w:p w:rsidR="000B7F50" w:rsidRPr="0054720D" w:rsidRDefault="000B7F50" w:rsidP="00667C87">
            <w:pPr>
              <w:pStyle w:val="NormalANX"/>
              <w:spacing w:before="0" w:after="0" w:line="240" w:lineRule="auto"/>
              <w:ind w:firstLine="0"/>
              <w:rPr>
                <w:b/>
                <w:sz w:val="20"/>
                <w:lang w:val="ru-RU"/>
              </w:rPr>
            </w:pPr>
          </w:p>
        </w:tc>
        <w:tc>
          <w:tcPr>
            <w:tcW w:w="1275"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sz w:val="20"/>
                <w:lang w:val="ru-RU"/>
              </w:rPr>
            </w:pPr>
            <w:r>
              <w:rPr>
                <w:b/>
                <w:sz w:val="20"/>
                <w:lang w:val="ru-RU"/>
              </w:rPr>
              <w:t>640 684,0</w:t>
            </w:r>
          </w:p>
        </w:tc>
        <w:tc>
          <w:tcPr>
            <w:tcW w:w="1276"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sz w:val="20"/>
                <w:lang w:val="ru-RU"/>
              </w:rPr>
            </w:pPr>
            <w:r>
              <w:rPr>
                <w:b/>
                <w:sz w:val="20"/>
                <w:lang w:val="ru-RU"/>
              </w:rPr>
              <w:t>730 486,1</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sz w:val="20"/>
                <w:lang w:val="ru-RU"/>
              </w:rPr>
            </w:pPr>
            <w:r>
              <w:rPr>
                <w:b/>
                <w:sz w:val="20"/>
                <w:lang w:val="ru-RU"/>
              </w:rPr>
              <w:t>703 277,3</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bCs/>
                <w:sz w:val="20"/>
                <w:lang w:val="ru-RU"/>
              </w:rPr>
            </w:pPr>
            <w:r>
              <w:rPr>
                <w:b/>
                <w:bCs/>
                <w:sz w:val="20"/>
                <w:lang w:val="ru-RU"/>
              </w:rPr>
              <w:t>96,2</w:t>
            </w:r>
          </w:p>
        </w:tc>
        <w:tc>
          <w:tcPr>
            <w:tcW w:w="709"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bCs/>
                <w:sz w:val="20"/>
                <w:lang w:val="ru-RU"/>
              </w:rPr>
            </w:pPr>
            <w:r>
              <w:rPr>
                <w:b/>
                <w:bCs/>
                <w:sz w:val="20"/>
                <w:lang w:val="ru-RU"/>
              </w:rPr>
              <w:t>100,0</w:t>
            </w:r>
          </w:p>
        </w:tc>
        <w:tc>
          <w:tcPr>
            <w:tcW w:w="1134"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bCs/>
                <w:sz w:val="18"/>
                <w:szCs w:val="18"/>
                <w:lang w:val="ru-RU"/>
              </w:rPr>
            </w:pPr>
            <w:r>
              <w:rPr>
                <w:b/>
                <w:bCs/>
                <w:sz w:val="18"/>
                <w:szCs w:val="18"/>
                <w:lang w:val="ru-RU"/>
              </w:rPr>
              <w:t>62 593,3</w:t>
            </w:r>
          </w:p>
        </w:tc>
        <w:tc>
          <w:tcPr>
            <w:tcW w:w="850" w:type="dxa"/>
            <w:tcBorders>
              <w:top w:val="single" w:sz="4" w:space="0" w:color="auto"/>
              <w:left w:val="single" w:sz="4" w:space="0" w:color="auto"/>
              <w:bottom w:val="single" w:sz="4" w:space="0" w:color="auto"/>
              <w:right w:val="single" w:sz="4" w:space="0" w:color="auto"/>
            </w:tcBorders>
            <w:hideMark/>
          </w:tcPr>
          <w:p w:rsidR="000B7F50" w:rsidRPr="0054720D" w:rsidRDefault="000B7F50" w:rsidP="00667C87">
            <w:pPr>
              <w:pStyle w:val="NormalANX"/>
              <w:spacing w:before="0" w:after="0" w:line="240" w:lineRule="auto"/>
              <w:ind w:firstLine="0"/>
              <w:jc w:val="right"/>
              <w:rPr>
                <w:b/>
                <w:bCs/>
                <w:sz w:val="20"/>
                <w:lang w:val="ru-RU"/>
              </w:rPr>
            </w:pPr>
            <w:r>
              <w:rPr>
                <w:b/>
                <w:bCs/>
                <w:sz w:val="20"/>
                <w:lang w:val="ru-RU"/>
              </w:rPr>
              <w:t>9,7</w:t>
            </w:r>
          </w:p>
        </w:tc>
      </w:tr>
    </w:tbl>
    <w:p w:rsidR="000B7F50" w:rsidRPr="00E670E5" w:rsidRDefault="000B7F50" w:rsidP="000B7F50">
      <w:pPr>
        <w:pStyle w:val="NormalANX"/>
        <w:spacing w:before="0" w:after="0" w:line="240" w:lineRule="auto"/>
        <w:ind w:firstLine="709"/>
        <w:rPr>
          <w:color w:val="FF0000"/>
          <w:lang w:val="ru-RU"/>
        </w:rPr>
      </w:pPr>
    </w:p>
    <w:p w:rsidR="000B7F50" w:rsidRPr="00384B56" w:rsidRDefault="000B7F50" w:rsidP="000B7F50">
      <w:pPr>
        <w:pStyle w:val="NormalANX"/>
        <w:spacing w:before="0" w:after="0" w:line="240" w:lineRule="auto"/>
        <w:ind w:firstLine="709"/>
        <w:rPr>
          <w:szCs w:val="28"/>
          <w:lang w:val="ru-RU"/>
        </w:rPr>
      </w:pPr>
      <w:r w:rsidRPr="00384B56">
        <w:rPr>
          <w:szCs w:val="28"/>
          <w:lang w:val="ru-RU"/>
        </w:rPr>
        <w:t xml:space="preserve"> Высокий  процент исполнения от утвержденных бюджетных ассигнований  в 2024 году, следует отметить по всем главным распорядителям бюджетных средств.</w:t>
      </w:r>
      <w:r>
        <w:rPr>
          <w:szCs w:val="28"/>
          <w:lang w:val="ru-RU"/>
        </w:rPr>
        <w:t xml:space="preserve"> Отклонения расходов по отношению к предыдущему году в разрезе главных распорядителей бюджетных средств объясняется передачей полномочий по финансированию расходов по бюджетным и казенным учреждениям учредителю, которым является администрация муниципального округа. </w:t>
      </w:r>
    </w:p>
    <w:p w:rsidR="000B7F50" w:rsidRPr="00384B56" w:rsidRDefault="000B7F50" w:rsidP="000B7F50">
      <w:pPr>
        <w:spacing w:after="0" w:line="240" w:lineRule="auto"/>
        <w:ind w:firstLine="851"/>
        <w:jc w:val="both"/>
        <w:rPr>
          <w:rFonts w:ascii="Times New Roman" w:hAnsi="Times New Roman" w:cs="Times New Roman"/>
          <w:sz w:val="28"/>
          <w:szCs w:val="28"/>
        </w:rPr>
      </w:pPr>
      <w:r w:rsidRPr="00384B56">
        <w:rPr>
          <w:rFonts w:ascii="Times New Roman" w:hAnsi="Times New Roman" w:cs="Times New Roman"/>
          <w:sz w:val="28"/>
          <w:szCs w:val="28"/>
        </w:rPr>
        <w:t>Наибольший удельный вес 98,1 % в общем объеме расходов приходится на код главы 576 «Администрация Токарёвского муниципального</w:t>
      </w:r>
      <w:r w:rsidRPr="00341F34">
        <w:rPr>
          <w:rFonts w:ascii="Times New Roman" w:hAnsi="Times New Roman" w:cs="Times New Roman"/>
          <w:sz w:val="28"/>
          <w:szCs w:val="28"/>
        </w:rPr>
        <w:t xml:space="preserve"> </w:t>
      </w:r>
      <w:proofErr w:type="gramStart"/>
      <w:r w:rsidRPr="00341F34">
        <w:rPr>
          <w:rFonts w:ascii="Times New Roman" w:hAnsi="Times New Roman" w:cs="Times New Roman"/>
          <w:sz w:val="28"/>
          <w:szCs w:val="28"/>
        </w:rPr>
        <w:t>округа</w:t>
      </w:r>
      <w:proofErr w:type="gramEnd"/>
      <w:r w:rsidRPr="00341F34">
        <w:rPr>
          <w:rFonts w:ascii="Times New Roman" w:hAnsi="Times New Roman" w:cs="Times New Roman"/>
          <w:sz w:val="27"/>
          <w:szCs w:val="27"/>
        </w:rPr>
        <w:t xml:space="preserve">» </w:t>
      </w:r>
      <w:r w:rsidRPr="00341F34">
        <w:rPr>
          <w:rFonts w:ascii="Times New Roman" w:hAnsi="Times New Roman" w:cs="Times New Roman"/>
          <w:sz w:val="28"/>
          <w:szCs w:val="28"/>
        </w:rPr>
        <w:t>который согласно ведомственной структуры расходов осуществляет</w:t>
      </w:r>
      <w:r w:rsidRPr="00341F34">
        <w:rPr>
          <w:rFonts w:ascii="Times New Roman" w:hAnsi="Times New Roman" w:cs="Times New Roman"/>
          <w:sz w:val="27"/>
          <w:szCs w:val="27"/>
        </w:rPr>
        <w:t xml:space="preserve"> </w:t>
      </w:r>
      <w:r w:rsidRPr="00384B56">
        <w:rPr>
          <w:rFonts w:ascii="Times New Roman" w:hAnsi="Times New Roman" w:cs="Times New Roman"/>
          <w:sz w:val="28"/>
          <w:szCs w:val="28"/>
        </w:rPr>
        <w:t>финансирование следующих разделов:</w:t>
      </w:r>
      <w:r w:rsidRPr="00341F34">
        <w:rPr>
          <w:rFonts w:ascii="Times New Roman" w:hAnsi="Times New Roman" w:cs="Times New Roman"/>
          <w:sz w:val="27"/>
          <w:szCs w:val="27"/>
        </w:rPr>
        <w:t xml:space="preserve"> </w:t>
      </w:r>
      <w:r w:rsidRPr="00341F34">
        <w:rPr>
          <w:rFonts w:ascii="Times New Roman" w:hAnsi="Times New Roman" w:cs="Times New Roman"/>
          <w:sz w:val="28"/>
          <w:szCs w:val="28"/>
        </w:rPr>
        <w:t>«Образование» «Культура, кинематография», «Общегосударственные вопросы», «Социальная политика».</w:t>
      </w:r>
      <w:r>
        <w:rPr>
          <w:rFonts w:ascii="Times New Roman" w:hAnsi="Times New Roman" w:cs="Times New Roman"/>
          <w:sz w:val="28"/>
          <w:szCs w:val="28"/>
        </w:rPr>
        <w:t xml:space="preserve"> По отношению к аналогичному периоду 2023 года  удельный вес возрос за счет </w:t>
      </w:r>
      <w:r w:rsidRPr="00384B56">
        <w:rPr>
          <w:rFonts w:ascii="Times New Roman" w:hAnsi="Times New Roman" w:cs="Times New Roman"/>
          <w:sz w:val="28"/>
          <w:szCs w:val="28"/>
        </w:rPr>
        <w:t>передачи полномочий по финансированию расходов</w:t>
      </w:r>
      <w:r>
        <w:rPr>
          <w:rFonts w:ascii="Times New Roman" w:hAnsi="Times New Roman" w:cs="Times New Roman"/>
          <w:sz w:val="28"/>
          <w:szCs w:val="28"/>
        </w:rPr>
        <w:t xml:space="preserve"> вышеуказанных разделов, в связи с преобразованием муниципального района в муниципальный округ</w:t>
      </w:r>
      <w:proofErr w:type="gramStart"/>
      <w:r>
        <w:rPr>
          <w:rFonts w:ascii="Times New Roman" w:hAnsi="Times New Roman" w:cs="Times New Roman"/>
          <w:sz w:val="28"/>
          <w:szCs w:val="28"/>
        </w:rPr>
        <w:t xml:space="preserve"> .</w:t>
      </w:r>
      <w:proofErr w:type="gramEnd"/>
    </w:p>
    <w:p w:rsidR="000B7F50" w:rsidRPr="00341F34" w:rsidRDefault="000B7F50" w:rsidP="000B7F50">
      <w:pPr>
        <w:spacing w:after="0" w:line="240" w:lineRule="auto"/>
        <w:ind w:firstLine="851"/>
        <w:jc w:val="both"/>
        <w:rPr>
          <w:rFonts w:ascii="Times New Roman" w:hAnsi="Times New Roman" w:cs="Times New Roman"/>
          <w:sz w:val="28"/>
          <w:szCs w:val="28"/>
        </w:rPr>
      </w:pPr>
      <w:r w:rsidRPr="00341F34">
        <w:rPr>
          <w:rFonts w:ascii="Times New Roman" w:hAnsi="Times New Roman" w:cs="Times New Roman"/>
          <w:sz w:val="28"/>
          <w:szCs w:val="28"/>
        </w:rPr>
        <w:t xml:space="preserve">Информация о </w:t>
      </w:r>
      <w:proofErr w:type="gramStart"/>
      <w:r w:rsidRPr="00341F34">
        <w:rPr>
          <w:rFonts w:ascii="Times New Roman" w:hAnsi="Times New Roman" w:cs="Times New Roman"/>
          <w:sz w:val="28"/>
          <w:szCs w:val="28"/>
        </w:rPr>
        <w:t>расходах</w:t>
      </w:r>
      <w:proofErr w:type="gramEnd"/>
      <w:r w:rsidRPr="00341F34">
        <w:rPr>
          <w:rFonts w:ascii="Times New Roman" w:hAnsi="Times New Roman" w:cs="Times New Roman"/>
          <w:sz w:val="28"/>
          <w:szCs w:val="28"/>
        </w:rPr>
        <w:t xml:space="preserve"> произведенных в разрезе разделов ведомственной структуры расходов  бюджета приведены  в следующей таблице.</w:t>
      </w:r>
    </w:p>
    <w:p w:rsidR="000B7F50" w:rsidRPr="00341F34" w:rsidRDefault="000B7F50" w:rsidP="000B7F50">
      <w:pPr>
        <w:spacing w:after="0" w:line="240" w:lineRule="auto"/>
        <w:ind w:firstLine="851"/>
        <w:jc w:val="both"/>
        <w:rPr>
          <w:rFonts w:ascii="Times New Roman" w:hAnsi="Times New Roman" w:cs="Times New Roman"/>
          <w:b/>
          <w:bCs/>
          <w:i/>
          <w:iCs/>
          <w:sz w:val="28"/>
          <w:szCs w:val="28"/>
        </w:rPr>
      </w:pPr>
      <w:r w:rsidRPr="00341F34">
        <w:rPr>
          <w:rFonts w:ascii="Times New Roman" w:hAnsi="Times New Roman" w:cs="Times New Roman"/>
          <w:sz w:val="28"/>
          <w:szCs w:val="28"/>
        </w:rPr>
        <w:t xml:space="preserve">                                                                                                   Таблица №7</w:t>
      </w:r>
    </w:p>
    <w:p w:rsidR="000B7F50" w:rsidRPr="00341F34" w:rsidRDefault="000B7F50" w:rsidP="000B7F50">
      <w:pPr>
        <w:pStyle w:val="2"/>
        <w:ind w:firstLine="851"/>
        <w:jc w:val="right"/>
        <w:rPr>
          <w:bCs/>
          <w:iCs/>
          <w:szCs w:val="28"/>
        </w:rPr>
      </w:pPr>
      <w:r w:rsidRPr="00341F34">
        <w:rPr>
          <w:bCs/>
          <w:iCs/>
          <w:szCs w:val="28"/>
        </w:rPr>
        <w:t>тыс. рублей</w:t>
      </w:r>
    </w:p>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2694"/>
        <w:gridCol w:w="992"/>
        <w:gridCol w:w="1134"/>
        <w:gridCol w:w="1134"/>
        <w:gridCol w:w="1134"/>
        <w:gridCol w:w="850"/>
        <w:gridCol w:w="851"/>
        <w:gridCol w:w="1134"/>
      </w:tblGrid>
      <w:tr w:rsidR="000B7F50" w:rsidRPr="00E670E5" w:rsidTr="00667C87">
        <w:trPr>
          <w:cantSplit/>
          <w:trHeight w:val="363"/>
        </w:trPr>
        <w:tc>
          <w:tcPr>
            <w:tcW w:w="2694" w:type="dxa"/>
            <w:vMerge w:val="restart"/>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ind w:hanging="108"/>
              <w:rPr>
                <w:bCs w:val="0"/>
                <w:sz w:val="22"/>
                <w:szCs w:val="22"/>
                <w:lang w:eastAsia="en-US"/>
              </w:rPr>
            </w:pPr>
            <w:r w:rsidRPr="00341F34">
              <w:rPr>
                <w:bCs w:val="0"/>
                <w:sz w:val="22"/>
                <w:szCs w:val="22"/>
                <w:lang w:eastAsia="en-US"/>
              </w:rPr>
              <w:lastRenderedPageBreak/>
              <w:t>Наименование  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rPr>
                <w:bCs w:val="0"/>
                <w:sz w:val="22"/>
                <w:szCs w:val="22"/>
                <w:lang w:eastAsia="en-US"/>
              </w:rPr>
            </w:pPr>
            <w:r w:rsidRPr="00341F34">
              <w:rPr>
                <w:bCs w:val="0"/>
                <w:sz w:val="22"/>
                <w:szCs w:val="22"/>
                <w:lang w:eastAsia="en-US"/>
              </w:rPr>
              <w:t>Раздел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eastAsia="Arial Unicode MS" w:hAnsi="Times New Roman" w:cs="Times New Roman"/>
                <w:b/>
                <w:bCs/>
                <w:i/>
                <w:iCs/>
                <w:sz w:val="18"/>
                <w:szCs w:val="18"/>
                <w:lang w:eastAsia="en-US"/>
              </w:rPr>
            </w:pPr>
            <w:r w:rsidRPr="00341F34">
              <w:rPr>
                <w:rFonts w:ascii="Times New Roman" w:eastAsia="Arial Unicode MS" w:hAnsi="Times New Roman" w:cs="Times New Roman"/>
                <w:b/>
                <w:bCs/>
                <w:i/>
                <w:iCs/>
                <w:sz w:val="18"/>
                <w:szCs w:val="18"/>
                <w:lang w:eastAsia="en-US"/>
              </w:rPr>
              <w:t>Исполнено</w:t>
            </w:r>
          </w:p>
          <w:p w:rsidR="000B7F50" w:rsidRPr="00341F34" w:rsidRDefault="000B7F50" w:rsidP="00667C87">
            <w:pPr>
              <w:spacing w:after="0" w:line="240" w:lineRule="auto"/>
              <w:ind w:hanging="108"/>
              <w:jc w:val="center"/>
              <w:rPr>
                <w:rFonts w:ascii="Times New Roman" w:eastAsia="Arial Unicode MS" w:hAnsi="Times New Roman" w:cs="Times New Roman"/>
                <w:b/>
                <w:bCs/>
                <w:lang w:eastAsia="en-US"/>
              </w:rPr>
            </w:pPr>
            <w:r w:rsidRPr="00341F34">
              <w:rPr>
                <w:rFonts w:ascii="Times New Roman" w:eastAsia="Arial Unicode MS" w:hAnsi="Times New Roman" w:cs="Times New Roman"/>
                <w:b/>
                <w:bCs/>
                <w:i/>
                <w:iCs/>
                <w:sz w:val="18"/>
                <w:szCs w:val="18"/>
                <w:lang w:eastAsia="en-US"/>
              </w:rPr>
              <w:t xml:space="preserve"> за </w:t>
            </w:r>
            <w:r w:rsidRPr="00341F34">
              <w:rPr>
                <w:rFonts w:ascii="Times New Roman" w:eastAsia="Arial Unicode MS" w:hAnsi="Times New Roman" w:cs="Times New Roman"/>
                <w:b/>
                <w:bCs/>
                <w:i/>
                <w:iCs/>
                <w:lang w:eastAsia="en-US"/>
              </w:rPr>
              <w:t xml:space="preserve">2023 год </w:t>
            </w:r>
          </w:p>
        </w:tc>
        <w:tc>
          <w:tcPr>
            <w:tcW w:w="2268" w:type="dxa"/>
            <w:gridSpan w:val="2"/>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i/>
                <w:lang w:eastAsia="en-US"/>
              </w:rPr>
            </w:pPr>
            <w:r w:rsidRPr="00341F34">
              <w:rPr>
                <w:rFonts w:ascii="Times New Roman" w:hAnsi="Times New Roman" w:cs="Times New Roman"/>
                <w:b/>
                <w:i/>
                <w:lang w:eastAsia="en-US"/>
              </w:rPr>
              <w:t>2024</w:t>
            </w:r>
          </w:p>
        </w:tc>
        <w:tc>
          <w:tcPr>
            <w:tcW w:w="850" w:type="dxa"/>
            <w:vMerge w:val="restart"/>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hAnsi="Times New Roman" w:cs="Times New Roman"/>
                <w:b/>
                <w:bCs/>
                <w:i/>
                <w:iCs/>
                <w:sz w:val="18"/>
                <w:szCs w:val="18"/>
                <w:lang w:eastAsia="en-US"/>
              </w:rPr>
            </w:pPr>
            <w:r w:rsidRPr="00341F34">
              <w:rPr>
                <w:rFonts w:ascii="Times New Roman" w:hAnsi="Times New Roman" w:cs="Times New Roman"/>
                <w:b/>
                <w:bCs/>
                <w:i/>
                <w:iCs/>
                <w:sz w:val="18"/>
                <w:szCs w:val="18"/>
                <w:lang w:eastAsia="en-US"/>
              </w:rPr>
              <w:t>% исполнения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hAnsi="Times New Roman" w:cs="Times New Roman"/>
                <w:b/>
                <w:bCs/>
                <w:i/>
                <w:iCs/>
                <w:sz w:val="18"/>
                <w:szCs w:val="18"/>
                <w:lang w:eastAsia="en-US"/>
              </w:rPr>
            </w:pPr>
            <w:r w:rsidRPr="00341F34">
              <w:rPr>
                <w:rFonts w:ascii="Times New Roman" w:hAnsi="Times New Roman" w:cs="Times New Roman"/>
                <w:b/>
                <w:bCs/>
                <w:i/>
                <w:iCs/>
                <w:sz w:val="18"/>
                <w:szCs w:val="18"/>
                <w:lang w:eastAsia="en-US"/>
              </w:rPr>
              <w:t>Удельный вес %</w:t>
            </w:r>
          </w:p>
        </w:tc>
        <w:tc>
          <w:tcPr>
            <w:tcW w:w="1134" w:type="dxa"/>
            <w:vMerge w:val="restart"/>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i/>
                <w:sz w:val="18"/>
                <w:szCs w:val="18"/>
              </w:rPr>
            </w:pPr>
            <w:r w:rsidRPr="00341F34">
              <w:rPr>
                <w:rFonts w:ascii="Times New Roman" w:hAnsi="Times New Roman" w:cs="Times New Roman"/>
                <w:b/>
                <w:i/>
                <w:sz w:val="18"/>
                <w:szCs w:val="18"/>
              </w:rPr>
              <w:t>Отклонение 2023 года к 2022 году</w:t>
            </w:r>
          </w:p>
        </w:tc>
      </w:tr>
      <w:tr w:rsidR="000B7F50" w:rsidRPr="00E670E5" w:rsidTr="00667C87">
        <w:trPr>
          <w:cantSplit/>
          <w:trHeight w:val="47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eastAsia="Arial Unicode MS" w:hAnsi="Times New Roman" w:cs="Times New Roman"/>
                <w:b/>
                <w:i/>
                <w:iCs/>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eastAsia="Arial Unicode MS" w:hAnsi="Times New Roman" w:cs="Times New Roman"/>
                <w:b/>
                <w:i/>
                <w:iCs/>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eastAsia="Arial Unicode MS" w:hAnsi="Times New Roman" w:cs="Times New Roman"/>
                <w:b/>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i/>
                <w:lang w:eastAsia="en-US"/>
              </w:rPr>
            </w:pPr>
            <w:r w:rsidRPr="00341F34">
              <w:rPr>
                <w:rFonts w:ascii="Times New Roman" w:hAnsi="Times New Roman" w:cs="Times New Roman"/>
                <w:b/>
                <w:i/>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i/>
                <w:sz w:val="18"/>
                <w:szCs w:val="18"/>
                <w:lang w:eastAsia="en-US"/>
              </w:rPr>
            </w:pPr>
            <w:r w:rsidRPr="00341F34">
              <w:rPr>
                <w:rFonts w:ascii="Times New Roman" w:hAnsi="Times New Roman" w:cs="Times New Roman"/>
                <w:b/>
                <w:i/>
                <w:sz w:val="18"/>
                <w:szCs w:val="18"/>
                <w:lang w:eastAsia="en-US"/>
              </w:rPr>
              <w:t>исполнено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hAnsi="Times New Roman" w:cs="Times New Roman"/>
                <w:b/>
                <w:bCs/>
                <w:i/>
                <w:iCs/>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hAnsi="Times New Roman" w:cs="Times New Roman"/>
                <w:b/>
                <w:bCs/>
                <w:i/>
                <w:iCs/>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0B7F50" w:rsidRPr="00341F34" w:rsidRDefault="000B7F50" w:rsidP="00667C87">
            <w:pPr>
              <w:spacing w:after="0" w:line="240" w:lineRule="auto"/>
              <w:rPr>
                <w:rFonts w:ascii="Times New Roman" w:hAnsi="Times New Roman" w:cs="Times New Roman"/>
                <w:b/>
                <w:i/>
                <w:sz w:val="18"/>
                <w:szCs w:val="18"/>
              </w:rPr>
            </w:pPr>
          </w:p>
        </w:tc>
      </w:tr>
      <w:tr w:rsidR="000B7F50" w:rsidRPr="00E670E5" w:rsidTr="00667C87">
        <w:trPr>
          <w:trHeight w:val="126"/>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ind w:hanging="108"/>
              <w:rPr>
                <w:bCs w:val="0"/>
                <w:sz w:val="22"/>
                <w:szCs w:val="22"/>
                <w:lang w:eastAsia="en-US"/>
              </w:rPr>
            </w:pPr>
            <w:r w:rsidRPr="00341F34">
              <w:rPr>
                <w:bCs w:val="0"/>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0B7F50" w:rsidRPr="00341F34" w:rsidRDefault="000B7F50" w:rsidP="00667C87">
            <w:pPr>
              <w:pStyle w:val="3"/>
              <w:spacing w:line="276" w:lineRule="auto"/>
              <w:rPr>
                <w:bCs w:val="0"/>
                <w:sz w:val="22"/>
                <w:szCs w:val="22"/>
                <w:lang w:eastAsia="en-US"/>
              </w:rPr>
            </w:pPr>
            <w:r w:rsidRPr="00341F34">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ind w:hanging="108"/>
              <w:rPr>
                <w:sz w:val="22"/>
                <w:szCs w:val="22"/>
                <w:lang w:eastAsia="en-US"/>
              </w:rPr>
            </w:pPr>
            <w:r w:rsidRPr="00341F34">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ind w:hanging="108"/>
              <w:rPr>
                <w:sz w:val="22"/>
                <w:szCs w:val="22"/>
                <w:lang w:eastAsia="en-US"/>
              </w:rPr>
            </w:pPr>
            <w:r w:rsidRPr="00341F34">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3"/>
              <w:spacing w:line="276" w:lineRule="auto"/>
              <w:ind w:hanging="108"/>
              <w:rPr>
                <w:sz w:val="22"/>
                <w:szCs w:val="22"/>
                <w:lang w:eastAsia="en-US"/>
              </w:rPr>
            </w:pPr>
            <w:r w:rsidRPr="00341F34">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hAnsi="Times New Roman" w:cs="Times New Roman"/>
                <w:b/>
                <w:bCs/>
                <w:i/>
                <w:iCs/>
                <w:lang w:eastAsia="en-US"/>
              </w:rPr>
            </w:pPr>
            <w:r w:rsidRPr="00341F34">
              <w:rPr>
                <w:rFonts w:ascii="Times New Roman" w:hAnsi="Times New Roman" w:cs="Times New Roman"/>
                <w:b/>
                <w:bCs/>
                <w:i/>
                <w:iCs/>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hAnsi="Times New Roman" w:cs="Times New Roman"/>
                <w:b/>
                <w:bCs/>
                <w:i/>
                <w:iCs/>
                <w:lang w:eastAsia="en-US"/>
              </w:rPr>
            </w:pPr>
            <w:r w:rsidRPr="00341F34">
              <w:rPr>
                <w:rFonts w:ascii="Times New Roman" w:hAnsi="Times New Roman" w:cs="Times New Roman"/>
                <w:b/>
                <w:bCs/>
                <w:i/>
                <w:iCs/>
                <w:lang w:eastAsia="en-US"/>
              </w:rPr>
              <w:t>7</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center"/>
              <w:rPr>
                <w:rFonts w:ascii="Times New Roman" w:hAnsi="Times New Roman" w:cs="Times New Roman"/>
                <w:b/>
                <w:bCs/>
                <w:i/>
                <w:iCs/>
                <w:lang w:eastAsia="en-US"/>
              </w:rPr>
            </w:pPr>
            <w:r w:rsidRPr="00341F34">
              <w:rPr>
                <w:rFonts w:ascii="Times New Roman" w:hAnsi="Times New Roman" w:cs="Times New Roman"/>
                <w:b/>
                <w:bCs/>
                <w:i/>
                <w:iCs/>
                <w:lang w:eastAsia="en-US"/>
              </w:rPr>
              <w:t>8</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right="-108"/>
              <w:rPr>
                <w:rFonts w:ascii="Times New Roman" w:hAnsi="Times New Roman" w:cs="Times New Roman"/>
                <w:b/>
                <w:bCs/>
                <w:sz w:val="20"/>
                <w:szCs w:val="20"/>
                <w:lang w:eastAsia="en-US"/>
              </w:rPr>
            </w:pPr>
            <w:r w:rsidRPr="00341F34">
              <w:rPr>
                <w:rFonts w:ascii="Times New Roman" w:hAnsi="Times New Roman" w:cs="Times New Roman"/>
                <w:b/>
                <w:bCs/>
                <w:i/>
                <w:sz w:val="20"/>
                <w:szCs w:val="20"/>
                <w:lang w:eastAsia="en-US"/>
              </w:rPr>
              <w:t>1.Об</w:t>
            </w:r>
            <w:r w:rsidRPr="00341F34">
              <w:rPr>
                <w:rFonts w:ascii="Times New Roman" w:hAnsi="Times New Roman" w:cs="Times New Roman"/>
                <w:b/>
                <w:bCs/>
                <w:i/>
                <w:iCs/>
                <w:sz w:val="20"/>
                <w:szCs w:val="20"/>
                <w:lang w:eastAsia="en-US"/>
              </w:rPr>
              <w:t>щегосударственные вопросы</w:t>
            </w:r>
            <w:proofErr w:type="gramStart"/>
            <w:r w:rsidRPr="00341F34">
              <w:rPr>
                <w:rFonts w:ascii="Times New Roman" w:hAnsi="Times New Roman" w:cs="Times New Roman"/>
                <w:b/>
                <w:bCs/>
                <w:i/>
                <w:iCs/>
                <w:sz w:val="20"/>
                <w:szCs w:val="20"/>
                <w:lang w:eastAsia="en-US"/>
              </w:rPr>
              <w:t xml:space="preserve"> .</w:t>
            </w:r>
            <w:proofErr w:type="gramEnd"/>
            <w:r w:rsidRPr="00341F34">
              <w:rPr>
                <w:rFonts w:ascii="Times New Roman" w:hAnsi="Times New Roman" w:cs="Times New Roman"/>
                <w:b/>
                <w:bCs/>
                <w:i/>
                <w:iCs/>
                <w:sz w:val="20"/>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left="-108" w:right="-108"/>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0100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145 372,5</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184 409,4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168 950,7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91,6</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24,0</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23578,2</w:t>
            </w:r>
          </w:p>
        </w:tc>
      </w:tr>
      <w:tr w:rsidR="000B7F50" w:rsidRPr="00E670E5" w:rsidTr="00667C87">
        <w:trPr>
          <w:trHeight w:val="349"/>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right="-108"/>
              <w:rPr>
                <w:rFonts w:ascii="Times New Roman" w:hAnsi="Times New Roman" w:cs="Times New Roman"/>
                <w:b/>
                <w:bCs/>
                <w:i/>
                <w:sz w:val="20"/>
                <w:szCs w:val="20"/>
                <w:lang w:eastAsia="en-US"/>
              </w:rPr>
            </w:pPr>
            <w:r>
              <w:rPr>
                <w:rFonts w:ascii="Times New Roman" w:hAnsi="Times New Roman" w:cs="Times New Roman"/>
                <w:b/>
                <w:bCs/>
                <w:i/>
                <w:sz w:val="20"/>
                <w:szCs w:val="20"/>
                <w:lang w:eastAsia="en-US"/>
              </w:rPr>
              <w:t xml:space="preserve">2.Национальная оборона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left="-108" w:right="-108"/>
              <w:jc w:val="center"/>
              <w:rPr>
                <w:rFonts w:ascii="Times New Roman" w:hAnsi="Times New Roman" w:cs="Times New Roman"/>
                <w:b/>
                <w:bCs/>
                <w:i/>
                <w:sz w:val="20"/>
                <w:szCs w:val="20"/>
                <w:lang w:eastAsia="en-US"/>
              </w:rPr>
            </w:pPr>
            <w:r>
              <w:rPr>
                <w:rFonts w:ascii="Times New Roman" w:hAnsi="Times New Roman" w:cs="Times New Roman"/>
                <w:b/>
                <w:bCs/>
                <w:i/>
                <w:sz w:val="20"/>
                <w:szCs w:val="20"/>
                <w:lang w:eastAsia="en-US"/>
              </w:rPr>
              <w:t>02 00</w:t>
            </w:r>
          </w:p>
        </w:tc>
        <w:tc>
          <w:tcPr>
            <w:tcW w:w="1134"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1288,1</w:t>
            </w:r>
          </w:p>
        </w:tc>
        <w:tc>
          <w:tcPr>
            <w:tcW w:w="1134"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712,7</w:t>
            </w:r>
          </w:p>
        </w:tc>
        <w:tc>
          <w:tcPr>
            <w:tcW w:w="1134"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419,7</w:t>
            </w:r>
          </w:p>
        </w:tc>
        <w:tc>
          <w:tcPr>
            <w:tcW w:w="850"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58,9</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0,1</w:t>
            </w:r>
          </w:p>
        </w:tc>
        <w:tc>
          <w:tcPr>
            <w:tcW w:w="1134" w:type="dxa"/>
            <w:tcBorders>
              <w:top w:val="single" w:sz="4" w:space="0" w:color="auto"/>
              <w:left w:val="nil"/>
              <w:bottom w:val="single" w:sz="4" w:space="0" w:color="auto"/>
              <w:right w:val="single" w:sz="4" w:space="0" w:color="auto"/>
            </w:tcBorders>
            <w:hideMark/>
          </w:tcPr>
          <w:p w:rsidR="000B7F50"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-868,4</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sz w:val="20"/>
                <w:szCs w:val="20"/>
                <w:lang w:eastAsia="en-US"/>
              </w:rPr>
              <w:t xml:space="preserve">2. </w:t>
            </w:r>
            <w:r w:rsidRPr="00341F34">
              <w:rPr>
                <w:rFonts w:ascii="Times New Roman" w:hAnsi="Times New Roman" w:cs="Times New Roman"/>
                <w:b/>
                <w:bCs/>
                <w:i/>
                <w:iCs/>
                <w:sz w:val="20"/>
                <w:szCs w:val="20"/>
                <w:lang w:eastAsia="en-US"/>
              </w:rPr>
              <w:t xml:space="preserve">Национальная экономика: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0400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127 289,1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112 586,6</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110 094,9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97,8</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15,6</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 xml:space="preserve"> -17 194,2</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 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0405</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32 602,6</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495,7</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490,5</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99,0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-32 112,1</w:t>
            </w:r>
          </w:p>
        </w:tc>
      </w:tr>
      <w:tr w:rsidR="000B7F50" w:rsidRPr="00E670E5" w:rsidTr="00667C87">
        <w:trPr>
          <w:trHeight w:val="317"/>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 Транспорт</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0408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4 873,9</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26 545,4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26 545,3</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21 671,4</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w:t>
            </w:r>
            <w:r w:rsidRPr="00341F34">
              <w:rPr>
                <w:rFonts w:ascii="Times New Roman" w:hAnsi="Times New Roman" w:cs="Times New Roman"/>
                <w:sz w:val="20"/>
                <w:szCs w:val="20"/>
                <w:lang w:eastAsia="en-US"/>
              </w:rPr>
              <w:t>Дорожное хозяйство (ремонт и содержание дорог)</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0409</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88 146,8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84 639,2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82 161,4</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97,1</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11,7</w:t>
            </w:r>
          </w:p>
        </w:tc>
        <w:tc>
          <w:tcPr>
            <w:tcW w:w="1134" w:type="dxa"/>
            <w:tcBorders>
              <w:top w:val="single" w:sz="4" w:space="0" w:color="auto"/>
              <w:left w:val="nil"/>
              <w:bottom w:val="single" w:sz="4" w:space="0" w:color="auto"/>
              <w:right w:val="single" w:sz="4" w:space="0" w:color="auto"/>
            </w:tcBorders>
          </w:tcPr>
          <w:p w:rsidR="000B7F50" w:rsidRPr="00341F34" w:rsidRDefault="000B7F50" w:rsidP="00667C8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-5 985,4</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0412</w:t>
            </w:r>
          </w:p>
          <w:p w:rsidR="000B7F50" w:rsidRPr="00341F34" w:rsidRDefault="000B7F50" w:rsidP="00667C87">
            <w:pPr>
              <w:spacing w:after="0" w:line="240" w:lineRule="auto"/>
              <w:jc w:val="center"/>
              <w:rPr>
                <w:rFonts w:ascii="Times New Roman" w:hAnsi="Times New Roman" w:cs="Times New Roman"/>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1665,8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906,3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897,7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99,1</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-768,1</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sz w:val="20"/>
                <w:szCs w:val="20"/>
                <w:lang w:eastAsia="en-US"/>
              </w:rPr>
              <w:t xml:space="preserve">3. </w:t>
            </w:r>
            <w:r w:rsidRPr="00341F34">
              <w:rPr>
                <w:rFonts w:ascii="Times New Roman" w:hAnsi="Times New Roman" w:cs="Times New Roman"/>
                <w:b/>
                <w:bCs/>
                <w:i/>
                <w:iCs/>
                <w:sz w:val="20"/>
                <w:szCs w:val="20"/>
                <w:lang w:eastAsia="en-US"/>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0500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46 908,3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69 126,2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63 186,8</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91,4</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9,0</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 xml:space="preserve"> 16 278,5</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876E4" w:rsidRDefault="000B7F50" w:rsidP="00667C87">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 Ж</w:t>
            </w:r>
            <w:r w:rsidRPr="003876E4">
              <w:rPr>
                <w:rFonts w:ascii="Times New Roman" w:hAnsi="Times New Roman" w:cs="Times New Roman"/>
                <w:bCs/>
                <w:sz w:val="20"/>
                <w:szCs w:val="20"/>
                <w:lang w:eastAsia="en-US"/>
              </w:rPr>
              <w:t>илищное хозяйство</w:t>
            </w:r>
            <w:r>
              <w:rPr>
                <w:rFonts w:ascii="Times New Roman" w:hAnsi="Times New Roman" w:cs="Times New Roman"/>
                <w:bCs/>
                <w:sz w:val="20"/>
                <w:szCs w:val="20"/>
                <w:lang w:eastAsia="en-US"/>
              </w:rPr>
              <w:t xml:space="preserve"> </w:t>
            </w:r>
            <w:proofErr w:type="gramStart"/>
            <w:r w:rsidRPr="003876E4">
              <w:rPr>
                <w:rFonts w:ascii="Times New Roman" w:hAnsi="Times New Roman" w:cs="Times New Roman"/>
                <w:bCs/>
                <w:sz w:val="20"/>
                <w:szCs w:val="20"/>
                <w:lang w:eastAsia="en-US"/>
              </w:rPr>
              <w:t xml:space="preserve">( </w:t>
            </w:r>
            <w:proofErr w:type="gramEnd"/>
            <w:r w:rsidRPr="003876E4">
              <w:rPr>
                <w:rFonts w:ascii="Times New Roman" w:hAnsi="Times New Roman" w:cs="Times New Roman"/>
                <w:bCs/>
                <w:sz w:val="20"/>
                <w:szCs w:val="20"/>
                <w:lang w:eastAsia="en-US"/>
              </w:rPr>
              <w:t>ремонт многоквартирных домов)</w:t>
            </w:r>
          </w:p>
        </w:tc>
        <w:tc>
          <w:tcPr>
            <w:tcW w:w="992"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jc w:val="center"/>
              <w:rPr>
                <w:rFonts w:ascii="Times New Roman" w:hAnsi="Times New Roman" w:cs="Times New Roman"/>
                <w:bCs/>
                <w:sz w:val="20"/>
                <w:szCs w:val="20"/>
                <w:lang w:eastAsia="en-US"/>
              </w:rPr>
            </w:pPr>
            <w:r w:rsidRPr="002614BE">
              <w:rPr>
                <w:rFonts w:ascii="Times New Roman" w:hAnsi="Times New Roman" w:cs="Times New Roman"/>
                <w:bCs/>
                <w:sz w:val="20"/>
                <w:szCs w:val="20"/>
                <w:lang w:eastAsia="en-US"/>
              </w:rPr>
              <w:t>0501</w:t>
            </w:r>
          </w:p>
        </w:tc>
        <w:tc>
          <w:tcPr>
            <w:tcW w:w="1134"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sidRPr="002614BE">
              <w:rPr>
                <w:rFonts w:ascii="Times New Roman" w:hAnsi="Times New Roman" w:cs="Times New Roman"/>
                <w:bCs/>
                <w:iCs/>
                <w:sz w:val="20"/>
                <w:szCs w:val="20"/>
                <w:lang w:eastAsia="en-US"/>
              </w:rPr>
              <w:t>38,7</w:t>
            </w:r>
          </w:p>
        </w:tc>
        <w:tc>
          <w:tcPr>
            <w:tcW w:w="1134"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sidRPr="002614BE">
              <w:rPr>
                <w:rFonts w:ascii="Times New Roman" w:hAnsi="Times New Roman" w:cs="Times New Roman"/>
                <w:bCs/>
                <w:iCs/>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sidRPr="002614BE">
              <w:rPr>
                <w:rFonts w:ascii="Times New Roman" w:hAnsi="Times New Roman" w:cs="Times New Roman"/>
                <w:bCs/>
                <w:iCs/>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sidRPr="002614BE">
              <w:rPr>
                <w:rFonts w:ascii="Times New Roman" w:hAnsi="Times New Roman" w:cs="Times New Roman"/>
                <w:bCs/>
                <w:iCs/>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0,0</w:t>
            </w:r>
          </w:p>
        </w:tc>
        <w:tc>
          <w:tcPr>
            <w:tcW w:w="1134" w:type="dxa"/>
            <w:tcBorders>
              <w:top w:val="single" w:sz="4" w:space="0" w:color="auto"/>
              <w:left w:val="nil"/>
              <w:bottom w:val="single" w:sz="4" w:space="0" w:color="auto"/>
              <w:right w:val="single" w:sz="4" w:space="0" w:color="auto"/>
            </w:tcBorders>
            <w:hideMark/>
          </w:tcPr>
          <w:p w:rsidR="000B7F50" w:rsidRPr="002614BE" w:rsidRDefault="000B7F50" w:rsidP="00667C87">
            <w:pPr>
              <w:spacing w:after="0" w:line="240" w:lineRule="auto"/>
              <w:ind w:hanging="108"/>
              <w:jc w:val="right"/>
              <w:rPr>
                <w:rFonts w:ascii="Times New Roman" w:hAnsi="Times New Roman" w:cs="Times New Roman"/>
                <w:bCs/>
                <w:iCs/>
                <w:sz w:val="20"/>
                <w:szCs w:val="20"/>
                <w:lang w:eastAsia="en-US"/>
              </w:rPr>
            </w:pPr>
            <w:r w:rsidRPr="002614BE">
              <w:rPr>
                <w:rFonts w:ascii="Times New Roman" w:hAnsi="Times New Roman" w:cs="Times New Roman"/>
                <w:bCs/>
                <w:iCs/>
                <w:sz w:val="20"/>
                <w:szCs w:val="20"/>
                <w:lang w:eastAsia="en-US"/>
              </w:rPr>
              <w:t>-38,7</w:t>
            </w:r>
          </w:p>
        </w:tc>
      </w:tr>
      <w:tr w:rsidR="000B7F50" w:rsidRPr="00E670E5" w:rsidTr="00667C87">
        <w:trPr>
          <w:trHeight w:val="273"/>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sz w:val="20"/>
                <w:szCs w:val="20"/>
                <w:lang w:eastAsia="en-US"/>
              </w:rPr>
              <w:t xml:space="preserve">- </w:t>
            </w:r>
            <w:r>
              <w:rPr>
                <w:rFonts w:ascii="Times New Roman" w:hAnsi="Times New Roman" w:cs="Times New Roman"/>
                <w:bCs/>
                <w:sz w:val="20"/>
                <w:szCs w:val="20"/>
                <w:lang w:eastAsia="en-US"/>
              </w:rPr>
              <w:t>К</w:t>
            </w:r>
            <w:r w:rsidRPr="00341F34">
              <w:rPr>
                <w:rFonts w:ascii="Times New Roman" w:hAnsi="Times New Roman" w:cs="Times New Roman"/>
                <w:bCs/>
                <w:sz w:val="20"/>
                <w:szCs w:val="20"/>
                <w:lang w:eastAsia="en-US"/>
              </w:rPr>
              <w:t>оммунальное хозяйство</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0502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8 292,4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16 289,1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14 930,3</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91,7</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2,1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6 637,9</w:t>
            </w:r>
          </w:p>
        </w:tc>
      </w:tr>
      <w:tr w:rsidR="000B7F50" w:rsidRPr="00E670E5" w:rsidTr="00667C87">
        <w:trPr>
          <w:trHeight w:val="273"/>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sz w:val="20"/>
                <w:szCs w:val="20"/>
                <w:lang w:eastAsia="en-US"/>
              </w:rPr>
              <w:t>-</w:t>
            </w:r>
            <w:r>
              <w:rPr>
                <w:rFonts w:ascii="Times New Roman" w:hAnsi="Times New Roman" w:cs="Times New Roman"/>
                <w:bCs/>
                <w:sz w:val="20"/>
                <w:szCs w:val="20"/>
                <w:lang w:eastAsia="en-US"/>
              </w:rPr>
              <w:t>Б</w:t>
            </w:r>
            <w:r w:rsidRPr="00341F34">
              <w:rPr>
                <w:rFonts w:ascii="Times New Roman" w:hAnsi="Times New Roman" w:cs="Times New Roman"/>
                <w:bCs/>
                <w:sz w:val="20"/>
                <w:szCs w:val="20"/>
                <w:lang w:eastAsia="en-US"/>
              </w:rPr>
              <w:t>лагоустройство</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38 577,2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52 822,1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48 256,5</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91,4</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6,9</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9 679,3</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sidRPr="00341F34">
              <w:rPr>
                <w:rFonts w:ascii="Times New Roman" w:hAnsi="Times New Roman" w:cs="Times New Roman"/>
                <w:b/>
                <w:bCs/>
                <w:sz w:val="20"/>
                <w:szCs w:val="20"/>
                <w:lang w:eastAsia="en-US"/>
              </w:rPr>
              <w:t xml:space="preserve">  -</w:t>
            </w:r>
            <w:r>
              <w:rPr>
                <w:rFonts w:ascii="Times New Roman" w:hAnsi="Times New Roman" w:cs="Times New Roman"/>
                <w:bCs/>
                <w:sz w:val="20"/>
                <w:szCs w:val="20"/>
                <w:lang w:eastAsia="en-US"/>
              </w:rPr>
              <w:t>Д</w:t>
            </w:r>
            <w:r w:rsidRPr="00341F34">
              <w:rPr>
                <w:rFonts w:ascii="Times New Roman" w:hAnsi="Times New Roman" w:cs="Times New Roman"/>
                <w:bCs/>
                <w:sz w:val="20"/>
                <w:szCs w:val="20"/>
                <w:lang w:eastAsia="en-US"/>
              </w:rPr>
              <w:t>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center"/>
              <w:rPr>
                <w:rFonts w:ascii="Times New Roman" w:hAnsi="Times New Roman" w:cs="Times New Roman"/>
                <w:sz w:val="20"/>
                <w:szCs w:val="20"/>
              </w:rPr>
            </w:pPr>
            <w:r w:rsidRPr="00341F34">
              <w:rPr>
                <w:rFonts w:ascii="Times New Roman" w:hAnsi="Times New Roman" w:cs="Times New Roman"/>
                <w:sz w:val="20"/>
                <w:szCs w:val="20"/>
              </w:rPr>
              <w:t>0512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0,0</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i/>
                <w:iCs/>
                <w:sz w:val="20"/>
                <w:szCs w:val="20"/>
                <w:lang w:eastAsia="en-US"/>
              </w:rPr>
              <w:t xml:space="preserve">4.Образование: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0700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257 141,7</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282 176,0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281 802,9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99,9</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40,1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24 661,2</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 Дошкольное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0701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24 970,4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26 140,8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26 100,7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99,8</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3,7</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1130,3</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 Общее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0702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181 941,5</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197 960,1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197 854,7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99,9</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28,1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15913,2</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 xml:space="preserve"> -Дополнительное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0703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11 441,3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12 658,4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12 530,6</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99,0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1,8</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1089,3</w:t>
            </w:r>
          </w:p>
        </w:tc>
      </w:tr>
      <w:tr w:rsidR="000B7F50" w:rsidRPr="00E670E5" w:rsidTr="00667C87">
        <w:trPr>
          <w:trHeight w:val="470"/>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sz w:val="20"/>
                <w:szCs w:val="20"/>
                <w:lang w:eastAsia="en-US"/>
              </w:rPr>
            </w:pPr>
            <w:r w:rsidRPr="00341F34">
              <w:rPr>
                <w:rFonts w:ascii="Times New Roman" w:hAnsi="Times New Roman" w:cs="Times New Roman"/>
                <w:sz w:val="20"/>
                <w:szCs w:val="20"/>
                <w:lang w:eastAsia="en-US"/>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Pr>
          <w:p w:rsidR="000B7F50" w:rsidRPr="00341F34" w:rsidRDefault="000B7F50" w:rsidP="00667C87">
            <w:pPr>
              <w:spacing w:after="0" w:line="240" w:lineRule="auto"/>
              <w:jc w:val="center"/>
              <w:rPr>
                <w:rFonts w:ascii="Times New Roman" w:hAnsi="Times New Roman" w:cs="Times New Roman"/>
                <w:sz w:val="20"/>
                <w:szCs w:val="20"/>
                <w:lang w:eastAsia="en-US"/>
              </w:rPr>
            </w:pPr>
            <w:r w:rsidRPr="00341F34">
              <w:rPr>
                <w:rFonts w:ascii="Times New Roman" w:hAnsi="Times New Roman" w:cs="Times New Roman"/>
                <w:sz w:val="20"/>
                <w:szCs w:val="20"/>
                <w:lang w:eastAsia="en-US"/>
              </w:rPr>
              <w:t>0709</w:t>
            </w:r>
          </w:p>
          <w:p w:rsidR="000B7F50" w:rsidRPr="00341F34" w:rsidRDefault="000B7F50" w:rsidP="00667C87">
            <w:pPr>
              <w:spacing w:after="0" w:line="240" w:lineRule="auto"/>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38 788,5</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45 416,7</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sz w:val="20"/>
                <w:szCs w:val="20"/>
                <w:lang w:eastAsia="en-US"/>
              </w:rPr>
            </w:pPr>
            <w:r>
              <w:rPr>
                <w:rFonts w:ascii="Times New Roman" w:hAnsi="Times New Roman" w:cs="Times New Roman"/>
                <w:sz w:val="20"/>
                <w:szCs w:val="20"/>
                <w:lang w:eastAsia="en-US"/>
              </w:rPr>
              <w:t>45 316,9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99,8</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6,4</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jc w:val="right"/>
              <w:rPr>
                <w:rFonts w:ascii="Times New Roman" w:hAnsi="Times New Roman" w:cs="Times New Roman"/>
                <w:sz w:val="20"/>
                <w:szCs w:val="20"/>
              </w:rPr>
            </w:pPr>
            <w:r>
              <w:rPr>
                <w:rFonts w:ascii="Times New Roman" w:hAnsi="Times New Roman" w:cs="Times New Roman"/>
                <w:sz w:val="20"/>
                <w:szCs w:val="20"/>
              </w:rPr>
              <w:t>6528,4</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i/>
                <w:sz w:val="20"/>
                <w:szCs w:val="20"/>
                <w:lang w:eastAsia="en-US"/>
              </w:rPr>
              <w:t>5.</w:t>
            </w:r>
            <w:r w:rsidRPr="00341F34">
              <w:rPr>
                <w:rFonts w:ascii="Times New Roman" w:hAnsi="Times New Roman" w:cs="Times New Roman"/>
                <w:b/>
                <w:bCs/>
                <w:i/>
                <w:iCs/>
                <w:sz w:val="20"/>
                <w:szCs w:val="20"/>
                <w:lang w:eastAsia="en-US"/>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left="-190" w:right="-108" w:hanging="111"/>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 xml:space="preserve">   0800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42 026,2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59 654,3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58 733,8</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98,5</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8,4</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16 707,6</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 К</w:t>
            </w:r>
            <w:r w:rsidRPr="00341F34">
              <w:rPr>
                <w:rFonts w:ascii="Times New Roman" w:hAnsi="Times New Roman" w:cs="Times New Roman"/>
                <w:bCs/>
                <w:sz w:val="20"/>
                <w:szCs w:val="20"/>
                <w:lang w:eastAsia="en-US"/>
              </w:rPr>
              <w:t>ультура</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tabs>
                <w:tab w:val="left" w:pos="675"/>
              </w:tabs>
              <w:spacing w:after="0" w:line="240" w:lineRule="auto"/>
              <w:ind w:left="-190" w:right="-108" w:firstLine="80"/>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0801</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34 985,8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50 799,3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49 878,9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98,2</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7,1</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14 893,1</w:t>
            </w:r>
          </w:p>
        </w:tc>
      </w:tr>
      <w:tr w:rsidR="000B7F50" w:rsidRPr="00E670E5" w:rsidTr="00667C87">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-Д</w:t>
            </w:r>
            <w:r w:rsidRPr="00341F34">
              <w:rPr>
                <w:rFonts w:ascii="Times New Roman" w:hAnsi="Times New Roman" w:cs="Times New Roman"/>
                <w:bCs/>
                <w:sz w:val="20"/>
                <w:szCs w:val="20"/>
                <w:lang w:eastAsia="en-US"/>
              </w:rPr>
              <w:t>ругие вопросы в области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tabs>
                <w:tab w:val="left" w:pos="675"/>
              </w:tabs>
              <w:spacing w:after="0" w:line="240" w:lineRule="auto"/>
              <w:ind w:left="-190" w:right="-108" w:firstLine="80"/>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0804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7 040,4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8 855,0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8 854,9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1,2</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1 814,5</w:t>
            </w:r>
          </w:p>
        </w:tc>
      </w:tr>
      <w:tr w:rsidR="000B7F50" w:rsidRPr="00E670E5" w:rsidTr="00667C87">
        <w:trPr>
          <w:cantSplit/>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bCs/>
                <w:sz w:val="20"/>
                <w:szCs w:val="20"/>
                <w:lang w:eastAsia="en-US"/>
              </w:rPr>
            </w:pPr>
            <w:r w:rsidRPr="00341F34">
              <w:rPr>
                <w:rFonts w:ascii="Times New Roman" w:hAnsi="Times New Roman" w:cs="Times New Roman"/>
                <w:b/>
                <w:bCs/>
                <w:i/>
                <w:sz w:val="20"/>
                <w:szCs w:val="20"/>
                <w:lang w:eastAsia="en-US"/>
              </w:rPr>
              <w:t>6.</w:t>
            </w:r>
            <w:r w:rsidRPr="00341F34">
              <w:rPr>
                <w:rFonts w:ascii="Times New Roman" w:hAnsi="Times New Roman" w:cs="Times New Roman"/>
                <w:b/>
                <w:bCs/>
                <w:i/>
                <w:iCs/>
                <w:sz w:val="20"/>
                <w:szCs w:val="20"/>
                <w:lang w:eastAsia="en-US"/>
              </w:rPr>
              <w:t xml:space="preserve">Социальная политика:  </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
                <w:bCs/>
                <w:i/>
                <w:sz w:val="20"/>
                <w:szCs w:val="20"/>
                <w:lang w:eastAsia="en-US"/>
              </w:rPr>
            </w:pPr>
            <w:r w:rsidRPr="00341F34">
              <w:rPr>
                <w:rFonts w:ascii="Times New Roman" w:hAnsi="Times New Roman" w:cs="Times New Roman"/>
                <w:b/>
                <w:bCs/>
                <w:i/>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19 592,2</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19724,0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17 991,7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91,2</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2,5</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-1600,5</w:t>
            </w:r>
          </w:p>
        </w:tc>
      </w:tr>
      <w:tr w:rsidR="000B7F50" w:rsidRPr="00E670E5" w:rsidTr="00667C87">
        <w:trPr>
          <w:cantSplit/>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 С</w:t>
            </w:r>
            <w:r w:rsidRPr="00341F34">
              <w:rPr>
                <w:rFonts w:ascii="Times New Roman" w:hAnsi="Times New Roman" w:cs="Times New Roman"/>
                <w:bCs/>
                <w:sz w:val="20"/>
                <w:szCs w:val="20"/>
                <w:lang w:eastAsia="en-US"/>
              </w:rPr>
              <w:t>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1003</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16 238,8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15 942,6</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14 253,7</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89,4</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2,0</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-1985,1</w:t>
            </w:r>
          </w:p>
        </w:tc>
      </w:tr>
      <w:tr w:rsidR="000B7F50" w:rsidRPr="00E670E5" w:rsidTr="00667C87">
        <w:trPr>
          <w:cantSplit/>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 О</w:t>
            </w:r>
            <w:r w:rsidRPr="00341F34">
              <w:rPr>
                <w:rFonts w:ascii="Times New Roman" w:hAnsi="Times New Roman" w:cs="Times New Roman"/>
                <w:bCs/>
                <w:sz w:val="20"/>
                <w:szCs w:val="20"/>
                <w:lang w:eastAsia="en-US"/>
              </w:rPr>
              <w:t>храна семьи и детства</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jc w:val="center"/>
              <w:rPr>
                <w:rFonts w:ascii="Times New Roman" w:hAnsi="Times New Roman" w:cs="Times New Roman"/>
                <w:bCs/>
                <w:sz w:val="20"/>
                <w:szCs w:val="20"/>
                <w:lang w:eastAsia="en-US"/>
              </w:rPr>
            </w:pPr>
            <w:r w:rsidRPr="00341F34">
              <w:rPr>
                <w:rFonts w:ascii="Times New Roman" w:hAnsi="Times New Roman" w:cs="Times New Roman"/>
                <w:bCs/>
                <w:sz w:val="20"/>
                <w:szCs w:val="20"/>
                <w:lang w:eastAsia="en-US"/>
              </w:rPr>
              <w:t>1004</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2 549,8</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2 431,5</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2 398,1</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98,6</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0,3</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-151,7</w:t>
            </w:r>
          </w:p>
        </w:tc>
      </w:tr>
      <w:tr w:rsidR="000B7F50" w:rsidRPr="00E670E5" w:rsidTr="00667C87">
        <w:trPr>
          <w:cantSplit/>
          <w:trHeight w:val="533"/>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rPr>
                <w:rFonts w:ascii="Times New Roman" w:hAnsi="Times New Roman" w:cs="Times New Roman"/>
                <w:b/>
                <w:i/>
                <w:sz w:val="20"/>
                <w:szCs w:val="20"/>
                <w:lang w:eastAsia="en-US"/>
              </w:rPr>
            </w:pPr>
            <w:r w:rsidRPr="00341F34">
              <w:rPr>
                <w:rFonts w:ascii="Times New Roman" w:hAnsi="Times New Roman" w:cs="Times New Roman"/>
                <w:b/>
                <w:i/>
                <w:sz w:val="20"/>
                <w:szCs w:val="20"/>
                <w:lang w:eastAsia="en-US"/>
              </w:rPr>
              <w:t>7.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right="-108" w:hanging="108"/>
              <w:jc w:val="center"/>
              <w:rPr>
                <w:rFonts w:ascii="Times New Roman" w:hAnsi="Times New Roman" w:cs="Times New Roman"/>
                <w:b/>
                <w:i/>
                <w:sz w:val="20"/>
                <w:szCs w:val="20"/>
                <w:lang w:eastAsia="en-US"/>
              </w:rPr>
            </w:pPr>
            <w:r w:rsidRPr="00341F34">
              <w:rPr>
                <w:rFonts w:ascii="Times New Roman" w:hAnsi="Times New Roman" w:cs="Times New Roman"/>
                <w:b/>
                <w:i/>
                <w:sz w:val="20"/>
                <w:szCs w:val="20"/>
                <w:lang w:eastAsia="en-US"/>
              </w:rPr>
              <w:t>1100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1 065,9</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2096,9</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2 096,9</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0,3</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i/>
                <w:sz w:val="20"/>
                <w:szCs w:val="20"/>
                <w:lang w:eastAsia="en-US"/>
              </w:rPr>
            </w:pPr>
            <w:r>
              <w:rPr>
                <w:rFonts w:ascii="Times New Roman" w:hAnsi="Times New Roman" w:cs="Times New Roman"/>
                <w:b/>
                <w:i/>
                <w:sz w:val="20"/>
                <w:szCs w:val="20"/>
                <w:lang w:eastAsia="en-US"/>
              </w:rPr>
              <w:t>1031,0</w:t>
            </w:r>
          </w:p>
        </w:tc>
      </w:tr>
      <w:tr w:rsidR="000B7F50" w:rsidRPr="00E670E5" w:rsidTr="00667C87">
        <w:trPr>
          <w:trHeight w:val="200"/>
        </w:trPr>
        <w:tc>
          <w:tcPr>
            <w:tcW w:w="269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pStyle w:val="5"/>
              <w:spacing w:before="0" w:line="240" w:lineRule="auto"/>
              <w:rPr>
                <w:rFonts w:ascii="Times New Roman" w:hAnsi="Times New Roman" w:cs="Times New Roman"/>
                <w:b/>
                <w:color w:val="auto"/>
                <w:sz w:val="20"/>
                <w:szCs w:val="20"/>
                <w:lang w:eastAsia="en-US"/>
              </w:rPr>
            </w:pPr>
            <w:r w:rsidRPr="00341F34">
              <w:rPr>
                <w:rFonts w:ascii="Times New Roman" w:hAnsi="Times New Roman" w:cs="Times New Roman"/>
                <w:b/>
                <w:color w:val="auto"/>
                <w:sz w:val="20"/>
                <w:szCs w:val="20"/>
                <w:lang w:eastAsia="en-US"/>
              </w:rPr>
              <w:t>ВСЕГО  РАСХОДОВ</w:t>
            </w:r>
          </w:p>
        </w:tc>
        <w:tc>
          <w:tcPr>
            <w:tcW w:w="992" w:type="dxa"/>
            <w:tcBorders>
              <w:top w:val="single" w:sz="4" w:space="0" w:color="auto"/>
              <w:left w:val="single" w:sz="4" w:space="0" w:color="auto"/>
              <w:bottom w:val="single" w:sz="4" w:space="0" w:color="auto"/>
              <w:right w:val="single" w:sz="4" w:space="0" w:color="auto"/>
            </w:tcBorders>
          </w:tcPr>
          <w:p w:rsidR="000B7F50" w:rsidRPr="00341F34" w:rsidRDefault="000B7F50" w:rsidP="00667C87">
            <w:pPr>
              <w:pStyle w:val="5"/>
              <w:spacing w:before="0" w:line="240" w:lineRule="auto"/>
              <w:rPr>
                <w:rFonts w:ascii="Times New Roman" w:hAnsi="Times New Roman" w:cs="Times New Roman"/>
                <w:b/>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640 684,0</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 xml:space="preserve">730 486,1 </w:t>
            </w:r>
          </w:p>
        </w:tc>
        <w:tc>
          <w:tcPr>
            <w:tcW w:w="1134"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703 277,4</w:t>
            </w:r>
          </w:p>
        </w:tc>
        <w:tc>
          <w:tcPr>
            <w:tcW w:w="850"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96,3</w:t>
            </w:r>
          </w:p>
        </w:tc>
        <w:tc>
          <w:tcPr>
            <w:tcW w:w="851" w:type="dxa"/>
            <w:tcBorders>
              <w:top w:val="single" w:sz="4" w:space="0" w:color="auto"/>
              <w:left w:val="single" w:sz="4" w:space="0" w:color="auto"/>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100,0</w:t>
            </w:r>
          </w:p>
        </w:tc>
        <w:tc>
          <w:tcPr>
            <w:tcW w:w="1134" w:type="dxa"/>
            <w:tcBorders>
              <w:top w:val="single" w:sz="4" w:space="0" w:color="auto"/>
              <w:left w:val="nil"/>
              <w:bottom w:val="single" w:sz="4" w:space="0" w:color="auto"/>
              <w:right w:val="single" w:sz="4" w:space="0" w:color="auto"/>
            </w:tcBorders>
            <w:hideMark/>
          </w:tcPr>
          <w:p w:rsidR="000B7F50" w:rsidRPr="00341F34" w:rsidRDefault="000B7F50" w:rsidP="00667C87">
            <w:pPr>
              <w:spacing w:after="0" w:line="240" w:lineRule="auto"/>
              <w:ind w:hanging="108"/>
              <w:jc w:val="right"/>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62 593,4</w:t>
            </w:r>
          </w:p>
        </w:tc>
      </w:tr>
    </w:tbl>
    <w:p w:rsidR="000B7F50" w:rsidRPr="00E670E5" w:rsidRDefault="000B7F50" w:rsidP="000B7F50">
      <w:pPr>
        <w:pStyle w:val="a3"/>
        <w:ind w:firstLine="851"/>
        <w:rPr>
          <w:b/>
          <w:color w:val="FF0000"/>
          <w:sz w:val="28"/>
          <w:szCs w:val="28"/>
        </w:rPr>
      </w:pPr>
    </w:p>
    <w:p w:rsidR="000B7F50" w:rsidRPr="00B933B5"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B933B5">
        <w:rPr>
          <w:rFonts w:ascii="Times New Roman" w:eastAsia="Times New Roman" w:hAnsi="Times New Roman" w:cs="Times New Roman"/>
          <w:sz w:val="28"/>
          <w:szCs w:val="28"/>
        </w:rPr>
        <w:t xml:space="preserve">Удельный вес в общем объеме расходов </w:t>
      </w:r>
      <w:r w:rsidRPr="00B933B5">
        <w:rPr>
          <w:rFonts w:ascii="Times New Roman" w:hAnsi="Times New Roman" w:cs="Times New Roman"/>
          <w:sz w:val="28"/>
          <w:szCs w:val="28"/>
        </w:rPr>
        <w:t xml:space="preserve"> </w:t>
      </w:r>
      <w:r w:rsidRPr="00B933B5">
        <w:rPr>
          <w:rFonts w:ascii="Times New Roman" w:eastAsia="Times New Roman" w:hAnsi="Times New Roman" w:cs="Times New Roman"/>
          <w:sz w:val="28"/>
          <w:szCs w:val="28"/>
        </w:rPr>
        <w:t xml:space="preserve">бюджета муниципального округа в 2024 году в разрезе ведомственной структуры расходов </w:t>
      </w:r>
      <w:r w:rsidRPr="00B933B5">
        <w:rPr>
          <w:rFonts w:ascii="Times New Roman" w:hAnsi="Times New Roman" w:cs="Times New Roman"/>
          <w:sz w:val="28"/>
          <w:szCs w:val="28"/>
        </w:rPr>
        <w:t xml:space="preserve"> </w:t>
      </w:r>
      <w:r w:rsidRPr="00B933B5">
        <w:rPr>
          <w:rFonts w:ascii="Times New Roman" w:eastAsia="Times New Roman" w:hAnsi="Times New Roman" w:cs="Times New Roman"/>
          <w:sz w:val="28"/>
          <w:szCs w:val="28"/>
        </w:rPr>
        <w:t>распределился следующим образом:</w:t>
      </w:r>
    </w:p>
    <w:p w:rsidR="000B7F50" w:rsidRPr="00B933B5"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B933B5">
        <w:rPr>
          <w:rFonts w:ascii="Times New Roman" w:eastAsia="Times New Roman" w:hAnsi="Times New Roman" w:cs="Times New Roman"/>
          <w:sz w:val="28"/>
          <w:szCs w:val="28"/>
        </w:rPr>
        <w:t>- «Общегосударственные вопросы» - 24,0%;</w:t>
      </w:r>
    </w:p>
    <w:p w:rsidR="000B7F50" w:rsidRPr="00B933B5"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B933B5">
        <w:rPr>
          <w:rFonts w:ascii="Times New Roman" w:eastAsia="Times New Roman" w:hAnsi="Times New Roman" w:cs="Times New Roman"/>
          <w:sz w:val="28"/>
          <w:szCs w:val="28"/>
        </w:rPr>
        <w:t>- «Национальная оборона» - 0,1%;</w:t>
      </w:r>
    </w:p>
    <w:p w:rsidR="000B7F50" w:rsidRPr="00B933B5" w:rsidRDefault="000B7F50" w:rsidP="000B7F50">
      <w:pPr>
        <w:shd w:val="clear" w:color="auto" w:fill="FFFFFF"/>
        <w:spacing w:after="0" w:line="240" w:lineRule="auto"/>
        <w:ind w:firstLine="720"/>
        <w:jc w:val="both"/>
        <w:rPr>
          <w:rFonts w:ascii="Times New Roman" w:hAnsi="Times New Roman" w:cs="Times New Roman"/>
          <w:sz w:val="28"/>
          <w:szCs w:val="28"/>
        </w:rPr>
      </w:pPr>
      <w:r w:rsidRPr="00B933B5">
        <w:rPr>
          <w:rFonts w:ascii="Times New Roman" w:eastAsia="Times New Roman" w:hAnsi="Times New Roman" w:cs="Times New Roman"/>
          <w:sz w:val="28"/>
          <w:szCs w:val="28"/>
        </w:rPr>
        <w:t>- «Национальная экономика» - 15,6%;</w:t>
      </w:r>
    </w:p>
    <w:p w:rsidR="000B7F50" w:rsidRPr="00B933B5"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B933B5">
        <w:rPr>
          <w:rFonts w:ascii="Times New Roman" w:eastAsia="Times New Roman" w:hAnsi="Times New Roman" w:cs="Times New Roman"/>
          <w:sz w:val="28"/>
          <w:szCs w:val="28"/>
        </w:rPr>
        <w:t>- «Жилищно-коммунальное хозяйство» - 9,0%;</w:t>
      </w:r>
    </w:p>
    <w:p w:rsidR="000B7F50" w:rsidRPr="00B933B5"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B933B5">
        <w:rPr>
          <w:rFonts w:ascii="Times New Roman" w:eastAsia="Times New Roman" w:hAnsi="Times New Roman" w:cs="Times New Roman"/>
          <w:sz w:val="28"/>
          <w:szCs w:val="28"/>
        </w:rPr>
        <w:t>- «Образование» - 40,1%;</w:t>
      </w:r>
    </w:p>
    <w:p w:rsidR="000B7F50" w:rsidRPr="007A2154" w:rsidRDefault="000B7F50" w:rsidP="000B7F50">
      <w:pPr>
        <w:shd w:val="clear" w:color="auto" w:fill="FFFFFF"/>
        <w:spacing w:after="0" w:line="240" w:lineRule="auto"/>
        <w:ind w:firstLine="720"/>
        <w:jc w:val="both"/>
        <w:rPr>
          <w:rFonts w:ascii="Calibri" w:eastAsia="Times New Roman" w:hAnsi="Calibri" w:cs="Times New Roman"/>
          <w:sz w:val="28"/>
          <w:szCs w:val="28"/>
        </w:rPr>
      </w:pPr>
      <w:r w:rsidRPr="007A2154">
        <w:rPr>
          <w:rFonts w:ascii="Times New Roman" w:eastAsia="Times New Roman" w:hAnsi="Times New Roman" w:cs="Times New Roman"/>
          <w:sz w:val="28"/>
          <w:szCs w:val="28"/>
        </w:rPr>
        <w:lastRenderedPageBreak/>
        <w:t>-</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Культура, кинематография» - 8,4%;</w:t>
      </w:r>
    </w:p>
    <w:p w:rsidR="000B7F50" w:rsidRPr="007A2154"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«Социальная политика» - 2,5%;</w:t>
      </w:r>
    </w:p>
    <w:p w:rsidR="000B7F50" w:rsidRPr="007A2154" w:rsidRDefault="000B7F50" w:rsidP="000B7F50">
      <w:pPr>
        <w:shd w:val="clear" w:color="auto" w:fill="FFFFFF"/>
        <w:spacing w:after="0" w:line="240" w:lineRule="auto"/>
        <w:ind w:firstLine="720"/>
        <w:jc w:val="both"/>
        <w:rPr>
          <w:rFonts w:ascii="Times New Roman" w:eastAsia="Times New Roman" w:hAnsi="Times New Roman" w:cs="Times New Roman"/>
          <w:sz w:val="28"/>
          <w:szCs w:val="28"/>
        </w:rPr>
      </w:pPr>
      <w:r w:rsidRPr="007A2154">
        <w:rPr>
          <w:rFonts w:ascii="Times New Roman" w:eastAsia="Times New Roman" w:hAnsi="Times New Roman" w:cs="Times New Roman"/>
          <w:sz w:val="28"/>
          <w:szCs w:val="28"/>
        </w:rPr>
        <w:t xml:space="preserve">- «Физическая культура и спорт» - </w:t>
      </w:r>
      <w:r w:rsidRPr="007A2154">
        <w:rPr>
          <w:rFonts w:ascii="Times New Roman" w:hAnsi="Times New Roman" w:cs="Times New Roman"/>
          <w:sz w:val="28"/>
          <w:szCs w:val="28"/>
        </w:rPr>
        <w:t>0</w:t>
      </w:r>
      <w:r w:rsidRPr="007A2154">
        <w:rPr>
          <w:rFonts w:ascii="Times New Roman" w:eastAsia="Times New Roman" w:hAnsi="Times New Roman" w:cs="Times New Roman"/>
          <w:sz w:val="28"/>
          <w:szCs w:val="28"/>
        </w:rPr>
        <w:t>,3%.</w:t>
      </w:r>
    </w:p>
    <w:p w:rsidR="000B7F50" w:rsidRPr="007A2154" w:rsidRDefault="000B7F50" w:rsidP="000B7F50">
      <w:pPr>
        <w:pStyle w:val="NormalANX"/>
        <w:spacing w:before="0" w:after="0" w:line="240" w:lineRule="auto"/>
        <w:ind w:firstLine="851"/>
        <w:rPr>
          <w:szCs w:val="28"/>
          <w:lang w:val="ru-RU"/>
        </w:rPr>
      </w:pPr>
      <w:r w:rsidRPr="007A2154">
        <w:rPr>
          <w:szCs w:val="28"/>
          <w:lang w:val="ru-RU"/>
        </w:rPr>
        <w:t>Анализируя расходы бюджета муниципального округа за 2024 год  с аналогичным периодом прошлого года в целом  отмечается увеличение расходов на   62 593,4 тыс</w:t>
      </w:r>
      <w:proofErr w:type="gramStart"/>
      <w:r w:rsidRPr="007A2154">
        <w:rPr>
          <w:szCs w:val="28"/>
          <w:lang w:val="ru-RU"/>
        </w:rPr>
        <w:t>.р</w:t>
      </w:r>
      <w:proofErr w:type="gramEnd"/>
      <w:r w:rsidRPr="007A2154">
        <w:rPr>
          <w:szCs w:val="28"/>
          <w:lang w:val="ru-RU"/>
        </w:rPr>
        <w:t>ублей. Основное увеличение расходов наблюдается по разделу «Общегосударственные вопросы», «Жилищно-коммунальное хозяйство», «Образование», «Культура, кинематография».</w:t>
      </w:r>
    </w:p>
    <w:p w:rsidR="000B7F50" w:rsidRPr="007A2154" w:rsidRDefault="000B7F50" w:rsidP="000B7F50">
      <w:pPr>
        <w:pStyle w:val="NormalANX"/>
        <w:spacing w:before="0" w:after="0" w:line="240" w:lineRule="auto"/>
        <w:ind w:firstLine="851"/>
        <w:rPr>
          <w:szCs w:val="28"/>
          <w:lang w:val="ru-RU"/>
        </w:rPr>
      </w:pPr>
      <w:r w:rsidRPr="007A2154">
        <w:rPr>
          <w:szCs w:val="28"/>
          <w:lang w:val="ru-RU"/>
        </w:rPr>
        <w:t>Одновременно с увеличением расходов отмечается и сокращение расходов так по разделу  «Национальная экономика»   на (-)  17 194,2 тыс</w:t>
      </w:r>
      <w:proofErr w:type="gramStart"/>
      <w:r w:rsidRPr="007A2154">
        <w:rPr>
          <w:szCs w:val="28"/>
          <w:lang w:val="ru-RU"/>
        </w:rPr>
        <w:t>.р</w:t>
      </w:r>
      <w:proofErr w:type="gramEnd"/>
      <w:r w:rsidRPr="007A2154">
        <w:rPr>
          <w:szCs w:val="28"/>
          <w:lang w:val="ru-RU"/>
        </w:rPr>
        <w:t>ублей за счет  сокращения финансирования из  бюджета Тамбовской области  субсидий на строительство, реконструкцию автомобильных дорог по подразделу « Дорожное хозяйство»  5 985,4  тыс.рублей и по подразделу «Сельское хозяйство и рыболовство» на 32 112,1 тыс.рублей.</w:t>
      </w:r>
    </w:p>
    <w:p w:rsidR="000B7F50" w:rsidRPr="007A2154" w:rsidRDefault="000B7F50" w:rsidP="000B7F50">
      <w:pPr>
        <w:spacing w:after="0" w:line="240" w:lineRule="auto"/>
        <w:ind w:firstLine="851"/>
        <w:jc w:val="both"/>
        <w:rPr>
          <w:rFonts w:ascii="Times New Roman" w:hAnsi="Times New Roman" w:cs="Times New Roman"/>
          <w:sz w:val="28"/>
          <w:szCs w:val="28"/>
        </w:rPr>
      </w:pPr>
      <w:r w:rsidRPr="007A2154">
        <w:rPr>
          <w:rFonts w:ascii="Times New Roman" w:eastAsia="Times New Roman" w:hAnsi="Times New Roman" w:cs="Times New Roman"/>
          <w:sz w:val="28"/>
          <w:szCs w:val="28"/>
        </w:rPr>
        <w:t>В структуре расходов</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бюджета муниципального округа, как и в первоначальной редакции бюджета, так и по ит</w:t>
      </w:r>
      <w:r w:rsidRPr="007A2154">
        <w:rPr>
          <w:rFonts w:ascii="Times New Roman" w:hAnsi="Times New Roman" w:cs="Times New Roman"/>
          <w:sz w:val="28"/>
          <w:szCs w:val="28"/>
        </w:rPr>
        <w:t xml:space="preserve">огам его исполнения, преобладает </w:t>
      </w:r>
      <w:r w:rsidRPr="007A2154">
        <w:rPr>
          <w:rFonts w:ascii="Times New Roman" w:eastAsia="Times New Roman" w:hAnsi="Times New Roman" w:cs="Times New Roman"/>
          <w:sz w:val="28"/>
          <w:szCs w:val="28"/>
        </w:rPr>
        <w:t xml:space="preserve"> социально-культурная  сфера</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 xml:space="preserve"> Удельный вес расходов социально-культурной сферы («Образование», «Культура, кинематография», «Социальная политика», «Физическая культура и спорт»</w:t>
      </w:r>
      <w:r w:rsidRPr="007A2154">
        <w:rPr>
          <w:rFonts w:ascii="Times New Roman" w:hAnsi="Times New Roman" w:cs="Times New Roman"/>
          <w:sz w:val="28"/>
          <w:szCs w:val="28"/>
        </w:rPr>
        <w:t>)</w:t>
      </w:r>
      <w:r w:rsidRPr="007A2154">
        <w:rPr>
          <w:rFonts w:ascii="Times New Roman" w:eastAsia="Times New Roman" w:hAnsi="Times New Roman" w:cs="Times New Roman"/>
          <w:sz w:val="28"/>
          <w:szCs w:val="28"/>
        </w:rPr>
        <w:t xml:space="preserve"> в общем объеме расходов 2024</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года составил  51,3</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 xml:space="preserve"> или 360 625,3 тыс</w:t>
      </w:r>
      <w:proofErr w:type="gramStart"/>
      <w:r w:rsidRPr="007A2154">
        <w:rPr>
          <w:rFonts w:ascii="Times New Roman" w:eastAsia="Times New Roman" w:hAnsi="Times New Roman" w:cs="Times New Roman"/>
          <w:sz w:val="28"/>
          <w:szCs w:val="28"/>
        </w:rPr>
        <w:t>.р</w:t>
      </w:r>
      <w:proofErr w:type="gramEnd"/>
      <w:r w:rsidRPr="007A2154">
        <w:rPr>
          <w:rFonts w:ascii="Times New Roman" w:eastAsia="Times New Roman" w:hAnsi="Times New Roman" w:cs="Times New Roman"/>
          <w:sz w:val="28"/>
          <w:szCs w:val="28"/>
        </w:rPr>
        <w:t>ублей</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тыс. рублей.</w:t>
      </w:r>
      <w:r w:rsidRPr="007A2154">
        <w:rPr>
          <w:rFonts w:ascii="Times New Roman" w:hAnsi="Times New Roman" w:cs="Times New Roman"/>
          <w:sz w:val="28"/>
          <w:szCs w:val="28"/>
        </w:rPr>
        <w:t xml:space="preserve"> Рост расходов </w:t>
      </w:r>
      <w:r w:rsidRPr="007A2154">
        <w:rPr>
          <w:rFonts w:ascii="Calibri" w:eastAsia="Times New Roman" w:hAnsi="Calibri" w:cs="Times New Roman"/>
          <w:sz w:val="28"/>
          <w:szCs w:val="28"/>
        </w:rPr>
        <w:t xml:space="preserve"> </w:t>
      </w:r>
      <w:r w:rsidRPr="007A2154">
        <w:rPr>
          <w:rFonts w:ascii="Times New Roman" w:eastAsia="Times New Roman" w:hAnsi="Times New Roman" w:cs="Times New Roman"/>
          <w:sz w:val="28"/>
          <w:szCs w:val="28"/>
        </w:rPr>
        <w:t>на социально-культурную сферу</w:t>
      </w:r>
      <w:r w:rsidRPr="007A2154">
        <w:rPr>
          <w:rFonts w:ascii="Times New Roman" w:hAnsi="Times New Roman" w:cs="Times New Roman"/>
          <w:sz w:val="28"/>
          <w:szCs w:val="28"/>
        </w:rPr>
        <w:t xml:space="preserve"> в </w:t>
      </w:r>
      <w:r w:rsidRPr="007A2154">
        <w:rPr>
          <w:rFonts w:ascii="Times New Roman" w:eastAsia="Times New Roman" w:hAnsi="Times New Roman" w:cs="Times New Roman"/>
          <w:sz w:val="28"/>
          <w:szCs w:val="28"/>
        </w:rPr>
        <w:t>20</w:t>
      </w:r>
      <w:r w:rsidRPr="007A2154">
        <w:rPr>
          <w:rFonts w:ascii="Times New Roman" w:hAnsi="Times New Roman" w:cs="Times New Roman"/>
          <w:sz w:val="28"/>
          <w:szCs w:val="28"/>
        </w:rPr>
        <w:t>24</w:t>
      </w:r>
      <w:r w:rsidRPr="007A2154">
        <w:rPr>
          <w:rFonts w:ascii="Times New Roman" w:eastAsia="Times New Roman" w:hAnsi="Times New Roman" w:cs="Times New Roman"/>
          <w:sz w:val="28"/>
          <w:szCs w:val="28"/>
        </w:rPr>
        <w:t xml:space="preserve"> году</w:t>
      </w:r>
      <w:r w:rsidRPr="007A2154">
        <w:rPr>
          <w:rFonts w:ascii="Times New Roman" w:hAnsi="Times New Roman" w:cs="Times New Roman"/>
          <w:sz w:val="28"/>
          <w:szCs w:val="28"/>
        </w:rPr>
        <w:t xml:space="preserve"> </w:t>
      </w:r>
      <w:r w:rsidRPr="007A2154">
        <w:rPr>
          <w:rFonts w:ascii="Times New Roman" w:eastAsia="Times New Roman" w:hAnsi="Times New Roman" w:cs="Times New Roman"/>
          <w:sz w:val="28"/>
          <w:szCs w:val="28"/>
        </w:rPr>
        <w:t xml:space="preserve"> </w:t>
      </w:r>
      <w:r w:rsidRPr="007A2154">
        <w:rPr>
          <w:rFonts w:ascii="Times New Roman" w:hAnsi="Times New Roman" w:cs="Times New Roman"/>
          <w:sz w:val="28"/>
          <w:szCs w:val="28"/>
        </w:rPr>
        <w:t>по отношению к 2023 год ( 319 826,0 тыс</w:t>
      </w:r>
      <w:proofErr w:type="gramStart"/>
      <w:r w:rsidRPr="007A2154">
        <w:rPr>
          <w:rFonts w:ascii="Times New Roman" w:hAnsi="Times New Roman" w:cs="Times New Roman"/>
          <w:sz w:val="28"/>
          <w:szCs w:val="28"/>
        </w:rPr>
        <w:t>.р</w:t>
      </w:r>
      <w:proofErr w:type="gramEnd"/>
      <w:r w:rsidRPr="007A2154">
        <w:rPr>
          <w:rFonts w:ascii="Times New Roman" w:hAnsi="Times New Roman" w:cs="Times New Roman"/>
          <w:sz w:val="28"/>
          <w:szCs w:val="28"/>
        </w:rPr>
        <w:t>ублей)</w:t>
      </w:r>
      <w:r w:rsidRPr="007A2154">
        <w:rPr>
          <w:rFonts w:ascii="Times New Roman" w:eastAsia="Times New Roman" w:hAnsi="Times New Roman" w:cs="Times New Roman"/>
          <w:sz w:val="28"/>
          <w:szCs w:val="28"/>
        </w:rPr>
        <w:t xml:space="preserve">  </w:t>
      </w:r>
      <w:r w:rsidRPr="007A2154">
        <w:rPr>
          <w:rFonts w:ascii="Times New Roman" w:hAnsi="Times New Roman" w:cs="Times New Roman"/>
          <w:sz w:val="28"/>
          <w:szCs w:val="28"/>
        </w:rPr>
        <w:t xml:space="preserve">составил – 40 799,3 </w:t>
      </w:r>
      <w:r w:rsidRPr="007A2154">
        <w:rPr>
          <w:rFonts w:ascii="Times New Roman" w:eastAsia="Times New Roman" w:hAnsi="Times New Roman" w:cs="Times New Roman"/>
          <w:sz w:val="28"/>
          <w:szCs w:val="28"/>
        </w:rPr>
        <w:t>или 12,7%.</w:t>
      </w:r>
      <w:r w:rsidRPr="007A2154">
        <w:rPr>
          <w:rFonts w:ascii="Times New Roman" w:hAnsi="Times New Roman" w:cs="Times New Roman"/>
          <w:sz w:val="28"/>
          <w:szCs w:val="28"/>
        </w:rPr>
        <w:t xml:space="preserve">  </w:t>
      </w:r>
    </w:p>
    <w:p w:rsidR="000B7F50" w:rsidRPr="007A2154" w:rsidRDefault="000B7F50" w:rsidP="000B7F50">
      <w:pPr>
        <w:spacing w:after="0" w:line="240" w:lineRule="auto"/>
        <w:ind w:firstLine="720"/>
        <w:jc w:val="both"/>
        <w:rPr>
          <w:rFonts w:ascii="Times New Roman" w:hAnsi="Times New Roman" w:cs="Times New Roman"/>
          <w:color w:val="FF0000"/>
          <w:sz w:val="28"/>
          <w:szCs w:val="28"/>
        </w:rPr>
      </w:pPr>
    </w:p>
    <w:p w:rsidR="000B7F50" w:rsidRPr="007A2154" w:rsidRDefault="000B7F50" w:rsidP="000B7F50">
      <w:pPr>
        <w:pStyle w:val="2"/>
        <w:spacing w:line="264" w:lineRule="auto"/>
        <w:ind w:firstLine="0"/>
        <w:jc w:val="left"/>
        <w:rPr>
          <w:b/>
          <w:szCs w:val="28"/>
        </w:rPr>
      </w:pPr>
      <w:r w:rsidRPr="007A2154">
        <w:rPr>
          <w:b/>
          <w:szCs w:val="28"/>
        </w:rPr>
        <w:t xml:space="preserve">             4. Анализ реализации муниципальных программ.</w:t>
      </w:r>
    </w:p>
    <w:p w:rsidR="000B7F50" w:rsidRPr="007A2154" w:rsidRDefault="000B7F50" w:rsidP="000B7F50">
      <w:pPr>
        <w:pStyle w:val="2"/>
        <w:ind w:firstLine="851"/>
        <w:rPr>
          <w:szCs w:val="28"/>
        </w:rPr>
      </w:pPr>
      <w:r w:rsidRPr="007A2154">
        <w:rPr>
          <w:szCs w:val="28"/>
        </w:rPr>
        <w:t>В соответствии с Бюджетным кодексом Российской Федерации, бюджет  муниципального округа на 2024 год сформирован в программном формате в разрезе  22 муниципальным программам, с детализацией на подпрограммы и основные мероприятия.</w:t>
      </w:r>
    </w:p>
    <w:p w:rsidR="000B7F50" w:rsidRPr="007A2154" w:rsidRDefault="000B7F50" w:rsidP="000B7F50">
      <w:pPr>
        <w:pStyle w:val="2"/>
        <w:ind w:firstLine="851"/>
        <w:rPr>
          <w:rFonts w:eastAsia="Courier New"/>
          <w:szCs w:val="28"/>
        </w:rPr>
      </w:pPr>
      <w:r w:rsidRPr="007A2154">
        <w:rPr>
          <w:rFonts w:eastAsia="Courier New"/>
          <w:szCs w:val="28"/>
        </w:rPr>
        <w:t>Объем бюджетных ассигнований на финансовое обеспечение реализации муниципальных программ  утвержден решением Совета депутатов муниципального округа о бюджете муниципального округа по соответствующей каждой программе целевой статье расходов бюджета, в соответствии с нормативными правовыми актами администрации Токарёвского муниципального округа утвердившими муниципальные программы.</w:t>
      </w:r>
    </w:p>
    <w:p w:rsidR="000B7F50" w:rsidRPr="007A2154" w:rsidRDefault="000B7F50" w:rsidP="000B7F50">
      <w:pPr>
        <w:pStyle w:val="33"/>
        <w:ind w:left="0" w:firstLine="851"/>
        <w:jc w:val="both"/>
        <w:rPr>
          <w:sz w:val="28"/>
          <w:szCs w:val="28"/>
        </w:rPr>
      </w:pPr>
      <w:r w:rsidRPr="007A2154">
        <w:rPr>
          <w:sz w:val="28"/>
          <w:szCs w:val="28"/>
        </w:rPr>
        <w:t>Лимиты бюджетных назначений на реализацию мероприятий муниципальных программ с учетом уточнений на конец года  предусмотрены в сумме 724 711,4 тыс</w:t>
      </w:r>
      <w:proofErr w:type="gramStart"/>
      <w:r w:rsidRPr="007A2154">
        <w:rPr>
          <w:sz w:val="28"/>
          <w:szCs w:val="28"/>
        </w:rPr>
        <w:t>.р</w:t>
      </w:r>
      <w:proofErr w:type="gramEnd"/>
      <w:r w:rsidRPr="007A2154">
        <w:rPr>
          <w:sz w:val="28"/>
          <w:szCs w:val="28"/>
        </w:rPr>
        <w:t xml:space="preserve">ублей, процент исполнения  бюджетных назначений  по муниципальным программам составил 96,2 %. </w:t>
      </w:r>
    </w:p>
    <w:p w:rsidR="000B7F50" w:rsidRPr="007A2154" w:rsidRDefault="000B7F50" w:rsidP="000B7F50">
      <w:pPr>
        <w:pStyle w:val="33"/>
        <w:ind w:left="0" w:firstLine="851"/>
        <w:jc w:val="both"/>
        <w:rPr>
          <w:sz w:val="28"/>
          <w:szCs w:val="28"/>
        </w:rPr>
      </w:pPr>
      <w:r w:rsidRPr="007A2154">
        <w:rPr>
          <w:sz w:val="28"/>
          <w:szCs w:val="28"/>
        </w:rPr>
        <w:t>Расходы в программном формате  за  2024 год составили  697</w:t>
      </w:r>
      <w:r>
        <w:rPr>
          <w:sz w:val="28"/>
          <w:szCs w:val="28"/>
        </w:rPr>
        <w:t> </w:t>
      </w:r>
      <w:r w:rsidRPr="007A2154">
        <w:rPr>
          <w:sz w:val="28"/>
          <w:szCs w:val="28"/>
        </w:rPr>
        <w:t>5</w:t>
      </w:r>
      <w:r>
        <w:rPr>
          <w:sz w:val="28"/>
          <w:szCs w:val="28"/>
        </w:rPr>
        <w:t>08,1</w:t>
      </w:r>
      <w:r w:rsidRPr="007A2154">
        <w:rPr>
          <w:sz w:val="28"/>
          <w:szCs w:val="28"/>
        </w:rPr>
        <w:t xml:space="preserve"> тыс</w:t>
      </w:r>
      <w:proofErr w:type="gramStart"/>
      <w:r w:rsidRPr="007A2154">
        <w:rPr>
          <w:sz w:val="28"/>
          <w:szCs w:val="28"/>
        </w:rPr>
        <w:t>.р</w:t>
      </w:r>
      <w:proofErr w:type="gramEnd"/>
      <w:r w:rsidRPr="007A2154">
        <w:rPr>
          <w:sz w:val="28"/>
          <w:szCs w:val="28"/>
        </w:rPr>
        <w:t>ублей, что составляет  99,2 % от суммы всех расходов  бюджета муниципального округа (</w:t>
      </w:r>
      <w:r w:rsidRPr="007A2154">
        <w:rPr>
          <w:bCs/>
          <w:iCs/>
          <w:sz w:val="28"/>
          <w:szCs w:val="28"/>
          <w:lang w:eastAsia="en-US"/>
        </w:rPr>
        <w:t>703 277,4</w:t>
      </w:r>
      <w:r w:rsidRPr="007A2154">
        <w:rPr>
          <w:sz w:val="28"/>
          <w:szCs w:val="28"/>
        </w:rPr>
        <w:t xml:space="preserve"> тыс.рублей).</w:t>
      </w:r>
    </w:p>
    <w:p w:rsidR="000B7F50" w:rsidRDefault="000B7F50" w:rsidP="000B7F50">
      <w:pPr>
        <w:pStyle w:val="33"/>
        <w:ind w:left="0" w:firstLine="851"/>
        <w:jc w:val="both"/>
        <w:rPr>
          <w:sz w:val="28"/>
          <w:szCs w:val="28"/>
        </w:rPr>
      </w:pPr>
    </w:p>
    <w:p w:rsidR="000B7F50" w:rsidRPr="007A2154" w:rsidRDefault="000B7F50" w:rsidP="000B7F50">
      <w:pPr>
        <w:pStyle w:val="33"/>
        <w:ind w:left="0" w:firstLine="851"/>
        <w:jc w:val="both"/>
        <w:rPr>
          <w:sz w:val="28"/>
          <w:szCs w:val="28"/>
        </w:rPr>
      </w:pPr>
    </w:p>
    <w:p w:rsidR="000B7F50" w:rsidRPr="00E670E5" w:rsidRDefault="000B7F50" w:rsidP="000B7F50">
      <w:pPr>
        <w:pStyle w:val="33"/>
        <w:ind w:left="0" w:firstLine="851"/>
        <w:jc w:val="both"/>
        <w:rPr>
          <w:color w:val="FF0000"/>
          <w:sz w:val="27"/>
          <w:szCs w:val="27"/>
        </w:rPr>
      </w:pPr>
    </w:p>
    <w:p w:rsidR="000B7F50" w:rsidRPr="00205AFB" w:rsidRDefault="000B7F50" w:rsidP="000B7F50">
      <w:pPr>
        <w:pStyle w:val="33"/>
        <w:ind w:left="0" w:firstLine="851"/>
        <w:jc w:val="center"/>
        <w:rPr>
          <w:sz w:val="28"/>
          <w:szCs w:val="28"/>
        </w:rPr>
      </w:pPr>
      <w:r w:rsidRPr="00205AFB">
        <w:rPr>
          <w:b/>
          <w:sz w:val="28"/>
          <w:szCs w:val="28"/>
        </w:rPr>
        <w:lastRenderedPageBreak/>
        <w:t>Анализ исполнения расходов в разрезе муниципальных программ</w:t>
      </w:r>
    </w:p>
    <w:p w:rsidR="000B7F50" w:rsidRPr="00205AFB" w:rsidRDefault="000B7F50" w:rsidP="000B7F50">
      <w:pPr>
        <w:pStyle w:val="33"/>
        <w:ind w:left="0" w:firstLine="851"/>
        <w:jc w:val="right"/>
        <w:rPr>
          <w:b/>
          <w:sz w:val="28"/>
          <w:szCs w:val="28"/>
        </w:rPr>
      </w:pPr>
      <w:r w:rsidRPr="00205AFB">
        <w:rPr>
          <w:sz w:val="28"/>
          <w:szCs w:val="28"/>
        </w:rPr>
        <w:t>Таблица № 8</w:t>
      </w:r>
    </w:p>
    <w:p w:rsidR="000B7F50" w:rsidRPr="00E670E5" w:rsidRDefault="000B7F50" w:rsidP="000B7F50">
      <w:pPr>
        <w:pStyle w:val="33"/>
        <w:ind w:left="0" w:firstLine="851"/>
        <w:jc w:val="right"/>
        <w:rPr>
          <w:b/>
          <w:color w:val="FF0000"/>
          <w:sz w:val="27"/>
          <w:szCs w:val="27"/>
        </w:rPr>
      </w:pPr>
      <w:r w:rsidRPr="00205AFB">
        <w:rPr>
          <w:sz w:val="28"/>
          <w:szCs w:val="28"/>
        </w:rPr>
        <w:t>тыс</w:t>
      </w:r>
      <w:proofErr w:type="gramStart"/>
      <w:r w:rsidRPr="00205AFB">
        <w:rPr>
          <w:sz w:val="28"/>
          <w:szCs w:val="28"/>
        </w:rPr>
        <w:t>.р</w:t>
      </w:r>
      <w:proofErr w:type="gramEnd"/>
      <w:r w:rsidRPr="00205AFB">
        <w:rPr>
          <w:sz w:val="28"/>
          <w:szCs w:val="28"/>
        </w:rPr>
        <w:t>ублей</w:t>
      </w:r>
    </w:p>
    <w:tbl>
      <w:tblPr>
        <w:tblW w:w="11686" w:type="dxa"/>
        <w:jc w:val="center"/>
        <w:tblInd w:w="19" w:type="dxa"/>
        <w:tblLook w:val="04A0"/>
      </w:tblPr>
      <w:tblGrid>
        <w:gridCol w:w="2957"/>
        <w:gridCol w:w="1366"/>
        <w:gridCol w:w="1320"/>
        <w:gridCol w:w="1394"/>
        <w:gridCol w:w="1340"/>
        <w:gridCol w:w="1291"/>
        <w:gridCol w:w="1363"/>
        <w:gridCol w:w="655"/>
      </w:tblGrid>
      <w:tr w:rsidR="000B7F50" w:rsidRPr="00E670E5" w:rsidTr="00667C87">
        <w:trPr>
          <w:gridAfter w:val="1"/>
          <w:wAfter w:w="689" w:type="dxa"/>
          <w:trHeight w:val="283"/>
          <w:jc w:val="center"/>
        </w:trPr>
        <w:tc>
          <w:tcPr>
            <w:tcW w:w="3008" w:type="dxa"/>
            <w:vMerge w:val="restart"/>
            <w:tcBorders>
              <w:top w:val="single" w:sz="4" w:space="0" w:color="auto"/>
              <w:left w:val="single" w:sz="4" w:space="0" w:color="auto"/>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sz w:val="20"/>
                <w:szCs w:val="20"/>
              </w:rPr>
            </w:pPr>
            <w:r w:rsidRPr="00384B56">
              <w:rPr>
                <w:rFonts w:ascii="Times New Roman" w:hAnsi="Times New Roman" w:cs="Times New Roman"/>
                <w:b/>
                <w:sz w:val="20"/>
                <w:szCs w:val="20"/>
              </w:rPr>
              <w:t>Наименование программы программ</w:t>
            </w:r>
          </w:p>
        </w:tc>
        <w:tc>
          <w:tcPr>
            <w:tcW w:w="1419" w:type="dxa"/>
            <w:vMerge w:val="restart"/>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bCs/>
                <w:sz w:val="20"/>
                <w:szCs w:val="20"/>
              </w:rPr>
            </w:pPr>
            <w:r w:rsidRPr="00384B56">
              <w:rPr>
                <w:rFonts w:ascii="Times New Roman" w:hAnsi="Times New Roman" w:cs="Times New Roman"/>
                <w:b/>
                <w:bCs/>
                <w:sz w:val="20"/>
                <w:szCs w:val="20"/>
              </w:rPr>
              <w:t>ЦСР</w:t>
            </w:r>
          </w:p>
        </w:tc>
        <w:tc>
          <w:tcPr>
            <w:tcW w:w="1141" w:type="dxa"/>
            <w:vMerge w:val="restart"/>
            <w:tcBorders>
              <w:top w:val="single" w:sz="4" w:space="0" w:color="auto"/>
              <w:left w:val="nil"/>
              <w:bottom w:val="single" w:sz="4" w:space="0" w:color="auto"/>
              <w:right w:val="single" w:sz="4" w:space="0" w:color="auto"/>
            </w:tcBorders>
          </w:tcPr>
          <w:p w:rsidR="000B7F50" w:rsidRDefault="000B7F50" w:rsidP="00667C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Утверждено </w:t>
            </w:r>
            <w:proofErr w:type="spellStart"/>
            <w:proofErr w:type="gramStart"/>
            <w:r>
              <w:rPr>
                <w:rFonts w:ascii="Times New Roman" w:hAnsi="Times New Roman" w:cs="Times New Roman"/>
                <w:b/>
                <w:bCs/>
                <w:sz w:val="20"/>
                <w:szCs w:val="20"/>
              </w:rPr>
              <w:t>первона-чально</w:t>
            </w:r>
            <w:proofErr w:type="spellEnd"/>
            <w:proofErr w:type="gramEnd"/>
            <w:r>
              <w:rPr>
                <w:rFonts w:ascii="Times New Roman" w:hAnsi="Times New Roman" w:cs="Times New Roman"/>
                <w:b/>
                <w:bCs/>
                <w:sz w:val="20"/>
                <w:szCs w:val="20"/>
              </w:rPr>
              <w:t xml:space="preserve"> решением </w:t>
            </w:r>
          </w:p>
          <w:p w:rsidR="000B7F50" w:rsidRPr="00384B56" w:rsidRDefault="000B7F50" w:rsidP="00667C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110 от 13.12.2023</w:t>
            </w:r>
          </w:p>
          <w:p w:rsidR="000B7F50" w:rsidRPr="00384B56" w:rsidRDefault="000B7F50" w:rsidP="00667C87">
            <w:pPr>
              <w:spacing w:after="0" w:line="240" w:lineRule="auto"/>
              <w:jc w:val="center"/>
              <w:rPr>
                <w:rFonts w:ascii="Times New Roman" w:hAnsi="Times New Roman" w:cs="Times New Roman"/>
                <w:b/>
                <w:bCs/>
                <w:sz w:val="20"/>
                <w:szCs w:val="20"/>
              </w:rPr>
            </w:pPr>
          </w:p>
        </w:tc>
        <w:tc>
          <w:tcPr>
            <w:tcW w:w="4051" w:type="dxa"/>
            <w:gridSpan w:val="3"/>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bCs/>
                <w:sz w:val="20"/>
                <w:szCs w:val="20"/>
              </w:rPr>
            </w:pPr>
            <w:r w:rsidRPr="00384B56">
              <w:rPr>
                <w:rFonts w:ascii="Times New Roman" w:hAnsi="Times New Roman" w:cs="Times New Roman"/>
                <w:b/>
                <w:bCs/>
                <w:sz w:val="20"/>
                <w:szCs w:val="20"/>
              </w:rPr>
              <w:t>2024</w:t>
            </w:r>
          </w:p>
        </w:tc>
        <w:tc>
          <w:tcPr>
            <w:tcW w:w="1378" w:type="dxa"/>
            <w:vMerge w:val="restart"/>
            <w:tcBorders>
              <w:top w:val="single" w:sz="4" w:space="0" w:color="auto"/>
              <w:left w:val="nil"/>
              <w:bottom w:val="single" w:sz="4" w:space="0" w:color="auto"/>
              <w:right w:val="single" w:sz="4" w:space="0" w:color="auto"/>
            </w:tcBorders>
            <w:hideMark/>
          </w:tcPr>
          <w:p w:rsidR="000B7F50" w:rsidRDefault="000B7F50" w:rsidP="00667C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Оценка </w:t>
            </w:r>
            <w:proofErr w:type="spellStart"/>
            <w:proofErr w:type="gramStart"/>
            <w:r>
              <w:rPr>
                <w:rFonts w:ascii="Times New Roman" w:hAnsi="Times New Roman" w:cs="Times New Roman"/>
                <w:b/>
                <w:bCs/>
                <w:sz w:val="20"/>
                <w:szCs w:val="20"/>
              </w:rPr>
              <w:t>эффектив-ности</w:t>
            </w:r>
            <w:proofErr w:type="spellEnd"/>
            <w:proofErr w:type="gramEnd"/>
            <w:r>
              <w:rPr>
                <w:rFonts w:ascii="Times New Roman" w:hAnsi="Times New Roman" w:cs="Times New Roman"/>
                <w:b/>
                <w:bCs/>
                <w:sz w:val="20"/>
                <w:szCs w:val="20"/>
              </w:rPr>
              <w:t xml:space="preserve"> </w:t>
            </w:r>
          </w:p>
          <w:p w:rsidR="000B7F50" w:rsidRPr="00384B56" w:rsidRDefault="000B7F50" w:rsidP="00667C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 баллах)</w:t>
            </w:r>
          </w:p>
        </w:tc>
      </w:tr>
      <w:tr w:rsidR="000B7F50" w:rsidRPr="00E670E5" w:rsidTr="00667C87">
        <w:trPr>
          <w:gridAfter w:val="1"/>
          <w:wAfter w:w="689" w:type="dxa"/>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hAnsi="Times New Roman" w:cs="Times New Roman"/>
                <w:b/>
                <w:color w:val="FF0000"/>
                <w:sz w:val="20"/>
                <w:szCs w:val="20"/>
              </w:rPr>
            </w:pPr>
          </w:p>
        </w:tc>
        <w:tc>
          <w:tcPr>
            <w:tcW w:w="1419" w:type="dxa"/>
            <w:vMerge/>
            <w:tcBorders>
              <w:top w:val="single" w:sz="4" w:space="0" w:color="auto"/>
              <w:left w:val="nil"/>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hAnsi="Times New Roman" w:cs="Times New Roman"/>
                <w:b/>
                <w:bCs/>
                <w:color w:val="FF0000"/>
                <w:sz w:val="20"/>
                <w:szCs w:val="20"/>
              </w:rPr>
            </w:pPr>
          </w:p>
        </w:tc>
        <w:tc>
          <w:tcPr>
            <w:tcW w:w="1141" w:type="dxa"/>
            <w:vMerge/>
            <w:tcBorders>
              <w:top w:val="single" w:sz="4" w:space="0" w:color="auto"/>
              <w:left w:val="nil"/>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hAnsi="Times New Roman" w:cs="Times New Roman"/>
                <w:b/>
                <w:bCs/>
                <w:color w:val="FF0000"/>
                <w:sz w:val="20"/>
                <w:szCs w:val="20"/>
              </w:rPr>
            </w:pPr>
          </w:p>
        </w:tc>
        <w:tc>
          <w:tcPr>
            <w:tcW w:w="1410"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bCs/>
                <w:sz w:val="20"/>
                <w:szCs w:val="20"/>
              </w:rPr>
            </w:pPr>
            <w:r w:rsidRPr="00384B56">
              <w:rPr>
                <w:rFonts w:ascii="Times New Roman" w:hAnsi="Times New Roman" w:cs="Times New Roman"/>
                <w:b/>
                <w:sz w:val="20"/>
                <w:szCs w:val="20"/>
              </w:rPr>
              <w:t>План с учетом изменений</w:t>
            </w:r>
          </w:p>
        </w:tc>
        <w:tc>
          <w:tcPr>
            <w:tcW w:w="1350"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bCs/>
                <w:sz w:val="20"/>
                <w:szCs w:val="20"/>
              </w:rPr>
            </w:pPr>
            <w:r w:rsidRPr="00384B56">
              <w:rPr>
                <w:rFonts w:ascii="Times New Roman" w:hAnsi="Times New Roman" w:cs="Times New Roman"/>
                <w:b/>
                <w:sz w:val="20"/>
                <w:szCs w:val="20"/>
              </w:rPr>
              <w:t>Исполнено</w:t>
            </w:r>
          </w:p>
        </w:tc>
        <w:tc>
          <w:tcPr>
            <w:tcW w:w="1291"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jc w:val="center"/>
              <w:rPr>
                <w:rFonts w:ascii="Times New Roman" w:hAnsi="Times New Roman" w:cs="Times New Roman"/>
                <w:b/>
                <w:bCs/>
                <w:sz w:val="20"/>
                <w:szCs w:val="20"/>
              </w:rPr>
            </w:pPr>
            <w:r w:rsidRPr="00384B56">
              <w:rPr>
                <w:rFonts w:ascii="Times New Roman" w:hAnsi="Times New Roman" w:cs="Times New Roman"/>
                <w:b/>
                <w:sz w:val="20"/>
                <w:szCs w:val="20"/>
              </w:rPr>
              <w:t>% исполнения</w:t>
            </w:r>
          </w:p>
        </w:tc>
        <w:tc>
          <w:tcPr>
            <w:tcW w:w="1378" w:type="dxa"/>
            <w:vMerge/>
            <w:tcBorders>
              <w:top w:val="single" w:sz="4" w:space="0" w:color="auto"/>
              <w:left w:val="nil"/>
              <w:bottom w:val="single" w:sz="4" w:space="0" w:color="auto"/>
              <w:right w:val="single" w:sz="4" w:space="0" w:color="auto"/>
            </w:tcBorders>
            <w:vAlign w:val="center"/>
            <w:hideMark/>
          </w:tcPr>
          <w:p w:rsidR="000B7F50" w:rsidRPr="00E670E5" w:rsidRDefault="000B7F50" w:rsidP="00667C87">
            <w:pPr>
              <w:spacing w:after="0" w:line="240" w:lineRule="auto"/>
              <w:rPr>
                <w:rFonts w:ascii="Times New Roman" w:hAnsi="Times New Roman" w:cs="Times New Roman"/>
                <w:b/>
                <w:bCs/>
                <w:color w:val="FF0000"/>
                <w:sz w:val="20"/>
                <w:szCs w:val="20"/>
              </w:rPr>
            </w:pP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vAlign w:val="center"/>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1</w:t>
            </w:r>
          </w:p>
        </w:tc>
        <w:tc>
          <w:tcPr>
            <w:tcW w:w="1419"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2</w:t>
            </w:r>
          </w:p>
        </w:tc>
        <w:tc>
          <w:tcPr>
            <w:tcW w:w="1141"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3</w:t>
            </w:r>
          </w:p>
        </w:tc>
        <w:tc>
          <w:tcPr>
            <w:tcW w:w="1410"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right="-88"/>
              <w:jc w:val="center"/>
              <w:rPr>
                <w:rFonts w:ascii="Times New Roman" w:hAnsi="Times New Roman" w:cs="Times New Roman"/>
                <w:b/>
                <w:sz w:val="20"/>
                <w:szCs w:val="20"/>
              </w:rPr>
            </w:pPr>
            <w:r w:rsidRPr="00384B56">
              <w:rPr>
                <w:rFonts w:ascii="Times New Roman" w:hAnsi="Times New Roman" w:cs="Times New Roman"/>
                <w:b/>
                <w:sz w:val="20"/>
                <w:szCs w:val="20"/>
              </w:rPr>
              <w:t>4</w:t>
            </w:r>
          </w:p>
        </w:tc>
        <w:tc>
          <w:tcPr>
            <w:tcW w:w="1350"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5</w:t>
            </w:r>
          </w:p>
        </w:tc>
        <w:tc>
          <w:tcPr>
            <w:tcW w:w="1291"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6</w:t>
            </w:r>
          </w:p>
        </w:tc>
        <w:tc>
          <w:tcPr>
            <w:tcW w:w="1378" w:type="dxa"/>
            <w:tcBorders>
              <w:top w:val="single" w:sz="4" w:space="0" w:color="auto"/>
              <w:left w:val="nil"/>
              <w:bottom w:val="single" w:sz="4" w:space="0" w:color="auto"/>
              <w:right w:val="single" w:sz="4" w:space="0" w:color="auto"/>
            </w:tcBorders>
            <w:hideMark/>
          </w:tcPr>
          <w:p w:rsidR="000B7F50" w:rsidRPr="00384B56" w:rsidRDefault="000B7F50" w:rsidP="00667C87">
            <w:pPr>
              <w:spacing w:after="0" w:line="240" w:lineRule="auto"/>
              <w:ind w:left="-72" w:right="-88"/>
              <w:jc w:val="center"/>
              <w:rPr>
                <w:rFonts w:ascii="Times New Roman" w:hAnsi="Times New Roman" w:cs="Times New Roman"/>
                <w:b/>
                <w:sz w:val="20"/>
                <w:szCs w:val="20"/>
              </w:rPr>
            </w:pPr>
            <w:r w:rsidRPr="00384B56">
              <w:rPr>
                <w:rFonts w:ascii="Times New Roman" w:hAnsi="Times New Roman" w:cs="Times New Roman"/>
                <w:b/>
                <w:sz w:val="20"/>
                <w:szCs w:val="20"/>
              </w:rPr>
              <w:t>7</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vAlign w:val="center"/>
            <w:hideMark/>
          </w:tcPr>
          <w:p w:rsidR="000B7F50" w:rsidRPr="00384B56" w:rsidRDefault="000B7F50" w:rsidP="00667C87">
            <w:pPr>
              <w:spacing w:after="0" w:line="240" w:lineRule="auto"/>
              <w:ind w:left="-72" w:right="-88"/>
              <w:jc w:val="center"/>
              <w:rPr>
                <w:rFonts w:ascii="Times New Roman" w:hAnsi="Times New Roman" w:cs="Times New Roman"/>
                <w:b/>
                <w:i/>
                <w:sz w:val="20"/>
                <w:szCs w:val="20"/>
              </w:rPr>
            </w:pPr>
            <w:r w:rsidRPr="00384B56">
              <w:rPr>
                <w:rFonts w:ascii="Times New Roman" w:hAnsi="Times New Roman" w:cs="Times New Roman"/>
                <w:b/>
                <w:i/>
                <w:sz w:val="20"/>
                <w:szCs w:val="20"/>
              </w:rPr>
              <w:t>Всего программных расходов</w:t>
            </w:r>
          </w:p>
        </w:tc>
        <w:tc>
          <w:tcPr>
            <w:tcW w:w="1419" w:type="dxa"/>
            <w:tcBorders>
              <w:top w:val="single" w:sz="4" w:space="0" w:color="auto"/>
              <w:left w:val="nil"/>
              <w:bottom w:val="single" w:sz="4" w:space="0" w:color="auto"/>
              <w:right w:val="single" w:sz="4" w:space="0" w:color="auto"/>
            </w:tcBorders>
            <w:vAlign w:val="center"/>
          </w:tcPr>
          <w:p w:rsidR="000B7F50" w:rsidRPr="00384B56" w:rsidRDefault="000B7F50" w:rsidP="00667C87">
            <w:pPr>
              <w:spacing w:after="0" w:line="240" w:lineRule="auto"/>
              <w:ind w:left="-72" w:right="-88"/>
              <w:jc w:val="center"/>
              <w:rPr>
                <w:rFonts w:ascii="Times New Roman" w:hAnsi="Times New Roman" w:cs="Times New Roman"/>
                <w:b/>
                <w:sz w:val="20"/>
                <w:szCs w:val="20"/>
              </w:rPr>
            </w:pPr>
          </w:p>
        </w:tc>
        <w:tc>
          <w:tcPr>
            <w:tcW w:w="1141" w:type="dxa"/>
            <w:tcBorders>
              <w:top w:val="single" w:sz="4" w:space="0" w:color="auto"/>
              <w:left w:val="nil"/>
              <w:bottom w:val="single" w:sz="4" w:space="0" w:color="auto"/>
              <w:right w:val="single" w:sz="4" w:space="0" w:color="auto"/>
            </w:tcBorders>
            <w:vAlign w:val="bottom"/>
            <w:hideMark/>
          </w:tcPr>
          <w:p w:rsidR="000B7F50" w:rsidRPr="00384B56" w:rsidRDefault="000B7F50" w:rsidP="00667C8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594 365,4</w:t>
            </w:r>
          </w:p>
        </w:tc>
        <w:tc>
          <w:tcPr>
            <w:tcW w:w="1410" w:type="dxa"/>
            <w:tcBorders>
              <w:top w:val="single" w:sz="4" w:space="0" w:color="auto"/>
              <w:left w:val="nil"/>
              <w:bottom w:val="single" w:sz="4" w:space="0" w:color="auto"/>
              <w:right w:val="single" w:sz="4" w:space="0" w:color="auto"/>
            </w:tcBorders>
            <w:vAlign w:val="bottom"/>
            <w:hideMark/>
          </w:tcPr>
          <w:p w:rsidR="000B7F50" w:rsidRPr="00384B56" w:rsidRDefault="000B7F50" w:rsidP="00667C87">
            <w:pPr>
              <w:spacing w:after="0" w:line="240" w:lineRule="auto"/>
              <w:jc w:val="center"/>
              <w:rPr>
                <w:rFonts w:ascii="Times New Roman" w:eastAsia="Times New Roman" w:hAnsi="Times New Roman" w:cs="Times New Roman"/>
                <w:b/>
                <w:bCs/>
                <w:sz w:val="20"/>
                <w:szCs w:val="20"/>
              </w:rPr>
            </w:pPr>
            <w:r w:rsidRPr="00384B56">
              <w:rPr>
                <w:rFonts w:ascii="Times New Roman" w:eastAsia="Times New Roman" w:hAnsi="Times New Roman" w:cs="Times New Roman"/>
                <w:b/>
                <w:bCs/>
                <w:sz w:val="20"/>
                <w:szCs w:val="20"/>
              </w:rPr>
              <w:t>724 711,4</w:t>
            </w:r>
          </w:p>
        </w:tc>
        <w:tc>
          <w:tcPr>
            <w:tcW w:w="1350" w:type="dxa"/>
            <w:tcBorders>
              <w:top w:val="single" w:sz="4" w:space="0" w:color="auto"/>
              <w:left w:val="nil"/>
              <w:bottom w:val="single" w:sz="4" w:space="0" w:color="auto"/>
              <w:right w:val="single" w:sz="4" w:space="0" w:color="auto"/>
            </w:tcBorders>
            <w:vAlign w:val="bottom"/>
            <w:hideMark/>
          </w:tcPr>
          <w:p w:rsidR="000B7F50" w:rsidRPr="00384B56" w:rsidRDefault="000B7F50" w:rsidP="00667C87">
            <w:pPr>
              <w:spacing w:after="0" w:line="240" w:lineRule="auto"/>
              <w:jc w:val="center"/>
              <w:rPr>
                <w:rFonts w:ascii="Times New Roman" w:eastAsia="Times New Roman" w:hAnsi="Times New Roman" w:cs="Times New Roman"/>
                <w:b/>
                <w:bCs/>
                <w:sz w:val="20"/>
                <w:szCs w:val="20"/>
              </w:rPr>
            </w:pPr>
            <w:r w:rsidRPr="00384B56">
              <w:rPr>
                <w:rFonts w:ascii="Times New Roman" w:eastAsia="Times New Roman" w:hAnsi="Times New Roman" w:cs="Times New Roman"/>
                <w:b/>
                <w:bCs/>
                <w:sz w:val="20"/>
                <w:szCs w:val="20"/>
              </w:rPr>
              <w:t>697</w:t>
            </w:r>
            <w:r>
              <w:rPr>
                <w:rFonts w:ascii="Times New Roman" w:eastAsia="Times New Roman" w:hAnsi="Times New Roman" w:cs="Times New Roman"/>
                <w:b/>
                <w:bCs/>
                <w:sz w:val="20"/>
                <w:szCs w:val="20"/>
              </w:rPr>
              <w:t> </w:t>
            </w:r>
            <w:r w:rsidRPr="00384B56">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08,1</w:t>
            </w:r>
          </w:p>
        </w:tc>
        <w:tc>
          <w:tcPr>
            <w:tcW w:w="1291" w:type="dxa"/>
            <w:tcBorders>
              <w:top w:val="single" w:sz="4" w:space="0" w:color="auto"/>
              <w:left w:val="nil"/>
              <w:bottom w:val="single" w:sz="4" w:space="0" w:color="auto"/>
              <w:right w:val="single" w:sz="4" w:space="0" w:color="auto"/>
            </w:tcBorders>
            <w:vAlign w:val="bottom"/>
            <w:hideMark/>
          </w:tcPr>
          <w:p w:rsidR="000B7F50" w:rsidRPr="00384B56" w:rsidRDefault="000B7F50" w:rsidP="00667C87">
            <w:pPr>
              <w:spacing w:after="0" w:line="240" w:lineRule="auto"/>
              <w:jc w:val="center"/>
              <w:rPr>
                <w:rFonts w:ascii="Times New Roman" w:eastAsia="Times New Roman" w:hAnsi="Times New Roman" w:cs="Times New Roman"/>
                <w:b/>
                <w:bCs/>
                <w:sz w:val="20"/>
                <w:szCs w:val="20"/>
              </w:rPr>
            </w:pPr>
            <w:r w:rsidRPr="00384B56">
              <w:rPr>
                <w:rFonts w:ascii="Times New Roman" w:eastAsia="Times New Roman" w:hAnsi="Times New Roman" w:cs="Times New Roman"/>
                <w:b/>
                <w:bCs/>
                <w:sz w:val="20"/>
                <w:szCs w:val="20"/>
              </w:rPr>
              <w:t>96,2</w:t>
            </w:r>
          </w:p>
        </w:tc>
        <w:tc>
          <w:tcPr>
            <w:tcW w:w="1378" w:type="dxa"/>
            <w:tcBorders>
              <w:top w:val="single" w:sz="4" w:space="0" w:color="auto"/>
              <w:left w:val="nil"/>
              <w:bottom w:val="single" w:sz="4" w:space="0" w:color="auto"/>
              <w:right w:val="single" w:sz="4" w:space="0" w:color="auto"/>
            </w:tcBorders>
            <w:vAlign w:val="bottom"/>
            <w:hideMark/>
          </w:tcPr>
          <w:p w:rsidR="000B7F50" w:rsidRPr="00384B56" w:rsidRDefault="000B7F50" w:rsidP="00667C87">
            <w:pPr>
              <w:spacing w:after="0" w:line="240" w:lineRule="auto"/>
              <w:ind w:left="-72" w:right="-88"/>
              <w:jc w:val="center"/>
              <w:rPr>
                <w:rFonts w:ascii="Times New Roman" w:hAnsi="Times New Roman" w:cs="Times New Roman"/>
                <w:b/>
                <w:i/>
                <w:sz w:val="20"/>
                <w:szCs w:val="20"/>
              </w:rPr>
            </w:pPr>
          </w:p>
        </w:tc>
      </w:tr>
      <w:tr w:rsidR="000B7F50" w:rsidRPr="00E670E5" w:rsidTr="00667C87">
        <w:trPr>
          <w:gridAfter w:val="1"/>
          <w:wAfter w:w="689" w:type="dxa"/>
          <w:trHeight w:val="647"/>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ind w:firstLine="8"/>
              <w:rPr>
                <w:rFonts w:ascii="Times New Roman" w:hAnsi="Times New Roman" w:cs="Times New Roman"/>
                <w:sz w:val="20"/>
                <w:szCs w:val="20"/>
              </w:rPr>
            </w:pPr>
            <w:r w:rsidRPr="00F009D2">
              <w:rPr>
                <w:rFonts w:ascii="Times New Roman" w:hAnsi="Times New Roman" w:cs="Times New Roman"/>
                <w:bCs/>
                <w:sz w:val="20"/>
                <w:szCs w:val="20"/>
              </w:rPr>
              <w:t xml:space="preserve">1.МП «Развитие образования Токаревского  муниципального округа»  </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01 0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254 986,4</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285 802,0</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284 723,</w:t>
            </w:r>
            <w:r>
              <w:rPr>
                <w:rFonts w:ascii="Times New Roman" w:eastAsia="Times New Roman" w:hAnsi="Times New Roman" w:cs="Times New Roman"/>
                <w:bCs/>
                <w:sz w:val="20"/>
                <w:szCs w:val="20"/>
              </w:rPr>
              <w:t>9</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99,6</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8,2</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bCs/>
                <w:sz w:val="20"/>
                <w:szCs w:val="20"/>
              </w:rPr>
            </w:pPr>
            <w:r w:rsidRPr="00F009D2">
              <w:rPr>
                <w:rFonts w:ascii="Times New Roman" w:hAnsi="Times New Roman" w:cs="Times New Roman"/>
                <w:bCs/>
                <w:sz w:val="20"/>
                <w:szCs w:val="20"/>
              </w:rPr>
              <w:t>2.МП «Развитие культуры и туризма  Токарёвского муниципального округа»</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02 0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57 492,5</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68 035,1</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67 109,4</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98,6</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9,0</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sz w:val="20"/>
                <w:szCs w:val="20"/>
              </w:rPr>
            </w:pPr>
            <w:r w:rsidRPr="00F009D2">
              <w:rPr>
                <w:rFonts w:ascii="Times New Roman" w:hAnsi="Times New Roman" w:cs="Times New Roman"/>
                <w:bCs/>
                <w:sz w:val="20"/>
                <w:szCs w:val="20"/>
              </w:rPr>
              <w:t xml:space="preserve">3.МП «Развитие институтов гражданского общества»  </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03 0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1 379,3</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 xml:space="preserve"> </w:t>
            </w:r>
            <w:r w:rsidRPr="00F009D2">
              <w:rPr>
                <w:rFonts w:ascii="Times New Roman" w:eastAsia="Times New Roman" w:hAnsi="Times New Roman" w:cs="Times New Roman"/>
                <w:bCs/>
                <w:sz w:val="20"/>
                <w:szCs w:val="20"/>
              </w:rPr>
              <w:t>441,5</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 </w:t>
            </w:r>
            <w:r w:rsidRPr="00F009D2">
              <w:rPr>
                <w:rFonts w:ascii="Times New Roman" w:eastAsia="Times New Roman" w:hAnsi="Times New Roman" w:cs="Times New Roman"/>
                <w:bCs/>
                <w:sz w:val="20"/>
                <w:szCs w:val="20"/>
              </w:rPr>
              <w:t>04</w:t>
            </w:r>
            <w:r>
              <w:rPr>
                <w:rFonts w:ascii="Times New Roman" w:eastAsia="Times New Roman" w:hAnsi="Times New Roman" w:cs="Times New Roman"/>
                <w:bCs/>
                <w:sz w:val="20"/>
                <w:szCs w:val="20"/>
              </w:rPr>
              <w:t>8,0</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83,9</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7,6</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sz w:val="20"/>
                <w:szCs w:val="20"/>
              </w:rPr>
            </w:pPr>
            <w:r w:rsidRPr="00F009D2">
              <w:rPr>
                <w:rFonts w:ascii="Times New Roman" w:hAnsi="Times New Roman" w:cs="Times New Roman"/>
                <w:bCs/>
                <w:sz w:val="20"/>
                <w:szCs w:val="20"/>
              </w:rPr>
              <w:t>4.МП «Развитие транспортной системы и дорожного хозяйства Токаревского  муниципального округа»</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04</w:t>
            </w:r>
            <w:r>
              <w:rPr>
                <w:rFonts w:ascii="Times New Roman" w:hAnsi="Times New Roman" w:cs="Times New Roman"/>
                <w:sz w:val="20"/>
                <w:szCs w:val="20"/>
              </w:rPr>
              <w:t xml:space="preserve"> </w:t>
            </w:r>
            <w:r w:rsidRPr="00F009D2">
              <w:rPr>
                <w:rFonts w:ascii="Times New Roman" w:hAnsi="Times New Roman" w:cs="Times New Roman"/>
                <w:sz w:val="20"/>
                <w:szCs w:val="20"/>
              </w:rPr>
              <w:t>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103 454,5</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111 184,5</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108 706,</w:t>
            </w:r>
            <w:r>
              <w:rPr>
                <w:rFonts w:ascii="Times New Roman" w:eastAsia="Times New Roman" w:hAnsi="Times New Roman" w:cs="Times New Roman"/>
                <w:bCs/>
                <w:sz w:val="20"/>
                <w:szCs w:val="20"/>
              </w:rPr>
              <w:t>8</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97,8</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8,0</w:t>
            </w:r>
          </w:p>
        </w:tc>
      </w:tr>
      <w:tr w:rsidR="000B7F50" w:rsidRPr="00E670E5" w:rsidTr="00667C87">
        <w:trPr>
          <w:gridAfter w:val="1"/>
          <w:wAfter w:w="689" w:type="dxa"/>
          <w:trHeight w:val="960"/>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5. МП «Благоустройство и содержание территории Токарёвского муниципального округа Тамбовской области»</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 xml:space="preserve">06 0 00 00000 </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14 500,0</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39 663,6</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36 236,4</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91,4</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8,1</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sz w:val="20"/>
                <w:szCs w:val="20"/>
              </w:rPr>
            </w:pPr>
            <w:r w:rsidRPr="00F009D2">
              <w:rPr>
                <w:rFonts w:ascii="Times New Roman" w:hAnsi="Times New Roman" w:cs="Times New Roman"/>
                <w:bCs/>
                <w:sz w:val="20"/>
                <w:szCs w:val="20"/>
              </w:rPr>
              <w:t xml:space="preserve">6.МП «Обеспечение населения комфортным и доступным жильем и коммунальными услугами» </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07</w:t>
            </w:r>
            <w:r>
              <w:rPr>
                <w:rFonts w:ascii="Times New Roman" w:hAnsi="Times New Roman" w:cs="Times New Roman"/>
                <w:sz w:val="20"/>
                <w:szCs w:val="20"/>
              </w:rPr>
              <w:t xml:space="preserve"> </w:t>
            </w:r>
            <w:r w:rsidRPr="00F009D2">
              <w:rPr>
                <w:rFonts w:ascii="Times New Roman" w:hAnsi="Times New Roman" w:cs="Times New Roman"/>
                <w:sz w:val="20"/>
                <w:szCs w:val="20"/>
              </w:rPr>
              <w:t>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2 810,4</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2 110,4</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2 110,4</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8,2</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F009D2" w:rsidRDefault="000B7F50" w:rsidP="00667C87">
            <w:pPr>
              <w:spacing w:after="0" w:line="240" w:lineRule="auto"/>
              <w:jc w:val="both"/>
              <w:rPr>
                <w:rFonts w:ascii="Times New Roman" w:hAnsi="Times New Roman" w:cs="Times New Roman"/>
                <w:sz w:val="20"/>
                <w:szCs w:val="20"/>
              </w:rPr>
            </w:pPr>
            <w:r w:rsidRPr="00F009D2">
              <w:rPr>
                <w:rFonts w:ascii="Times New Roman" w:hAnsi="Times New Roman" w:cs="Times New Roman"/>
                <w:bCs/>
                <w:sz w:val="20"/>
                <w:szCs w:val="20"/>
              </w:rPr>
              <w:t xml:space="preserve">7.МП «Развитие сельского хозяйства и регулирования рынков </w:t>
            </w:r>
            <w:r w:rsidRPr="00F009D2">
              <w:rPr>
                <w:rFonts w:ascii="Times New Roman" w:hAnsi="Times New Roman" w:cs="Times New Roman"/>
                <w:bCs/>
                <w:sz w:val="18"/>
                <w:szCs w:val="18"/>
              </w:rPr>
              <w:t>сельскохозяйственной</w:t>
            </w:r>
            <w:r w:rsidRPr="00F009D2">
              <w:rPr>
                <w:rFonts w:ascii="Times New Roman" w:hAnsi="Times New Roman" w:cs="Times New Roman"/>
                <w:bCs/>
                <w:sz w:val="20"/>
                <w:szCs w:val="20"/>
              </w:rPr>
              <w:t xml:space="preserve"> продукции, сырья и продовольствия Токарёвского  муниципального округа»</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08</w:t>
            </w:r>
            <w:r>
              <w:rPr>
                <w:rFonts w:ascii="Times New Roman" w:hAnsi="Times New Roman" w:cs="Times New Roman"/>
                <w:sz w:val="20"/>
                <w:szCs w:val="20"/>
              </w:rPr>
              <w:t xml:space="preserve"> </w:t>
            </w:r>
            <w:r w:rsidRPr="00F009D2">
              <w:rPr>
                <w:rFonts w:ascii="Times New Roman" w:hAnsi="Times New Roman" w:cs="Times New Roman"/>
                <w:sz w:val="20"/>
                <w:szCs w:val="20"/>
              </w:rPr>
              <w:t>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358,8</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495,7</w:t>
            </w:r>
          </w:p>
        </w:tc>
        <w:tc>
          <w:tcPr>
            <w:tcW w:w="1350" w:type="dxa"/>
            <w:tcBorders>
              <w:top w:val="single" w:sz="4" w:space="0" w:color="auto"/>
              <w:left w:val="nil"/>
              <w:bottom w:val="single" w:sz="4" w:space="0" w:color="auto"/>
              <w:right w:val="single" w:sz="4" w:space="0" w:color="auto"/>
            </w:tcBorders>
            <w:vAlign w:val="center"/>
            <w:hideMark/>
          </w:tcPr>
          <w:p w:rsidR="000B7F50" w:rsidRPr="00C10074" w:rsidRDefault="000B7F50" w:rsidP="00667C87">
            <w:pPr>
              <w:spacing w:after="0" w:line="240" w:lineRule="auto"/>
              <w:jc w:val="center"/>
              <w:rPr>
                <w:rFonts w:ascii="Times New Roman" w:eastAsia="Times New Roman" w:hAnsi="Times New Roman" w:cs="Times New Roman"/>
                <w:bCs/>
                <w:sz w:val="20"/>
                <w:szCs w:val="20"/>
              </w:rPr>
            </w:pPr>
            <w:r w:rsidRPr="00C10074">
              <w:rPr>
                <w:rFonts w:ascii="Times New Roman" w:eastAsia="Times New Roman" w:hAnsi="Times New Roman" w:cs="Times New Roman"/>
                <w:bCs/>
                <w:sz w:val="20"/>
                <w:szCs w:val="20"/>
              </w:rPr>
              <w:t>490,5</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8,2</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vAlign w:val="center"/>
            <w:hideMark/>
          </w:tcPr>
          <w:p w:rsidR="000B7F50" w:rsidRPr="00F009D2" w:rsidRDefault="000B7F50" w:rsidP="00667C87">
            <w:pPr>
              <w:spacing w:after="0" w:line="240" w:lineRule="auto"/>
              <w:rPr>
                <w:rFonts w:ascii="Times New Roman" w:hAnsi="Times New Roman" w:cs="Times New Roman"/>
                <w:bCs/>
                <w:sz w:val="20"/>
                <w:szCs w:val="20"/>
              </w:rPr>
            </w:pPr>
            <w:r>
              <w:rPr>
                <w:rFonts w:ascii="Times New Roman" w:hAnsi="Times New Roman" w:cs="Times New Roman"/>
                <w:bCs/>
                <w:sz w:val="20"/>
                <w:szCs w:val="20"/>
              </w:rPr>
              <w:t>8</w:t>
            </w:r>
            <w:r w:rsidRPr="00F009D2">
              <w:rPr>
                <w:rFonts w:ascii="Times New Roman" w:hAnsi="Times New Roman" w:cs="Times New Roman"/>
                <w:bCs/>
                <w:sz w:val="20"/>
                <w:szCs w:val="20"/>
              </w:rPr>
              <w:t xml:space="preserve">.МП «Социальная поддержка граждан»  </w:t>
            </w:r>
          </w:p>
        </w:tc>
        <w:tc>
          <w:tcPr>
            <w:tcW w:w="1419"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sidRPr="00F009D2">
              <w:rPr>
                <w:rFonts w:ascii="Times New Roman" w:hAnsi="Times New Roman" w:cs="Times New Roman"/>
                <w:sz w:val="20"/>
                <w:szCs w:val="20"/>
              </w:rPr>
              <w:t>09</w:t>
            </w:r>
            <w:r>
              <w:rPr>
                <w:rFonts w:ascii="Times New Roman" w:hAnsi="Times New Roman" w:cs="Times New Roman"/>
                <w:sz w:val="20"/>
                <w:szCs w:val="20"/>
              </w:rPr>
              <w:t xml:space="preserve"> </w:t>
            </w:r>
            <w:r w:rsidRPr="00F009D2">
              <w:rPr>
                <w:rFonts w:ascii="Times New Roman" w:hAnsi="Times New Roman" w:cs="Times New Roman"/>
                <w:sz w:val="20"/>
                <w:szCs w:val="20"/>
              </w:rPr>
              <w:t>0</w:t>
            </w:r>
            <w:r>
              <w:rPr>
                <w:rFonts w:ascii="Times New Roman" w:hAnsi="Times New Roman" w:cs="Times New Roman"/>
                <w:sz w:val="20"/>
                <w:szCs w:val="20"/>
              </w:rPr>
              <w:t xml:space="preserve"> </w:t>
            </w:r>
            <w:r w:rsidRPr="00F009D2">
              <w:rPr>
                <w:rFonts w:ascii="Times New Roman" w:hAnsi="Times New Roman" w:cs="Times New Roman"/>
                <w:sz w:val="20"/>
                <w:szCs w:val="20"/>
              </w:rPr>
              <w:t>00</w:t>
            </w:r>
            <w:r>
              <w:rPr>
                <w:rFonts w:ascii="Times New Roman" w:hAnsi="Times New Roman" w:cs="Times New Roman"/>
                <w:sz w:val="20"/>
                <w:szCs w:val="20"/>
              </w:rPr>
              <w:t xml:space="preserve"> </w:t>
            </w:r>
            <w:r w:rsidRPr="00F009D2">
              <w:rPr>
                <w:rFonts w:ascii="Times New Roman" w:hAnsi="Times New Roman" w:cs="Times New Roman"/>
                <w:sz w:val="20"/>
                <w:szCs w:val="20"/>
              </w:rPr>
              <w:t>00000</w:t>
            </w:r>
          </w:p>
        </w:tc>
        <w:tc>
          <w:tcPr>
            <w:tcW w:w="114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4 095,7</w:t>
            </w:r>
          </w:p>
        </w:tc>
        <w:tc>
          <w:tcPr>
            <w:tcW w:w="141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3 836,7</w:t>
            </w:r>
          </w:p>
        </w:tc>
        <w:tc>
          <w:tcPr>
            <w:tcW w:w="1350"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2 814,7</w:t>
            </w:r>
          </w:p>
        </w:tc>
        <w:tc>
          <w:tcPr>
            <w:tcW w:w="1291"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jc w:val="center"/>
              <w:rPr>
                <w:rFonts w:ascii="Times New Roman" w:eastAsia="Times New Roman" w:hAnsi="Times New Roman" w:cs="Times New Roman"/>
                <w:bCs/>
                <w:sz w:val="20"/>
                <w:szCs w:val="20"/>
              </w:rPr>
            </w:pPr>
            <w:r w:rsidRPr="00F009D2">
              <w:rPr>
                <w:rFonts w:ascii="Times New Roman" w:eastAsia="Times New Roman" w:hAnsi="Times New Roman" w:cs="Times New Roman"/>
                <w:bCs/>
                <w:sz w:val="20"/>
                <w:szCs w:val="20"/>
              </w:rPr>
              <w:t>73,4</w:t>
            </w:r>
          </w:p>
        </w:tc>
        <w:tc>
          <w:tcPr>
            <w:tcW w:w="1378" w:type="dxa"/>
            <w:tcBorders>
              <w:top w:val="single" w:sz="4" w:space="0" w:color="auto"/>
              <w:left w:val="nil"/>
              <w:bottom w:val="single" w:sz="4" w:space="0" w:color="auto"/>
              <w:right w:val="single" w:sz="4" w:space="0" w:color="auto"/>
            </w:tcBorders>
            <w:vAlign w:val="center"/>
            <w:hideMark/>
          </w:tcPr>
          <w:p w:rsidR="000B7F50" w:rsidRPr="00F009D2"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7,4</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D451DC" w:rsidRDefault="000B7F50" w:rsidP="00667C8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9</w:t>
            </w:r>
            <w:r w:rsidRPr="00D451DC">
              <w:rPr>
                <w:rFonts w:ascii="Times New Roman" w:hAnsi="Times New Roman" w:cs="Times New Roman"/>
                <w:bCs/>
                <w:sz w:val="20"/>
                <w:szCs w:val="20"/>
              </w:rPr>
              <w:t xml:space="preserve">.МП «Защита населения и территорий от чрезвычайных ситуаций, обеспечение пожарной безопасности и безопасности людей на водных объектах в Токаревском муниципальном округе Тамбовской области» </w:t>
            </w:r>
            <w:r>
              <w:rPr>
                <w:rFonts w:ascii="Times New Roman" w:hAnsi="Times New Roman" w:cs="Times New Roman"/>
                <w:bCs/>
                <w:sz w:val="20"/>
                <w:szCs w:val="20"/>
              </w:rPr>
              <w:t>на 2024-2030 годы</w:t>
            </w:r>
          </w:p>
        </w:tc>
        <w:tc>
          <w:tcPr>
            <w:tcW w:w="1419"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left="-72" w:right="-88"/>
              <w:jc w:val="center"/>
              <w:rPr>
                <w:rFonts w:ascii="Times New Roman" w:hAnsi="Times New Roman" w:cs="Times New Roman"/>
                <w:sz w:val="20"/>
                <w:szCs w:val="20"/>
              </w:rPr>
            </w:pPr>
            <w:r w:rsidRPr="00D451DC">
              <w:rPr>
                <w:rFonts w:ascii="Times New Roman" w:hAnsi="Times New Roman" w:cs="Times New Roman"/>
                <w:sz w:val="20"/>
                <w:szCs w:val="20"/>
              </w:rPr>
              <w:t>10 0 00 00000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76,2</w:t>
            </w:r>
          </w:p>
        </w:tc>
        <w:tc>
          <w:tcPr>
            <w:tcW w:w="141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813,6</w:t>
            </w:r>
          </w:p>
        </w:tc>
        <w:tc>
          <w:tcPr>
            <w:tcW w:w="135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614,</w:t>
            </w:r>
            <w:r>
              <w:rPr>
                <w:rFonts w:ascii="Times New Roman" w:eastAsia="Times New Roman" w:hAnsi="Times New Roman" w:cs="Times New Roman"/>
                <w:bCs/>
                <w:sz w:val="20"/>
                <w:szCs w:val="20"/>
              </w:rPr>
              <w:t>3</w:t>
            </w:r>
          </w:p>
        </w:tc>
        <w:tc>
          <w:tcPr>
            <w:tcW w:w="129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75,5</w:t>
            </w:r>
          </w:p>
        </w:tc>
        <w:tc>
          <w:tcPr>
            <w:tcW w:w="1378"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8,7</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D451DC" w:rsidRDefault="000B7F50" w:rsidP="00667C8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10</w:t>
            </w:r>
            <w:r w:rsidRPr="00D451DC">
              <w:rPr>
                <w:rFonts w:ascii="Times New Roman" w:hAnsi="Times New Roman" w:cs="Times New Roman"/>
                <w:bCs/>
                <w:sz w:val="20"/>
                <w:szCs w:val="20"/>
              </w:rPr>
              <w:t>.МП  «Развитие физической культуры</w:t>
            </w:r>
            <w:r>
              <w:rPr>
                <w:rFonts w:ascii="Times New Roman" w:hAnsi="Times New Roman" w:cs="Times New Roman"/>
                <w:bCs/>
                <w:sz w:val="20"/>
                <w:szCs w:val="20"/>
              </w:rPr>
              <w:t xml:space="preserve"> и </w:t>
            </w:r>
            <w:r w:rsidRPr="00D451DC">
              <w:rPr>
                <w:rFonts w:ascii="Times New Roman" w:hAnsi="Times New Roman" w:cs="Times New Roman"/>
                <w:bCs/>
                <w:sz w:val="20"/>
                <w:szCs w:val="20"/>
              </w:rPr>
              <w:t xml:space="preserve"> спорта» </w:t>
            </w:r>
          </w:p>
        </w:tc>
        <w:tc>
          <w:tcPr>
            <w:tcW w:w="1419"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left="-72" w:right="-88"/>
              <w:jc w:val="center"/>
              <w:rPr>
                <w:rFonts w:ascii="Times New Roman" w:hAnsi="Times New Roman" w:cs="Times New Roman"/>
                <w:sz w:val="20"/>
                <w:szCs w:val="20"/>
              </w:rPr>
            </w:pPr>
            <w:r w:rsidRPr="00D451DC">
              <w:rPr>
                <w:rFonts w:ascii="Times New Roman" w:hAnsi="Times New Roman" w:cs="Times New Roman"/>
                <w:sz w:val="20"/>
                <w:szCs w:val="20"/>
              </w:rPr>
              <w:t>11 0 00 00000</w:t>
            </w:r>
          </w:p>
        </w:tc>
        <w:tc>
          <w:tcPr>
            <w:tcW w:w="114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1 500,0</w:t>
            </w:r>
          </w:p>
        </w:tc>
        <w:tc>
          <w:tcPr>
            <w:tcW w:w="141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2 096,9</w:t>
            </w:r>
          </w:p>
        </w:tc>
        <w:tc>
          <w:tcPr>
            <w:tcW w:w="135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2 096,9</w:t>
            </w:r>
          </w:p>
        </w:tc>
        <w:tc>
          <w:tcPr>
            <w:tcW w:w="129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8,5</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D451DC" w:rsidRDefault="000B7F50" w:rsidP="00667C87">
            <w:pPr>
              <w:spacing w:after="0" w:line="240" w:lineRule="auto"/>
              <w:ind w:left="-76" w:right="-62" w:firstLine="76"/>
              <w:jc w:val="both"/>
              <w:rPr>
                <w:rFonts w:ascii="Times New Roman" w:hAnsi="Times New Roman" w:cs="Times New Roman"/>
                <w:bCs/>
                <w:sz w:val="20"/>
                <w:szCs w:val="20"/>
              </w:rPr>
            </w:pPr>
            <w:r>
              <w:rPr>
                <w:rFonts w:ascii="Times New Roman" w:hAnsi="Times New Roman" w:cs="Times New Roman"/>
                <w:bCs/>
                <w:sz w:val="20"/>
                <w:szCs w:val="20"/>
              </w:rPr>
              <w:t>11</w:t>
            </w:r>
            <w:r w:rsidRPr="00D451DC">
              <w:rPr>
                <w:rFonts w:ascii="Times New Roman" w:hAnsi="Times New Roman" w:cs="Times New Roman"/>
                <w:bCs/>
                <w:sz w:val="20"/>
                <w:szCs w:val="20"/>
              </w:rPr>
              <w:t>.МП «Обеспечен</w:t>
            </w:r>
            <w:r>
              <w:rPr>
                <w:rFonts w:ascii="Times New Roman" w:hAnsi="Times New Roman" w:cs="Times New Roman"/>
                <w:bCs/>
                <w:sz w:val="20"/>
                <w:szCs w:val="20"/>
              </w:rPr>
              <w:t>ие безопасности населения Токарё</w:t>
            </w:r>
            <w:r w:rsidRPr="00D451DC">
              <w:rPr>
                <w:rFonts w:ascii="Times New Roman" w:hAnsi="Times New Roman" w:cs="Times New Roman"/>
                <w:bCs/>
                <w:sz w:val="20"/>
                <w:szCs w:val="20"/>
              </w:rPr>
              <w:t xml:space="preserve">вского муниципального округа Тамбовской области и </w:t>
            </w:r>
            <w:r w:rsidRPr="00D451DC">
              <w:rPr>
                <w:rFonts w:ascii="Times New Roman" w:hAnsi="Times New Roman" w:cs="Times New Roman"/>
                <w:bCs/>
                <w:sz w:val="18"/>
                <w:szCs w:val="18"/>
              </w:rPr>
              <w:t>противодействие преступности»</w:t>
            </w:r>
            <w:r w:rsidRPr="00D451DC">
              <w:rPr>
                <w:rFonts w:ascii="Times New Roman" w:hAnsi="Times New Roman" w:cs="Times New Roman"/>
                <w:bCs/>
                <w:sz w:val="20"/>
                <w:szCs w:val="20"/>
              </w:rPr>
              <w:t xml:space="preserve"> </w:t>
            </w:r>
          </w:p>
        </w:tc>
        <w:tc>
          <w:tcPr>
            <w:tcW w:w="1419"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left="-72" w:right="-88"/>
              <w:jc w:val="center"/>
              <w:rPr>
                <w:rFonts w:ascii="Times New Roman" w:hAnsi="Times New Roman" w:cs="Times New Roman"/>
                <w:sz w:val="20"/>
                <w:szCs w:val="20"/>
              </w:rPr>
            </w:pPr>
            <w:r w:rsidRPr="00D451DC">
              <w:rPr>
                <w:rFonts w:ascii="Times New Roman" w:hAnsi="Times New Roman" w:cs="Times New Roman"/>
                <w:sz w:val="20"/>
                <w:szCs w:val="20"/>
              </w:rPr>
              <w:t>12 0 00 00000</w:t>
            </w:r>
          </w:p>
        </w:tc>
        <w:tc>
          <w:tcPr>
            <w:tcW w:w="114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1 540,2</w:t>
            </w:r>
          </w:p>
        </w:tc>
        <w:tc>
          <w:tcPr>
            <w:tcW w:w="141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1 427,7</w:t>
            </w:r>
          </w:p>
        </w:tc>
        <w:tc>
          <w:tcPr>
            <w:tcW w:w="135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1 105,3</w:t>
            </w:r>
          </w:p>
        </w:tc>
        <w:tc>
          <w:tcPr>
            <w:tcW w:w="129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sidRPr="00D451DC">
              <w:rPr>
                <w:rFonts w:ascii="Times New Roman" w:eastAsia="Times New Roman" w:hAnsi="Times New Roman" w:cs="Times New Roman"/>
                <w:bCs/>
                <w:sz w:val="20"/>
                <w:szCs w:val="20"/>
              </w:rPr>
              <w:t>77,4</w:t>
            </w:r>
          </w:p>
        </w:tc>
        <w:tc>
          <w:tcPr>
            <w:tcW w:w="1378"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7,4</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Default="000B7F50" w:rsidP="00667C87">
            <w:pPr>
              <w:spacing w:after="0" w:line="240" w:lineRule="auto"/>
              <w:ind w:left="-76" w:right="-62" w:firstLine="76"/>
              <w:jc w:val="both"/>
              <w:rPr>
                <w:rFonts w:ascii="Times New Roman" w:hAnsi="Times New Roman" w:cs="Times New Roman"/>
                <w:bCs/>
                <w:sz w:val="20"/>
                <w:szCs w:val="20"/>
              </w:rPr>
            </w:pPr>
            <w:r>
              <w:rPr>
                <w:rFonts w:ascii="Times New Roman" w:hAnsi="Times New Roman" w:cs="Times New Roman"/>
                <w:bCs/>
                <w:sz w:val="20"/>
                <w:szCs w:val="20"/>
              </w:rPr>
              <w:t xml:space="preserve">12. МП «Комплексная программа развития и модернизация объектов коммунальной инфраструктуры Токарёвского муниципального </w:t>
            </w:r>
            <w:r>
              <w:rPr>
                <w:rFonts w:ascii="Times New Roman" w:hAnsi="Times New Roman" w:cs="Times New Roman"/>
                <w:bCs/>
                <w:sz w:val="20"/>
                <w:szCs w:val="20"/>
              </w:rPr>
              <w:lastRenderedPageBreak/>
              <w:t>округа Тамбовской области»</w:t>
            </w:r>
          </w:p>
        </w:tc>
        <w:tc>
          <w:tcPr>
            <w:tcW w:w="1419"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lastRenderedPageBreak/>
              <w:t>13 0 00 00000</w:t>
            </w:r>
          </w:p>
        </w:tc>
        <w:tc>
          <w:tcPr>
            <w:tcW w:w="114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7 500,0</w:t>
            </w:r>
          </w:p>
        </w:tc>
        <w:tc>
          <w:tcPr>
            <w:tcW w:w="141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15 943,1</w:t>
            </w:r>
          </w:p>
        </w:tc>
        <w:tc>
          <w:tcPr>
            <w:tcW w:w="1350"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14 584,3</w:t>
            </w:r>
          </w:p>
        </w:tc>
        <w:tc>
          <w:tcPr>
            <w:tcW w:w="1291"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91,5</w:t>
            </w:r>
          </w:p>
        </w:tc>
        <w:tc>
          <w:tcPr>
            <w:tcW w:w="1378" w:type="dxa"/>
            <w:tcBorders>
              <w:top w:val="single" w:sz="4" w:space="0" w:color="auto"/>
              <w:left w:val="nil"/>
              <w:bottom w:val="single" w:sz="4" w:space="0" w:color="auto"/>
              <w:right w:val="single" w:sz="4" w:space="0" w:color="auto"/>
            </w:tcBorders>
            <w:vAlign w:val="center"/>
            <w:hideMark/>
          </w:tcPr>
          <w:p w:rsidR="000B7F50" w:rsidRPr="00D451DC"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8,1</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C83FC8" w:rsidRDefault="000B7F50" w:rsidP="00667C87">
            <w:pPr>
              <w:spacing w:after="0" w:line="240" w:lineRule="auto"/>
              <w:ind w:right="-62"/>
              <w:jc w:val="both"/>
              <w:rPr>
                <w:rFonts w:ascii="Times New Roman" w:hAnsi="Times New Roman" w:cs="Times New Roman"/>
                <w:bCs/>
                <w:sz w:val="20"/>
                <w:szCs w:val="20"/>
              </w:rPr>
            </w:pPr>
            <w:r w:rsidRPr="00C83FC8">
              <w:rPr>
                <w:rFonts w:ascii="Times New Roman" w:hAnsi="Times New Roman" w:cs="Times New Roman"/>
                <w:bCs/>
                <w:sz w:val="20"/>
                <w:szCs w:val="20"/>
              </w:rPr>
              <w:lastRenderedPageBreak/>
              <w:t>1</w:t>
            </w:r>
            <w:r>
              <w:rPr>
                <w:rFonts w:ascii="Times New Roman" w:hAnsi="Times New Roman" w:cs="Times New Roman"/>
                <w:bCs/>
                <w:sz w:val="20"/>
                <w:szCs w:val="20"/>
              </w:rPr>
              <w:t>3</w:t>
            </w:r>
            <w:r w:rsidRPr="00C83FC8">
              <w:rPr>
                <w:rFonts w:ascii="Times New Roman" w:hAnsi="Times New Roman" w:cs="Times New Roman"/>
                <w:bCs/>
                <w:sz w:val="20"/>
                <w:szCs w:val="20"/>
              </w:rPr>
              <w:t>.МП «Эффективное управление финансами и оптимизация м</w:t>
            </w:r>
            <w:r w:rsidRPr="00C83FC8">
              <w:rPr>
                <w:rFonts w:ascii="Times New Roman" w:hAnsi="Times New Roman" w:cs="Times New Roman"/>
                <w:bCs/>
                <w:sz w:val="18"/>
                <w:szCs w:val="18"/>
              </w:rPr>
              <w:t>униципального</w:t>
            </w:r>
            <w:r w:rsidRPr="00C83FC8">
              <w:rPr>
                <w:rFonts w:ascii="Times New Roman" w:hAnsi="Times New Roman" w:cs="Times New Roman"/>
                <w:bCs/>
                <w:sz w:val="20"/>
                <w:szCs w:val="20"/>
              </w:rPr>
              <w:t xml:space="preserve"> долга»</w:t>
            </w:r>
          </w:p>
        </w:tc>
        <w:tc>
          <w:tcPr>
            <w:tcW w:w="1419"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14 0 00 00000</w:t>
            </w:r>
          </w:p>
        </w:tc>
        <w:tc>
          <w:tcPr>
            <w:tcW w:w="114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5 624,7</w:t>
            </w:r>
          </w:p>
        </w:tc>
        <w:tc>
          <w:tcPr>
            <w:tcW w:w="141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6 923,7</w:t>
            </w:r>
          </w:p>
        </w:tc>
        <w:tc>
          <w:tcPr>
            <w:tcW w:w="135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6923,7</w:t>
            </w:r>
          </w:p>
        </w:tc>
        <w:tc>
          <w:tcPr>
            <w:tcW w:w="129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8,5</w:t>
            </w:r>
          </w:p>
        </w:tc>
      </w:tr>
      <w:tr w:rsidR="000B7F50" w:rsidRPr="00E670E5" w:rsidTr="00667C87">
        <w:trPr>
          <w:gridAfter w:val="1"/>
          <w:wAfter w:w="689" w:type="dxa"/>
          <w:trHeight w:val="470"/>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C83FC8" w:rsidRDefault="000B7F50" w:rsidP="00667C87">
            <w:pPr>
              <w:spacing w:after="0" w:line="240" w:lineRule="auto"/>
              <w:ind w:right="-62"/>
              <w:jc w:val="both"/>
              <w:rPr>
                <w:rFonts w:ascii="Times New Roman" w:hAnsi="Times New Roman" w:cs="Times New Roman"/>
                <w:bCs/>
                <w:sz w:val="20"/>
                <w:szCs w:val="20"/>
              </w:rPr>
            </w:pPr>
            <w:r w:rsidRPr="00C83FC8">
              <w:rPr>
                <w:rFonts w:ascii="Times New Roman" w:hAnsi="Times New Roman" w:cs="Times New Roman"/>
                <w:bCs/>
                <w:sz w:val="20"/>
                <w:szCs w:val="20"/>
              </w:rPr>
              <w:t>1</w:t>
            </w:r>
            <w:r>
              <w:rPr>
                <w:rFonts w:ascii="Times New Roman" w:hAnsi="Times New Roman" w:cs="Times New Roman"/>
                <w:bCs/>
                <w:sz w:val="20"/>
                <w:szCs w:val="20"/>
              </w:rPr>
              <w:t>4</w:t>
            </w:r>
            <w:r w:rsidRPr="00C83FC8">
              <w:rPr>
                <w:rFonts w:ascii="Times New Roman" w:hAnsi="Times New Roman" w:cs="Times New Roman"/>
                <w:bCs/>
                <w:sz w:val="20"/>
                <w:szCs w:val="20"/>
              </w:rPr>
              <w:t>.МП «Формирование современной городской среды»</w:t>
            </w:r>
          </w:p>
        </w:tc>
        <w:tc>
          <w:tcPr>
            <w:tcW w:w="1419"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15 0 00 00000</w:t>
            </w:r>
          </w:p>
        </w:tc>
        <w:tc>
          <w:tcPr>
            <w:tcW w:w="114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1 300,2</w:t>
            </w:r>
          </w:p>
        </w:tc>
        <w:tc>
          <w:tcPr>
            <w:tcW w:w="141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13 096,2</w:t>
            </w:r>
          </w:p>
        </w:tc>
        <w:tc>
          <w:tcPr>
            <w:tcW w:w="135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12 020,</w:t>
            </w:r>
            <w:r>
              <w:rPr>
                <w:rFonts w:ascii="Times New Roman" w:eastAsia="Times New Roman" w:hAnsi="Times New Roman" w:cs="Times New Roman"/>
                <w:bCs/>
                <w:sz w:val="20"/>
                <w:szCs w:val="20"/>
              </w:rPr>
              <w:t>1</w:t>
            </w:r>
          </w:p>
        </w:tc>
        <w:tc>
          <w:tcPr>
            <w:tcW w:w="129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91,8</w:t>
            </w:r>
          </w:p>
        </w:tc>
        <w:tc>
          <w:tcPr>
            <w:tcW w:w="1378"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8,1</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C83FC8" w:rsidRDefault="000B7F50" w:rsidP="00667C87">
            <w:pPr>
              <w:spacing w:after="0" w:line="240" w:lineRule="auto"/>
              <w:jc w:val="both"/>
              <w:rPr>
                <w:rFonts w:ascii="Times New Roman" w:hAnsi="Times New Roman" w:cs="Times New Roman"/>
                <w:bCs/>
                <w:sz w:val="20"/>
                <w:szCs w:val="20"/>
              </w:rPr>
            </w:pPr>
            <w:r w:rsidRPr="00C83FC8">
              <w:rPr>
                <w:rFonts w:ascii="Times New Roman" w:hAnsi="Times New Roman" w:cs="Times New Roman"/>
                <w:bCs/>
                <w:sz w:val="20"/>
                <w:szCs w:val="20"/>
              </w:rPr>
              <w:t>1</w:t>
            </w:r>
            <w:r>
              <w:rPr>
                <w:rFonts w:ascii="Times New Roman" w:hAnsi="Times New Roman" w:cs="Times New Roman"/>
                <w:bCs/>
                <w:sz w:val="20"/>
                <w:szCs w:val="20"/>
              </w:rPr>
              <w:t>5</w:t>
            </w:r>
            <w:r w:rsidRPr="00C83FC8">
              <w:rPr>
                <w:rFonts w:ascii="Times New Roman" w:hAnsi="Times New Roman" w:cs="Times New Roman"/>
                <w:bCs/>
                <w:sz w:val="20"/>
                <w:szCs w:val="20"/>
              </w:rPr>
              <w:t xml:space="preserve">.МП «Экономическое развитие и инновационная экономика» </w:t>
            </w:r>
          </w:p>
        </w:tc>
        <w:tc>
          <w:tcPr>
            <w:tcW w:w="1419"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20 0 00 00000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128 791,5</w:t>
            </w:r>
          </w:p>
        </w:tc>
        <w:tc>
          <w:tcPr>
            <w:tcW w:w="141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164 549,1</w:t>
            </w:r>
          </w:p>
        </w:tc>
        <w:tc>
          <w:tcPr>
            <w:tcW w:w="135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149 67</w:t>
            </w:r>
            <w:r>
              <w:rPr>
                <w:rFonts w:ascii="Times New Roman" w:eastAsia="Times New Roman" w:hAnsi="Times New Roman" w:cs="Times New Roman"/>
                <w:bCs/>
                <w:sz w:val="20"/>
                <w:szCs w:val="20"/>
              </w:rPr>
              <w:t>6</w:t>
            </w:r>
            <w:r w:rsidRPr="00C83FC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9</w:t>
            </w:r>
          </w:p>
        </w:tc>
        <w:tc>
          <w:tcPr>
            <w:tcW w:w="129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jc w:val="center"/>
              <w:rPr>
                <w:rFonts w:ascii="Times New Roman" w:eastAsia="Times New Roman" w:hAnsi="Times New Roman" w:cs="Times New Roman"/>
                <w:bCs/>
                <w:sz w:val="20"/>
                <w:szCs w:val="20"/>
              </w:rPr>
            </w:pPr>
            <w:r w:rsidRPr="00C83FC8">
              <w:rPr>
                <w:rFonts w:ascii="Times New Roman" w:eastAsia="Times New Roman" w:hAnsi="Times New Roman" w:cs="Times New Roman"/>
                <w:bCs/>
                <w:sz w:val="20"/>
                <w:szCs w:val="20"/>
              </w:rPr>
              <w:t>91,0</w:t>
            </w:r>
          </w:p>
        </w:tc>
        <w:tc>
          <w:tcPr>
            <w:tcW w:w="1378"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8,5</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C83FC8" w:rsidRDefault="000B7F50" w:rsidP="00667C87">
            <w:pPr>
              <w:spacing w:after="0" w:line="240" w:lineRule="auto"/>
              <w:rPr>
                <w:rFonts w:ascii="Times New Roman" w:hAnsi="Times New Roman" w:cs="Times New Roman"/>
                <w:bCs/>
                <w:sz w:val="20"/>
                <w:szCs w:val="20"/>
              </w:rPr>
            </w:pPr>
            <w:r w:rsidRPr="00C83FC8">
              <w:rPr>
                <w:rFonts w:ascii="Times New Roman" w:hAnsi="Times New Roman" w:cs="Times New Roman"/>
                <w:bCs/>
                <w:sz w:val="20"/>
                <w:szCs w:val="20"/>
              </w:rPr>
              <w:t>1</w:t>
            </w:r>
            <w:r>
              <w:rPr>
                <w:rFonts w:ascii="Times New Roman" w:hAnsi="Times New Roman" w:cs="Times New Roman"/>
                <w:bCs/>
                <w:sz w:val="20"/>
                <w:szCs w:val="20"/>
              </w:rPr>
              <w:t>6</w:t>
            </w:r>
            <w:r w:rsidRPr="00C83FC8">
              <w:rPr>
                <w:rFonts w:ascii="Times New Roman" w:hAnsi="Times New Roman" w:cs="Times New Roman"/>
                <w:bCs/>
                <w:sz w:val="20"/>
                <w:szCs w:val="20"/>
              </w:rPr>
              <w:t xml:space="preserve">.МП «Энергосбережение и повышение </w:t>
            </w:r>
            <w:r w:rsidRPr="00C83FC8">
              <w:rPr>
                <w:rFonts w:ascii="Times New Roman" w:hAnsi="Times New Roman" w:cs="Times New Roman"/>
                <w:bCs/>
                <w:sz w:val="18"/>
                <w:szCs w:val="18"/>
              </w:rPr>
              <w:t>энергетической эффективности в</w:t>
            </w:r>
            <w:r w:rsidRPr="00C83FC8">
              <w:rPr>
                <w:rFonts w:ascii="Times New Roman" w:hAnsi="Times New Roman" w:cs="Times New Roman"/>
                <w:bCs/>
                <w:sz w:val="20"/>
                <w:szCs w:val="20"/>
              </w:rPr>
              <w:t xml:space="preserve"> </w:t>
            </w:r>
            <w:r w:rsidRPr="00C83FC8">
              <w:rPr>
                <w:rFonts w:ascii="Times New Roman" w:hAnsi="Times New Roman" w:cs="Times New Roman"/>
                <w:bCs/>
                <w:sz w:val="18"/>
                <w:szCs w:val="18"/>
              </w:rPr>
              <w:t>Токаревском муниципальном округе</w:t>
            </w:r>
            <w:r w:rsidRPr="00C83FC8">
              <w:rPr>
                <w:rFonts w:ascii="Times New Roman" w:hAnsi="Times New Roman" w:cs="Times New Roman"/>
                <w:bCs/>
                <w:sz w:val="20"/>
                <w:szCs w:val="20"/>
              </w:rPr>
              <w:t xml:space="preserve"> Тамбовской области» </w:t>
            </w:r>
          </w:p>
        </w:tc>
        <w:tc>
          <w:tcPr>
            <w:tcW w:w="1419"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30 0 00 00000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right="116" w:hanging="72"/>
              <w:jc w:val="right"/>
              <w:rPr>
                <w:rFonts w:ascii="Times New Roman" w:hAnsi="Times New Roman" w:cs="Times New Roman"/>
                <w:sz w:val="20"/>
                <w:szCs w:val="20"/>
              </w:rPr>
            </w:pPr>
            <w:r>
              <w:rPr>
                <w:rFonts w:ascii="Times New Roman" w:hAnsi="Times New Roman" w:cs="Times New Roman"/>
                <w:sz w:val="20"/>
                <w:szCs w:val="20"/>
              </w:rPr>
              <w:t>200,0</w:t>
            </w:r>
          </w:p>
        </w:tc>
        <w:tc>
          <w:tcPr>
            <w:tcW w:w="141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346,0</w:t>
            </w:r>
          </w:p>
        </w:tc>
        <w:tc>
          <w:tcPr>
            <w:tcW w:w="1350"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346,0</w:t>
            </w:r>
          </w:p>
        </w:tc>
        <w:tc>
          <w:tcPr>
            <w:tcW w:w="1291"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9,0</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C83FC8" w:rsidRDefault="000B7F50" w:rsidP="00667C87">
            <w:pPr>
              <w:spacing w:after="0" w:line="240" w:lineRule="auto"/>
              <w:jc w:val="both"/>
              <w:rPr>
                <w:rFonts w:ascii="Times New Roman" w:hAnsi="Times New Roman" w:cs="Times New Roman"/>
                <w:bCs/>
                <w:sz w:val="20"/>
                <w:szCs w:val="20"/>
              </w:rPr>
            </w:pPr>
            <w:r w:rsidRPr="00C83FC8">
              <w:rPr>
                <w:rFonts w:ascii="Times New Roman" w:hAnsi="Times New Roman" w:cs="Times New Roman"/>
                <w:bCs/>
                <w:sz w:val="20"/>
                <w:szCs w:val="20"/>
              </w:rPr>
              <w:t>1</w:t>
            </w:r>
            <w:r>
              <w:rPr>
                <w:rFonts w:ascii="Times New Roman" w:hAnsi="Times New Roman" w:cs="Times New Roman"/>
                <w:bCs/>
                <w:sz w:val="20"/>
                <w:szCs w:val="20"/>
              </w:rPr>
              <w:t>7</w:t>
            </w:r>
            <w:r w:rsidRPr="00C83FC8">
              <w:rPr>
                <w:rFonts w:ascii="Times New Roman" w:hAnsi="Times New Roman" w:cs="Times New Roman"/>
                <w:bCs/>
                <w:sz w:val="20"/>
                <w:szCs w:val="20"/>
              </w:rPr>
              <w:t xml:space="preserve">.МП «Доступная среда» </w:t>
            </w:r>
          </w:p>
        </w:tc>
        <w:tc>
          <w:tcPr>
            <w:tcW w:w="1419" w:type="dxa"/>
            <w:tcBorders>
              <w:top w:val="single" w:sz="4" w:space="0" w:color="auto"/>
              <w:left w:val="nil"/>
              <w:bottom w:val="single" w:sz="4" w:space="0" w:color="auto"/>
              <w:right w:val="single" w:sz="4" w:space="0" w:color="auto"/>
            </w:tcBorders>
            <w:vAlign w:val="center"/>
            <w:hideMark/>
          </w:tcPr>
          <w:p w:rsidR="000B7F50" w:rsidRPr="00C83FC8" w:rsidRDefault="000B7F50" w:rsidP="00667C87">
            <w:pPr>
              <w:spacing w:after="0" w:line="240" w:lineRule="auto"/>
              <w:ind w:left="-72" w:right="-88"/>
              <w:jc w:val="center"/>
              <w:rPr>
                <w:rFonts w:ascii="Times New Roman" w:hAnsi="Times New Roman" w:cs="Times New Roman"/>
                <w:sz w:val="20"/>
                <w:szCs w:val="20"/>
              </w:rPr>
            </w:pPr>
            <w:r w:rsidRPr="00C83FC8">
              <w:rPr>
                <w:rFonts w:ascii="Times New Roman" w:hAnsi="Times New Roman" w:cs="Times New Roman"/>
                <w:sz w:val="20"/>
                <w:szCs w:val="20"/>
              </w:rPr>
              <w:t>40 0 00 00000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9E5837" w:rsidRDefault="000B7F50" w:rsidP="00667C87">
            <w:pPr>
              <w:spacing w:after="0" w:line="240" w:lineRule="auto"/>
              <w:jc w:val="right"/>
              <w:rPr>
                <w:rFonts w:ascii="Times New Roman" w:eastAsia="Times New Roman" w:hAnsi="Times New Roman" w:cs="Times New Roman"/>
                <w:bCs/>
                <w:sz w:val="20"/>
                <w:szCs w:val="20"/>
              </w:rPr>
            </w:pPr>
            <w:r w:rsidRPr="009E5837">
              <w:rPr>
                <w:rFonts w:ascii="Times New Roman" w:eastAsia="Times New Roman" w:hAnsi="Times New Roman" w:cs="Times New Roman"/>
                <w:bCs/>
                <w:sz w:val="20"/>
                <w:szCs w:val="20"/>
              </w:rPr>
              <w:t>240,0</w:t>
            </w:r>
          </w:p>
        </w:tc>
        <w:tc>
          <w:tcPr>
            <w:tcW w:w="141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240,0</w:t>
            </w:r>
          </w:p>
        </w:tc>
        <w:tc>
          <w:tcPr>
            <w:tcW w:w="135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240,0</w:t>
            </w:r>
          </w:p>
        </w:tc>
        <w:tc>
          <w:tcPr>
            <w:tcW w:w="129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7,6</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290C4F" w:rsidRDefault="000B7F50" w:rsidP="00667C87">
            <w:pPr>
              <w:spacing w:after="0" w:line="240" w:lineRule="auto"/>
              <w:jc w:val="both"/>
              <w:rPr>
                <w:rFonts w:ascii="Times New Roman" w:hAnsi="Times New Roman" w:cs="Times New Roman"/>
                <w:bCs/>
                <w:sz w:val="20"/>
                <w:szCs w:val="20"/>
              </w:rPr>
            </w:pPr>
            <w:r w:rsidRPr="00290C4F">
              <w:rPr>
                <w:rFonts w:ascii="Times New Roman" w:hAnsi="Times New Roman" w:cs="Times New Roman"/>
                <w:bCs/>
                <w:sz w:val="20"/>
                <w:szCs w:val="20"/>
              </w:rPr>
              <w:t>1</w:t>
            </w:r>
            <w:r>
              <w:rPr>
                <w:rFonts w:ascii="Times New Roman" w:hAnsi="Times New Roman" w:cs="Times New Roman"/>
                <w:bCs/>
                <w:sz w:val="20"/>
                <w:szCs w:val="20"/>
              </w:rPr>
              <w:t>8</w:t>
            </w:r>
            <w:r w:rsidRPr="00290C4F">
              <w:rPr>
                <w:rFonts w:ascii="Times New Roman" w:hAnsi="Times New Roman" w:cs="Times New Roman"/>
                <w:bCs/>
                <w:sz w:val="20"/>
                <w:szCs w:val="20"/>
              </w:rPr>
              <w:t xml:space="preserve">.МП «Эффективное управление муниципальной собственностью Токарёвского муниципального округа» </w:t>
            </w:r>
          </w:p>
        </w:tc>
        <w:tc>
          <w:tcPr>
            <w:tcW w:w="1419"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left="-72" w:right="-88"/>
              <w:jc w:val="center"/>
              <w:rPr>
                <w:rFonts w:ascii="Times New Roman" w:hAnsi="Times New Roman" w:cs="Times New Roman"/>
                <w:sz w:val="20"/>
                <w:szCs w:val="20"/>
              </w:rPr>
            </w:pPr>
            <w:r w:rsidRPr="00290C4F">
              <w:rPr>
                <w:rFonts w:ascii="Times New Roman" w:hAnsi="Times New Roman" w:cs="Times New Roman"/>
                <w:sz w:val="20"/>
                <w:szCs w:val="20"/>
              </w:rPr>
              <w:t>50 0 00 00000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3 800,0</w:t>
            </w:r>
          </w:p>
        </w:tc>
        <w:tc>
          <w:tcPr>
            <w:tcW w:w="141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1 274,7</w:t>
            </w:r>
          </w:p>
        </w:tc>
        <w:tc>
          <w:tcPr>
            <w:tcW w:w="135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1 244,7</w:t>
            </w:r>
          </w:p>
        </w:tc>
        <w:tc>
          <w:tcPr>
            <w:tcW w:w="129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97,6</w:t>
            </w:r>
          </w:p>
        </w:tc>
        <w:tc>
          <w:tcPr>
            <w:tcW w:w="1378"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left="-72" w:right="-88"/>
              <w:jc w:val="center"/>
              <w:rPr>
                <w:rFonts w:ascii="Times New Roman" w:hAnsi="Times New Roman" w:cs="Times New Roman"/>
                <w:sz w:val="20"/>
                <w:szCs w:val="20"/>
              </w:rPr>
            </w:pPr>
            <w:r>
              <w:rPr>
                <w:rFonts w:ascii="Times New Roman" w:hAnsi="Times New Roman" w:cs="Times New Roman"/>
                <w:sz w:val="20"/>
                <w:szCs w:val="20"/>
              </w:rPr>
              <w:t>8,5</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290C4F" w:rsidRDefault="000B7F50" w:rsidP="00667C87">
            <w:pPr>
              <w:spacing w:after="0" w:line="240" w:lineRule="auto"/>
              <w:jc w:val="both"/>
              <w:rPr>
                <w:rFonts w:ascii="Times New Roman" w:hAnsi="Times New Roman" w:cs="Times New Roman"/>
                <w:bCs/>
                <w:sz w:val="20"/>
                <w:szCs w:val="20"/>
              </w:rPr>
            </w:pPr>
            <w:r w:rsidRPr="00290C4F">
              <w:rPr>
                <w:rFonts w:ascii="Times New Roman" w:hAnsi="Times New Roman" w:cs="Times New Roman"/>
                <w:bCs/>
                <w:sz w:val="20"/>
                <w:szCs w:val="20"/>
              </w:rPr>
              <w:t>1</w:t>
            </w:r>
            <w:r>
              <w:rPr>
                <w:rFonts w:ascii="Times New Roman" w:hAnsi="Times New Roman" w:cs="Times New Roman"/>
                <w:bCs/>
                <w:sz w:val="20"/>
                <w:szCs w:val="20"/>
              </w:rPr>
              <w:t>9</w:t>
            </w:r>
            <w:r w:rsidRPr="00290C4F">
              <w:rPr>
                <w:rFonts w:ascii="Times New Roman" w:hAnsi="Times New Roman" w:cs="Times New Roman"/>
                <w:bCs/>
                <w:sz w:val="20"/>
                <w:szCs w:val="20"/>
              </w:rPr>
              <w:t xml:space="preserve">.МП «Информационное общество» </w:t>
            </w:r>
            <w:r>
              <w:rPr>
                <w:rFonts w:ascii="Times New Roman" w:hAnsi="Times New Roman" w:cs="Times New Roman"/>
                <w:bCs/>
                <w:sz w:val="20"/>
                <w:szCs w:val="20"/>
              </w:rPr>
              <w:t xml:space="preserve"> на 2024-2030 годы</w:t>
            </w:r>
          </w:p>
        </w:tc>
        <w:tc>
          <w:tcPr>
            <w:tcW w:w="1419"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left="-72" w:right="-88"/>
              <w:jc w:val="center"/>
              <w:rPr>
                <w:rFonts w:ascii="Times New Roman" w:hAnsi="Times New Roman" w:cs="Times New Roman"/>
                <w:sz w:val="20"/>
                <w:szCs w:val="20"/>
              </w:rPr>
            </w:pPr>
            <w:r w:rsidRPr="00290C4F">
              <w:rPr>
                <w:rFonts w:ascii="Times New Roman" w:hAnsi="Times New Roman" w:cs="Times New Roman"/>
                <w:sz w:val="20"/>
                <w:szCs w:val="20"/>
              </w:rPr>
              <w:t>60 0 00 00000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3 000,0</w:t>
            </w:r>
          </w:p>
        </w:tc>
        <w:tc>
          <w:tcPr>
            <w:tcW w:w="141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3 055,0</w:t>
            </w:r>
          </w:p>
        </w:tc>
        <w:tc>
          <w:tcPr>
            <w:tcW w:w="135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3 055,0</w:t>
            </w:r>
          </w:p>
        </w:tc>
        <w:tc>
          <w:tcPr>
            <w:tcW w:w="129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8,5</w:t>
            </w: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hideMark/>
          </w:tcPr>
          <w:p w:rsidR="000B7F50" w:rsidRPr="00290C4F" w:rsidRDefault="000B7F50" w:rsidP="00667C8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20</w:t>
            </w:r>
            <w:r w:rsidRPr="00290C4F">
              <w:rPr>
                <w:rFonts w:ascii="Times New Roman" w:hAnsi="Times New Roman" w:cs="Times New Roman"/>
                <w:bCs/>
                <w:sz w:val="20"/>
                <w:szCs w:val="20"/>
              </w:rPr>
              <w:t>.МП комплексного развития сельских территорий Токарёвского муниципального округа</w:t>
            </w:r>
          </w:p>
        </w:tc>
        <w:tc>
          <w:tcPr>
            <w:tcW w:w="1419"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left="-72" w:right="-88"/>
              <w:jc w:val="center"/>
              <w:rPr>
                <w:rFonts w:ascii="Times New Roman" w:hAnsi="Times New Roman" w:cs="Times New Roman"/>
                <w:sz w:val="20"/>
                <w:szCs w:val="20"/>
              </w:rPr>
            </w:pPr>
            <w:r w:rsidRPr="00290C4F">
              <w:rPr>
                <w:rFonts w:ascii="Times New Roman" w:hAnsi="Times New Roman" w:cs="Times New Roman"/>
                <w:sz w:val="20"/>
                <w:szCs w:val="20"/>
              </w:rPr>
              <w:t>70 0 00 00000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w:t>
            </w:r>
          </w:p>
        </w:tc>
        <w:tc>
          <w:tcPr>
            <w:tcW w:w="141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15,0</w:t>
            </w:r>
          </w:p>
        </w:tc>
        <w:tc>
          <w:tcPr>
            <w:tcW w:w="1350"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jc w:val="center"/>
              <w:rPr>
                <w:rFonts w:ascii="Times New Roman" w:eastAsia="Times New Roman" w:hAnsi="Times New Roman" w:cs="Times New Roman"/>
                <w:bCs/>
                <w:sz w:val="20"/>
                <w:szCs w:val="20"/>
              </w:rPr>
            </w:pPr>
            <w:r w:rsidRPr="00290C4F">
              <w:rPr>
                <w:rFonts w:ascii="Times New Roman" w:eastAsia="Times New Roman" w:hAnsi="Times New Roman" w:cs="Times New Roman"/>
                <w:bCs/>
                <w:sz w:val="20"/>
                <w:szCs w:val="20"/>
              </w:rPr>
              <w:t>0,0</w:t>
            </w:r>
          </w:p>
        </w:tc>
        <w:tc>
          <w:tcPr>
            <w:tcW w:w="1378" w:type="dxa"/>
            <w:tcBorders>
              <w:top w:val="single" w:sz="4" w:space="0" w:color="auto"/>
              <w:left w:val="nil"/>
              <w:bottom w:val="single" w:sz="4" w:space="0" w:color="auto"/>
              <w:right w:val="single" w:sz="4" w:space="0" w:color="auto"/>
            </w:tcBorders>
            <w:vAlign w:val="center"/>
            <w:hideMark/>
          </w:tcPr>
          <w:p w:rsidR="000B7F50" w:rsidRPr="00290C4F"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7,2</w:t>
            </w:r>
          </w:p>
        </w:tc>
      </w:tr>
      <w:tr w:rsidR="000B7F50" w:rsidRPr="00E670E5" w:rsidTr="00667C87">
        <w:trPr>
          <w:trHeight w:val="86"/>
          <w:jc w:val="center"/>
        </w:trPr>
        <w:tc>
          <w:tcPr>
            <w:tcW w:w="3008" w:type="dxa"/>
            <w:tcBorders>
              <w:top w:val="single" w:sz="4" w:space="0" w:color="auto"/>
              <w:left w:val="single" w:sz="4" w:space="0" w:color="auto"/>
              <w:bottom w:val="single" w:sz="4" w:space="0" w:color="auto"/>
              <w:right w:val="single" w:sz="4" w:space="0" w:color="auto"/>
            </w:tcBorders>
            <w:vAlign w:val="bottom"/>
            <w:hideMark/>
          </w:tcPr>
          <w:p w:rsidR="000B7F50" w:rsidRPr="00AC732A" w:rsidRDefault="000B7F50" w:rsidP="00667C87">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w:t>
            </w:r>
            <w:r w:rsidRPr="00AC732A">
              <w:rPr>
                <w:rFonts w:ascii="Times New Roman" w:eastAsia="Times New Roman" w:hAnsi="Times New Roman" w:cs="Times New Roman"/>
                <w:bCs/>
                <w:sz w:val="20"/>
                <w:szCs w:val="20"/>
              </w:rPr>
              <w:t>.МП по укреплени</w:t>
            </w:r>
            <w:r>
              <w:rPr>
                <w:rFonts w:ascii="Times New Roman" w:eastAsia="Times New Roman" w:hAnsi="Times New Roman" w:cs="Times New Roman"/>
                <w:bCs/>
                <w:sz w:val="20"/>
                <w:szCs w:val="20"/>
              </w:rPr>
              <w:t xml:space="preserve">ю </w:t>
            </w:r>
            <w:r w:rsidRPr="00AC732A">
              <w:rPr>
                <w:rFonts w:ascii="Times New Roman" w:eastAsia="Times New Roman" w:hAnsi="Times New Roman" w:cs="Times New Roman"/>
                <w:bCs/>
                <w:sz w:val="20"/>
                <w:szCs w:val="20"/>
              </w:rPr>
              <w:t xml:space="preserve">здоровья, увеличению периода активного долголетия и продолжительности здоровой жизни граждан старшего поколения в Токарёвском муниципальном округе Тамбовской области » </w:t>
            </w:r>
          </w:p>
          <w:p w:rsidR="000B7F50" w:rsidRPr="00AC732A" w:rsidRDefault="000B7F50" w:rsidP="00667C87">
            <w:pPr>
              <w:spacing w:after="0" w:line="240" w:lineRule="auto"/>
              <w:jc w:val="both"/>
              <w:rPr>
                <w:rFonts w:ascii="Times New Roman" w:eastAsia="Times New Roman" w:hAnsi="Times New Roman" w:cs="Times New Roman"/>
                <w:bCs/>
                <w:sz w:val="20"/>
                <w:szCs w:val="20"/>
              </w:rPr>
            </w:pPr>
          </w:p>
        </w:tc>
        <w:tc>
          <w:tcPr>
            <w:tcW w:w="1419"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80 0 00 00000</w:t>
            </w:r>
          </w:p>
        </w:tc>
        <w:tc>
          <w:tcPr>
            <w:tcW w:w="1141"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1 300,0</w:t>
            </w:r>
          </w:p>
        </w:tc>
        <w:tc>
          <w:tcPr>
            <w:tcW w:w="1410"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p>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1287,9</w:t>
            </w:r>
          </w:p>
          <w:p w:rsidR="000B7F50" w:rsidRPr="00AC732A" w:rsidRDefault="000B7F50" w:rsidP="00667C87">
            <w:pPr>
              <w:spacing w:after="0" w:line="240" w:lineRule="auto"/>
              <w:jc w:val="center"/>
              <w:rPr>
                <w:rFonts w:ascii="Times New Roman" w:eastAsia="Times New Roman" w:hAnsi="Times New Roman" w:cs="Times New Roman"/>
                <w:bCs/>
                <w:sz w:val="20"/>
                <w:szCs w:val="20"/>
              </w:rPr>
            </w:pPr>
          </w:p>
        </w:tc>
        <w:tc>
          <w:tcPr>
            <w:tcW w:w="1350"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1287,9</w:t>
            </w:r>
          </w:p>
        </w:tc>
        <w:tc>
          <w:tcPr>
            <w:tcW w:w="1291"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AC732A">
              <w:rPr>
                <w:rFonts w:ascii="Times New Roman" w:eastAsia="Times New Roman" w:hAnsi="Times New Roman" w:cs="Times New Roman"/>
                <w:bCs/>
                <w:sz w:val="20"/>
                <w:szCs w:val="20"/>
              </w:rPr>
              <w:t>100,3</w:t>
            </w:r>
          </w:p>
        </w:tc>
        <w:tc>
          <w:tcPr>
            <w:tcW w:w="1378"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8,5</w:t>
            </w:r>
          </w:p>
        </w:tc>
        <w:tc>
          <w:tcPr>
            <w:tcW w:w="689" w:type="dxa"/>
            <w:vAlign w:val="bottom"/>
          </w:tcPr>
          <w:p w:rsidR="000B7F50" w:rsidRPr="00E670E5" w:rsidRDefault="000B7F50" w:rsidP="00667C87">
            <w:pPr>
              <w:spacing w:after="0" w:line="240" w:lineRule="auto"/>
              <w:jc w:val="center"/>
              <w:rPr>
                <w:rFonts w:ascii="Times New Roman" w:eastAsia="Times New Roman" w:hAnsi="Times New Roman" w:cs="Times New Roman"/>
                <w:b/>
                <w:bCs/>
                <w:color w:val="FF0000"/>
                <w:sz w:val="24"/>
                <w:szCs w:val="24"/>
              </w:rPr>
            </w:pPr>
          </w:p>
        </w:tc>
      </w:tr>
      <w:tr w:rsidR="000B7F50" w:rsidRPr="00E670E5" w:rsidTr="00667C87">
        <w:trPr>
          <w:gridAfter w:val="1"/>
          <w:wAfter w:w="689" w:type="dxa"/>
          <w:trHeight w:val="86"/>
          <w:jc w:val="center"/>
        </w:trPr>
        <w:tc>
          <w:tcPr>
            <w:tcW w:w="3008" w:type="dxa"/>
            <w:tcBorders>
              <w:top w:val="single" w:sz="4" w:space="0" w:color="auto"/>
              <w:left w:val="single" w:sz="4" w:space="0" w:color="auto"/>
              <w:bottom w:val="single" w:sz="4" w:space="0" w:color="auto"/>
              <w:right w:val="single" w:sz="4" w:space="0" w:color="auto"/>
            </w:tcBorders>
            <w:vAlign w:val="bottom"/>
            <w:hideMark/>
          </w:tcPr>
          <w:p w:rsidR="000B7F50" w:rsidRPr="00AC732A" w:rsidRDefault="000B7F50" w:rsidP="00667C87">
            <w:pPr>
              <w:spacing w:after="0" w:line="240" w:lineRule="auto"/>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2</w:t>
            </w:r>
            <w:r w:rsidRPr="00AC732A">
              <w:rPr>
                <w:rFonts w:ascii="Times New Roman" w:eastAsia="Times New Roman" w:hAnsi="Times New Roman" w:cs="Times New Roman"/>
                <w:bCs/>
                <w:sz w:val="20"/>
                <w:szCs w:val="20"/>
              </w:rPr>
              <w:t>.МП «Укрепление общественного здоровья населения Токарёвского  муниципального округа Тамбовской области»</w:t>
            </w:r>
          </w:p>
          <w:p w:rsidR="000B7F50" w:rsidRPr="00AC732A" w:rsidRDefault="000B7F50" w:rsidP="00667C87">
            <w:pPr>
              <w:spacing w:after="0" w:line="240" w:lineRule="auto"/>
              <w:rPr>
                <w:rFonts w:ascii="Times New Roman" w:eastAsia="Times New Roman" w:hAnsi="Times New Roman" w:cs="Times New Roman"/>
                <w:bCs/>
                <w:sz w:val="20"/>
                <w:szCs w:val="20"/>
              </w:rPr>
            </w:pPr>
          </w:p>
        </w:tc>
        <w:tc>
          <w:tcPr>
            <w:tcW w:w="1419"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81 0 00 00000</w:t>
            </w:r>
          </w:p>
        </w:tc>
        <w:tc>
          <w:tcPr>
            <w:tcW w:w="1141"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400,0</w:t>
            </w:r>
          </w:p>
        </w:tc>
        <w:tc>
          <w:tcPr>
            <w:tcW w:w="1410"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73,0</w:t>
            </w:r>
          </w:p>
        </w:tc>
        <w:tc>
          <w:tcPr>
            <w:tcW w:w="1350"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73,0</w:t>
            </w:r>
          </w:p>
        </w:tc>
        <w:tc>
          <w:tcPr>
            <w:tcW w:w="1291"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jc w:val="center"/>
              <w:rPr>
                <w:rFonts w:ascii="Times New Roman" w:eastAsia="Times New Roman" w:hAnsi="Times New Roman" w:cs="Times New Roman"/>
                <w:bCs/>
                <w:sz w:val="20"/>
                <w:szCs w:val="20"/>
              </w:rPr>
            </w:pPr>
            <w:r w:rsidRPr="00AC732A">
              <w:rPr>
                <w:rFonts w:ascii="Times New Roman" w:eastAsia="Times New Roman" w:hAnsi="Times New Roman" w:cs="Times New Roman"/>
                <w:bCs/>
                <w:sz w:val="20"/>
                <w:szCs w:val="20"/>
              </w:rPr>
              <w:t>100,0</w:t>
            </w:r>
          </w:p>
        </w:tc>
        <w:tc>
          <w:tcPr>
            <w:tcW w:w="1378" w:type="dxa"/>
            <w:tcBorders>
              <w:top w:val="single" w:sz="4" w:space="0" w:color="auto"/>
              <w:left w:val="nil"/>
              <w:bottom w:val="single" w:sz="4" w:space="0" w:color="auto"/>
              <w:right w:val="single" w:sz="4" w:space="0" w:color="auto"/>
            </w:tcBorders>
            <w:vAlign w:val="center"/>
            <w:hideMark/>
          </w:tcPr>
          <w:p w:rsidR="000B7F50" w:rsidRPr="00AC732A" w:rsidRDefault="000B7F50" w:rsidP="00667C87">
            <w:pPr>
              <w:spacing w:after="0" w:line="240" w:lineRule="auto"/>
              <w:ind w:right="-88"/>
              <w:jc w:val="center"/>
              <w:rPr>
                <w:rFonts w:ascii="Times New Roman" w:hAnsi="Times New Roman" w:cs="Times New Roman"/>
                <w:sz w:val="20"/>
                <w:szCs w:val="20"/>
              </w:rPr>
            </w:pPr>
            <w:r>
              <w:rPr>
                <w:rFonts w:ascii="Times New Roman" w:hAnsi="Times New Roman" w:cs="Times New Roman"/>
                <w:sz w:val="20"/>
                <w:szCs w:val="20"/>
              </w:rPr>
              <w:t>7,6</w:t>
            </w:r>
          </w:p>
        </w:tc>
      </w:tr>
    </w:tbl>
    <w:p w:rsidR="000B7F50" w:rsidRPr="00E670E5" w:rsidRDefault="000B7F50" w:rsidP="000B7F50">
      <w:pPr>
        <w:pStyle w:val="33"/>
        <w:spacing w:after="120"/>
        <w:ind w:left="0" w:firstLine="851"/>
        <w:jc w:val="both"/>
        <w:rPr>
          <w:color w:val="FF0000"/>
          <w:sz w:val="28"/>
          <w:szCs w:val="28"/>
        </w:rPr>
      </w:pPr>
    </w:p>
    <w:p w:rsidR="000B7F50" w:rsidRPr="00FA317D" w:rsidRDefault="000B7F50" w:rsidP="000B7F50">
      <w:pPr>
        <w:pStyle w:val="33"/>
        <w:ind w:left="0" w:firstLine="851"/>
        <w:jc w:val="both"/>
        <w:rPr>
          <w:sz w:val="28"/>
          <w:szCs w:val="28"/>
        </w:rPr>
      </w:pPr>
      <w:r w:rsidRPr="00FA317D">
        <w:rPr>
          <w:sz w:val="28"/>
          <w:szCs w:val="28"/>
        </w:rPr>
        <w:t>100 % исполнение бюджетных назначений  отмечается по 9 муниципальным программам из 21. По 8 муниципальным программам  отмечается  исполнение    от  91,0  до 99,6%.</w:t>
      </w:r>
      <w:r>
        <w:rPr>
          <w:sz w:val="28"/>
          <w:szCs w:val="28"/>
        </w:rPr>
        <w:t xml:space="preserve"> По 1 муниципальной программе исполнения не было.</w:t>
      </w:r>
    </w:p>
    <w:p w:rsidR="000B7F50" w:rsidRPr="004E5A92" w:rsidRDefault="000B7F50" w:rsidP="000B7F50">
      <w:pPr>
        <w:spacing w:after="0" w:line="240" w:lineRule="auto"/>
        <w:ind w:firstLine="720"/>
        <w:jc w:val="both"/>
        <w:rPr>
          <w:rFonts w:ascii="Times New Roman" w:hAnsi="Times New Roman" w:cs="Times New Roman"/>
          <w:sz w:val="28"/>
          <w:szCs w:val="28"/>
        </w:rPr>
      </w:pPr>
      <w:r w:rsidRPr="004101E1">
        <w:rPr>
          <w:rFonts w:ascii="Times New Roman" w:hAnsi="Times New Roman" w:cs="Times New Roman"/>
          <w:sz w:val="28"/>
          <w:szCs w:val="28"/>
        </w:rPr>
        <w:t>Уточненные плановые бюджетные назначения в 202</w:t>
      </w:r>
      <w:r>
        <w:rPr>
          <w:rFonts w:ascii="Times New Roman" w:hAnsi="Times New Roman" w:cs="Times New Roman"/>
          <w:sz w:val="28"/>
          <w:szCs w:val="28"/>
        </w:rPr>
        <w:t>4</w:t>
      </w:r>
      <w:r w:rsidRPr="004101E1">
        <w:rPr>
          <w:rFonts w:ascii="Times New Roman" w:hAnsi="Times New Roman" w:cs="Times New Roman"/>
          <w:sz w:val="28"/>
          <w:szCs w:val="28"/>
        </w:rPr>
        <w:t xml:space="preserve"> году по </w:t>
      </w:r>
      <w:r>
        <w:rPr>
          <w:rFonts w:ascii="Times New Roman" w:hAnsi="Times New Roman" w:cs="Times New Roman"/>
          <w:sz w:val="28"/>
          <w:szCs w:val="28"/>
        </w:rPr>
        <w:t>муниципальным программам Токарёвского муниципального округа Т</w:t>
      </w:r>
      <w:r w:rsidRPr="004101E1">
        <w:rPr>
          <w:rFonts w:ascii="Times New Roman" w:hAnsi="Times New Roman" w:cs="Times New Roman"/>
          <w:sz w:val="28"/>
          <w:szCs w:val="28"/>
        </w:rPr>
        <w:t xml:space="preserve">амбовской области, в соответствии с показателями утвержденной сводной бюджетной росписи, составили </w:t>
      </w:r>
      <w:r>
        <w:rPr>
          <w:rFonts w:ascii="Times New Roman" w:hAnsi="Times New Roman" w:cs="Times New Roman"/>
          <w:sz w:val="28"/>
          <w:szCs w:val="28"/>
        </w:rPr>
        <w:t xml:space="preserve"> 724 711,4</w:t>
      </w:r>
      <w:r w:rsidRPr="004101E1">
        <w:rPr>
          <w:rFonts w:ascii="Times New Roman" w:hAnsi="Times New Roman" w:cs="Times New Roman"/>
          <w:sz w:val="28"/>
          <w:szCs w:val="28"/>
        </w:rPr>
        <w:t xml:space="preserve">тыс. рублей. Увеличение составило </w:t>
      </w:r>
      <w:r>
        <w:rPr>
          <w:rFonts w:ascii="Times New Roman" w:hAnsi="Times New Roman" w:cs="Times New Roman"/>
          <w:sz w:val="28"/>
          <w:szCs w:val="28"/>
        </w:rPr>
        <w:t>130 346,0</w:t>
      </w:r>
      <w:r w:rsidRPr="004101E1">
        <w:rPr>
          <w:rFonts w:ascii="Times New Roman" w:hAnsi="Times New Roman" w:cs="Times New Roman"/>
        </w:rPr>
        <w:t xml:space="preserve"> </w:t>
      </w:r>
      <w:r w:rsidRPr="004101E1">
        <w:rPr>
          <w:rFonts w:ascii="Times New Roman" w:hAnsi="Times New Roman" w:cs="Times New Roman"/>
          <w:sz w:val="28"/>
          <w:szCs w:val="28"/>
        </w:rPr>
        <w:t>тыс. рублей, за счет поступления (сокращения) объемов целевых безвозмездных поступлений из  бюджета</w:t>
      </w:r>
      <w:r>
        <w:rPr>
          <w:rFonts w:ascii="Times New Roman" w:hAnsi="Times New Roman" w:cs="Times New Roman"/>
          <w:sz w:val="28"/>
          <w:szCs w:val="28"/>
        </w:rPr>
        <w:t xml:space="preserve"> области </w:t>
      </w:r>
      <w:r w:rsidRPr="004101E1">
        <w:rPr>
          <w:rFonts w:ascii="Times New Roman" w:hAnsi="Times New Roman" w:cs="Times New Roman"/>
          <w:sz w:val="28"/>
          <w:szCs w:val="28"/>
        </w:rPr>
        <w:t xml:space="preserve"> в бюджет </w:t>
      </w:r>
      <w:r>
        <w:rPr>
          <w:rFonts w:ascii="Times New Roman" w:hAnsi="Times New Roman" w:cs="Times New Roman"/>
          <w:sz w:val="28"/>
          <w:szCs w:val="28"/>
        </w:rPr>
        <w:t>муниципального округа</w:t>
      </w:r>
      <w:r w:rsidRPr="004101E1">
        <w:rPr>
          <w:rFonts w:ascii="Times New Roman" w:hAnsi="Times New Roman" w:cs="Times New Roman"/>
          <w:sz w:val="28"/>
          <w:szCs w:val="28"/>
        </w:rPr>
        <w:t xml:space="preserve"> в сумме </w:t>
      </w:r>
      <w:r w:rsidRPr="002E013E">
        <w:rPr>
          <w:rFonts w:ascii="Times New Roman" w:hAnsi="Times New Roman" w:cs="Times New Roman"/>
          <w:sz w:val="28"/>
          <w:szCs w:val="28"/>
          <w:lang w:eastAsia="en-US"/>
        </w:rPr>
        <w:t>44 131,5</w:t>
      </w:r>
      <w:r>
        <w:rPr>
          <w:rFonts w:ascii="Times New Roman" w:hAnsi="Times New Roman" w:cs="Times New Roman"/>
          <w:b/>
          <w:sz w:val="20"/>
          <w:szCs w:val="20"/>
          <w:lang w:eastAsia="en-US"/>
        </w:rPr>
        <w:t xml:space="preserve"> </w:t>
      </w:r>
      <w:r w:rsidRPr="004101E1">
        <w:rPr>
          <w:rFonts w:ascii="Times New Roman" w:hAnsi="Times New Roman" w:cs="Times New Roman"/>
          <w:sz w:val="28"/>
          <w:szCs w:val="28"/>
        </w:rPr>
        <w:t xml:space="preserve"> тыс. рублей, а также за </w:t>
      </w:r>
      <w:r>
        <w:rPr>
          <w:rFonts w:ascii="Times New Roman" w:hAnsi="Times New Roman" w:cs="Times New Roman"/>
          <w:sz w:val="28"/>
          <w:szCs w:val="28"/>
        </w:rPr>
        <w:t>счет</w:t>
      </w:r>
      <w:r w:rsidRPr="004E5A92">
        <w:rPr>
          <w:rFonts w:ascii="Times New Roman" w:hAnsi="Times New Roman" w:cs="Times New Roman"/>
          <w:sz w:val="28"/>
          <w:szCs w:val="28"/>
        </w:rPr>
        <w:t xml:space="preserve"> поступления налоговых и неналоговых доходов в объемах, отличных от показателей, которые б</w:t>
      </w:r>
      <w:r>
        <w:rPr>
          <w:rFonts w:ascii="Times New Roman" w:hAnsi="Times New Roman" w:cs="Times New Roman"/>
          <w:sz w:val="28"/>
          <w:szCs w:val="28"/>
        </w:rPr>
        <w:t>ыли запланированы первоначально .</w:t>
      </w:r>
    </w:p>
    <w:p w:rsidR="000B7F50" w:rsidRDefault="000B7F50" w:rsidP="000B7F50">
      <w:pPr>
        <w:spacing w:after="0" w:line="240" w:lineRule="auto"/>
        <w:jc w:val="both"/>
        <w:rPr>
          <w:rFonts w:ascii="Times New Roman" w:hAnsi="Times New Roman" w:cs="Times New Roman"/>
          <w:sz w:val="28"/>
          <w:szCs w:val="28"/>
        </w:rPr>
      </w:pPr>
    </w:p>
    <w:p w:rsidR="000B7F50" w:rsidRPr="007A2154" w:rsidRDefault="000B7F50" w:rsidP="000B7F50">
      <w:pPr>
        <w:pStyle w:val="33"/>
        <w:ind w:left="0" w:firstLine="851"/>
        <w:jc w:val="both"/>
        <w:rPr>
          <w:b/>
          <w:sz w:val="28"/>
          <w:szCs w:val="28"/>
        </w:rPr>
      </w:pPr>
      <w:r w:rsidRPr="007A2154">
        <w:rPr>
          <w:b/>
          <w:sz w:val="28"/>
          <w:szCs w:val="28"/>
        </w:rPr>
        <w:lastRenderedPageBreak/>
        <w:t>5.Анализ состояния дебиторской и кредиторской задолженности по расчетам</w:t>
      </w:r>
      <w:proofErr w:type="gramStart"/>
      <w:r w:rsidRPr="007A2154">
        <w:rPr>
          <w:b/>
          <w:sz w:val="28"/>
          <w:szCs w:val="28"/>
        </w:rPr>
        <w:t xml:space="preserve"> .</w:t>
      </w:r>
      <w:proofErr w:type="gramEnd"/>
    </w:p>
    <w:p w:rsidR="000B7F50" w:rsidRPr="002B6DBA" w:rsidRDefault="000B7F50" w:rsidP="000B7F50">
      <w:pPr>
        <w:pStyle w:val="33"/>
        <w:ind w:left="0" w:firstLine="851"/>
        <w:jc w:val="both"/>
        <w:rPr>
          <w:sz w:val="27"/>
          <w:szCs w:val="27"/>
        </w:rPr>
      </w:pPr>
      <w:r>
        <w:rPr>
          <w:sz w:val="27"/>
          <w:szCs w:val="27"/>
        </w:rPr>
        <w:t>Согласно данным ф. 0503120 Баланс исполнения бюджета п</w:t>
      </w:r>
      <w:r w:rsidRPr="002B6DBA">
        <w:rPr>
          <w:sz w:val="27"/>
          <w:szCs w:val="27"/>
        </w:rPr>
        <w:t xml:space="preserve">о состоянию на 01.01.2025 года дебиторская задолженность </w:t>
      </w:r>
      <w:r>
        <w:rPr>
          <w:sz w:val="27"/>
          <w:szCs w:val="27"/>
        </w:rPr>
        <w:t xml:space="preserve"> по отношению к аналогичному периоду 2024 года увеличилась на 161,3 тыс</w:t>
      </w:r>
      <w:proofErr w:type="gramStart"/>
      <w:r>
        <w:rPr>
          <w:sz w:val="27"/>
          <w:szCs w:val="27"/>
        </w:rPr>
        <w:t>.р</w:t>
      </w:r>
      <w:proofErr w:type="gramEnd"/>
      <w:r>
        <w:rPr>
          <w:sz w:val="27"/>
          <w:szCs w:val="27"/>
        </w:rPr>
        <w:t>ублей и составила 352,5 тыс.рублей. Просроченной дебиторской задолженности не установлено.</w:t>
      </w:r>
    </w:p>
    <w:p w:rsidR="000B7F50" w:rsidRPr="002B6DBA" w:rsidRDefault="000B7F50" w:rsidP="000B7F50">
      <w:pPr>
        <w:pStyle w:val="33"/>
        <w:ind w:left="0" w:firstLine="851"/>
        <w:jc w:val="both"/>
        <w:rPr>
          <w:bCs/>
          <w:sz w:val="28"/>
          <w:szCs w:val="28"/>
        </w:rPr>
      </w:pPr>
      <w:r w:rsidRPr="002B6DBA">
        <w:rPr>
          <w:sz w:val="28"/>
          <w:szCs w:val="28"/>
        </w:rPr>
        <w:t xml:space="preserve">Кредиторская задолженность по состоянию </w:t>
      </w:r>
      <w:r w:rsidRPr="002B6DBA">
        <w:rPr>
          <w:bCs/>
          <w:sz w:val="28"/>
          <w:szCs w:val="28"/>
        </w:rPr>
        <w:t xml:space="preserve">на 01.01.2025 </w:t>
      </w:r>
      <w:r w:rsidRPr="002B6DBA">
        <w:rPr>
          <w:sz w:val="28"/>
          <w:szCs w:val="28"/>
        </w:rPr>
        <w:t>года   составила 8</w:t>
      </w:r>
      <w:r>
        <w:rPr>
          <w:sz w:val="28"/>
          <w:szCs w:val="28"/>
        </w:rPr>
        <w:t>90,7</w:t>
      </w:r>
      <w:r w:rsidRPr="002B6DBA">
        <w:rPr>
          <w:bCs/>
          <w:sz w:val="28"/>
          <w:szCs w:val="28"/>
        </w:rPr>
        <w:t xml:space="preserve"> тыс</w:t>
      </w:r>
      <w:proofErr w:type="gramStart"/>
      <w:r w:rsidRPr="002B6DBA">
        <w:rPr>
          <w:bCs/>
          <w:sz w:val="28"/>
          <w:szCs w:val="28"/>
        </w:rPr>
        <w:t>.р</w:t>
      </w:r>
      <w:proofErr w:type="gramEnd"/>
      <w:r w:rsidRPr="002B6DBA">
        <w:rPr>
          <w:bCs/>
          <w:sz w:val="28"/>
          <w:szCs w:val="28"/>
        </w:rPr>
        <w:t xml:space="preserve">ублей,  которая  по отношению на 01.01.2024 года </w:t>
      </w:r>
      <w:r>
        <w:rPr>
          <w:bCs/>
          <w:sz w:val="28"/>
          <w:szCs w:val="28"/>
        </w:rPr>
        <w:t>возросла</w:t>
      </w:r>
      <w:r w:rsidRPr="002B6DBA">
        <w:rPr>
          <w:bCs/>
          <w:sz w:val="28"/>
          <w:szCs w:val="28"/>
        </w:rPr>
        <w:t xml:space="preserve">  на  660,5 тыс.рублей. </w:t>
      </w:r>
    </w:p>
    <w:p w:rsidR="000B7F50" w:rsidRPr="002B6DBA" w:rsidRDefault="000B7F50" w:rsidP="000B7F50">
      <w:pPr>
        <w:autoSpaceDE w:val="0"/>
        <w:spacing w:after="0" w:line="240" w:lineRule="auto"/>
        <w:ind w:firstLine="851"/>
        <w:jc w:val="both"/>
        <w:rPr>
          <w:rFonts w:ascii="Times New Roman" w:hAnsi="Times New Roman" w:cs="Times New Roman"/>
          <w:sz w:val="28"/>
          <w:szCs w:val="28"/>
        </w:rPr>
      </w:pPr>
      <w:r w:rsidRPr="002B6DBA">
        <w:rPr>
          <w:rFonts w:ascii="Times New Roman" w:hAnsi="Times New Roman" w:cs="Times New Roman"/>
          <w:sz w:val="28"/>
          <w:szCs w:val="28"/>
        </w:rPr>
        <w:t>Просроченной кредиторской задолженности по состоянию на 01.01.2025 года не  установлено.</w:t>
      </w:r>
    </w:p>
    <w:p w:rsidR="000B7F50" w:rsidRPr="002B6DBA" w:rsidRDefault="000B7F50" w:rsidP="000B7F50">
      <w:pPr>
        <w:pStyle w:val="2"/>
        <w:ind w:firstLine="851"/>
        <w:rPr>
          <w:szCs w:val="28"/>
        </w:rPr>
      </w:pPr>
      <w:r w:rsidRPr="002B6DBA">
        <w:rPr>
          <w:szCs w:val="28"/>
        </w:rPr>
        <w:t>Согласно ф. 0503172 «Сведения о государственном муниципальном долге, предоставленных бюджетных кредитах» на начало и на конец отчетного периода  задолженность не значилась.</w:t>
      </w:r>
    </w:p>
    <w:p w:rsidR="000B7F50" w:rsidRPr="002B6DBA" w:rsidRDefault="000B7F50" w:rsidP="000B7F50">
      <w:pPr>
        <w:pStyle w:val="2"/>
        <w:rPr>
          <w:b/>
          <w:i/>
          <w:szCs w:val="28"/>
        </w:rPr>
      </w:pPr>
      <w:bookmarkStart w:id="4" w:name="_GoBack"/>
      <w:bookmarkEnd w:id="4"/>
    </w:p>
    <w:p w:rsidR="000B7F50" w:rsidRPr="00E81FFA" w:rsidRDefault="000B7F50" w:rsidP="000B7F50">
      <w:pPr>
        <w:spacing w:after="0" w:line="240" w:lineRule="auto"/>
        <w:jc w:val="center"/>
        <w:rPr>
          <w:rFonts w:ascii="Times New Roman" w:hAnsi="Times New Roman" w:cs="Times New Roman"/>
          <w:b/>
          <w:sz w:val="28"/>
          <w:szCs w:val="28"/>
        </w:rPr>
      </w:pPr>
      <w:r w:rsidRPr="00E670E5">
        <w:rPr>
          <w:rFonts w:ascii="Times New Roman" w:hAnsi="Times New Roman" w:cs="Times New Roman"/>
          <w:b/>
          <w:color w:val="FF0000"/>
          <w:sz w:val="27"/>
          <w:szCs w:val="27"/>
        </w:rPr>
        <w:t xml:space="preserve">            </w:t>
      </w:r>
      <w:r w:rsidRPr="00E81FFA">
        <w:rPr>
          <w:rFonts w:ascii="Times New Roman" w:hAnsi="Times New Roman" w:cs="Times New Roman"/>
          <w:b/>
          <w:sz w:val="28"/>
          <w:szCs w:val="28"/>
        </w:rPr>
        <w:t xml:space="preserve">6.Анализ состояния резервного фонда, бюджетных заимствований. </w:t>
      </w:r>
    </w:p>
    <w:p w:rsidR="000B7F50" w:rsidRPr="00E81FFA" w:rsidRDefault="000B7F50" w:rsidP="000B7F50">
      <w:pPr>
        <w:spacing w:after="0" w:line="240" w:lineRule="auto"/>
        <w:ind w:firstLine="851"/>
        <w:jc w:val="both"/>
        <w:rPr>
          <w:rFonts w:ascii="Times New Roman" w:hAnsi="Times New Roman" w:cs="Times New Roman"/>
          <w:sz w:val="28"/>
          <w:szCs w:val="28"/>
        </w:rPr>
      </w:pPr>
      <w:r w:rsidRPr="00E81FFA">
        <w:rPr>
          <w:rFonts w:ascii="Times New Roman" w:hAnsi="Times New Roman" w:cs="Times New Roman"/>
          <w:sz w:val="28"/>
          <w:szCs w:val="28"/>
        </w:rPr>
        <w:t xml:space="preserve">Первоначально объем резервного фонда администрации </w:t>
      </w:r>
      <w:r>
        <w:rPr>
          <w:rFonts w:ascii="Times New Roman" w:hAnsi="Times New Roman" w:cs="Times New Roman"/>
          <w:sz w:val="28"/>
          <w:szCs w:val="28"/>
        </w:rPr>
        <w:t xml:space="preserve">муниципального округа </w:t>
      </w:r>
      <w:r w:rsidRPr="00E81FFA">
        <w:rPr>
          <w:rFonts w:ascii="Times New Roman" w:hAnsi="Times New Roman" w:cs="Times New Roman"/>
          <w:sz w:val="28"/>
          <w:szCs w:val="28"/>
        </w:rPr>
        <w:t xml:space="preserve"> утвержден в размере 1 400,0 тыс</w:t>
      </w:r>
      <w:proofErr w:type="gramStart"/>
      <w:r w:rsidRPr="00E81FFA">
        <w:rPr>
          <w:rFonts w:ascii="Times New Roman" w:hAnsi="Times New Roman" w:cs="Times New Roman"/>
          <w:sz w:val="28"/>
          <w:szCs w:val="28"/>
        </w:rPr>
        <w:t>.р</w:t>
      </w:r>
      <w:proofErr w:type="gramEnd"/>
      <w:r w:rsidRPr="00E81FFA">
        <w:rPr>
          <w:rFonts w:ascii="Times New Roman" w:hAnsi="Times New Roman" w:cs="Times New Roman"/>
          <w:sz w:val="28"/>
          <w:szCs w:val="28"/>
        </w:rPr>
        <w:t>ублей.</w:t>
      </w:r>
    </w:p>
    <w:p w:rsidR="000B7F50" w:rsidRPr="00E81FFA" w:rsidRDefault="000B7F50" w:rsidP="000B7F50">
      <w:pPr>
        <w:spacing w:after="0" w:line="240" w:lineRule="auto"/>
        <w:ind w:firstLine="851"/>
        <w:jc w:val="both"/>
        <w:rPr>
          <w:rFonts w:ascii="Times New Roman" w:hAnsi="Times New Roman" w:cs="Times New Roman"/>
          <w:sz w:val="28"/>
          <w:szCs w:val="28"/>
        </w:rPr>
      </w:pPr>
      <w:r w:rsidRPr="00E81FFA">
        <w:rPr>
          <w:rFonts w:ascii="Times New Roman" w:hAnsi="Times New Roman" w:cs="Times New Roman"/>
          <w:sz w:val="28"/>
          <w:szCs w:val="28"/>
        </w:rPr>
        <w:t>Размер резервного фонда  бюджета соответствовал требованиям пункта 3 статьи 81 Бюджетного кодекса Российской Федерации, и не превысил 3 процентов от утвержденного   общего объема расходов.</w:t>
      </w:r>
    </w:p>
    <w:p w:rsidR="000B7F50" w:rsidRPr="005B1CDD" w:rsidRDefault="000B7F50" w:rsidP="000B7F50">
      <w:pPr>
        <w:spacing w:after="120" w:line="240" w:lineRule="auto"/>
        <w:ind w:firstLine="851"/>
        <w:jc w:val="both"/>
        <w:rPr>
          <w:rFonts w:ascii="Times New Roman" w:hAnsi="Times New Roman" w:cs="Times New Roman"/>
          <w:sz w:val="28"/>
          <w:szCs w:val="28"/>
        </w:rPr>
      </w:pPr>
      <w:r w:rsidRPr="005B1CDD">
        <w:rPr>
          <w:rFonts w:ascii="Times New Roman" w:hAnsi="Times New Roman" w:cs="Times New Roman"/>
          <w:sz w:val="28"/>
          <w:szCs w:val="28"/>
        </w:rPr>
        <w:t>Ассигнования резервного фонда администрации Токарёвского муниципального округа на конец отчетного периода  перераспределены, в связи с отсутствием обращений о выделении средств из резервного фонда  на мероприятия  указанные</w:t>
      </w:r>
      <w:r w:rsidRPr="005B1CDD">
        <w:rPr>
          <w:rFonts w:ascii="Times New Roman" w:hAnsi="Times New Roman" w:cs="Times New Roman"/>
          <w:color w:val="FF0000"/>
          <w:sz w:val="28"/>
          <w:szCs w:val="28"/>
        </w:rPr>
        <w:t xml:space="preserve"> </w:t>
      </w:r>
      <w:r w:rsidRPr="005B1CDD">
        <w:rPr>
          <w:rFonts w:ascii="Times New Roman" w:hAnsi="Times New Roman" w:cs="Times New Roman"/>
          <w:sz w:val="28"/>
          <w:szCs w:val="28"/>
        </w:rPr>
        <w:t xml:space="preserve">р.4 постановления администрации муниципального округа от 09.01.2024 года № 7. </w:t>
      </w:r>
    </w:p>
    <w:p w:rsidR="000B7F50" w:rsidRPr="00C84477" w:rsidRDefault="000B7F50" w:rsidP="000B7F50">
      <w:pPr>
        <w:pStyle w:val="33"/>
        <w:ind w:left="0" w:firstLine="851"/>
        <w:jc w:val="both"/>
        <w:rPr>
          <w:bCs/>
          <w:sz w:val="28"/>
          <w:szCs w:val="28"/>
        </w:rPr>
      </w:pPr>
      <w:r w:rsidRPr="00C84477">
        <w:rPr>
          <w:bCs/>
          <w:sz w:val="28"/>
          <w:szCs w:val="28"/>
        </w:rPr>
        <w:t>Бюджетные кредиты от других бюджетов бюджетной системы Российской Федерации  в 2024 году не привлекались.</w:t>
      </w:r>
    </w:p>
    <w:p w:rsidR="000B7F50" w:rsidRPr="00C84477" w:rsidRDefault="000B7F50" w:rsidP="000B7F50">
      <w:pPr>
        <w:pStyle w:val="a5"/>
        <w:ind w:left="0" w:firstLine="851"/>
        <w:rPr>
          <w:szCs w:val="28"/>
        </w:rPr>
      </w:pPr>
      <w:r w:rsidRPr="00C84477">
        <w:rPr>
          <w:szCs w:val="28"/>
        </w:rPr>
        <w:t>Муниципальные гарантии, налоговые льготы не предоставлялись.</w:t>
      </w:r>
    </w:p>
    <w:p w:rsidR="000B7F50" w:rsidRPr="00C84477" w:rsidRDefault="000B7F50" w:rsidP="000B7F50">
      <w:pPr>
        <w:pStyle w:val="a5"/>
        <w:ind w:left="0" w:firstLine="851"/>
        <w:rPr>
          <w:szCs w:val="28"/>
        </w:rPr>
      </w:pPr>
      <w:r w:rsidRPr="00C84477">
        <w:rPr>
          <w:szCs w:val="28"/>
        </w:rPr>
        <w:t>Муниципальные заимствования не производились.</w:t>
      </w:r>
    </w:p>
    <w:p w:rsidR="000B7F50" w:rsidRPr="00C84477" w:rsidRDefault="000B7F50" w:rsidP="000B7F50">
      <w:pPr>
        <w:spacing w:line="240" w:lineRule="auto"/>
        <w:ind w:firstLine="709"/>
        <w:jc w:val="both"/>
        <w:rPr>
          <w:rFonts w:ascii="Times New Roman" w:hAnsi="Times New Roman" w:cs="Times New Roman"/>
          <w:sz w:val="28"/>
          <w:szCs w:val="28"/>
        </w:rPr>
      </w:pPr>
      <w:r w:rsidRPr="00C84477">
        <w:rPr>
          <w:rFonts w:ascii="Times New Roman" w:hAnsi="Times New Roman" w:cs="Times New Roman"/>
          <w:sz w:val="28"/>
          <w:szCs w:val="28"/>
        </w:rPr>
        <w:t xml:space="preserve">  Муниципальный долг Токарёвского </w:t>
      </w:r>
      <w:r>
        <w:rPr>
          <w:rFonts w:ascii="Times New Roman" w:hAnsi="Times New Roman" w:cs="Times New Roman"/>
          <w:sz w:val="28"/>
          <w:szCs w:val="28"/>
        </w:rPr>
        <w:t>муниципального округа на 01.01.2024</w:t>
      </w:r>
      <w:r w:rsidRPr="00C84477">
        <w:rPr>
          <w:rFonts w:ascii="Times New Roman" w:hAnsi="Times New Roman" w:cs="Times New Roman"/>
          <w:sz w:val="28"/>
          <w:szCs w:val="28"/>
        </w:rPr>
        <w:t xml:space="preserve"> года  не значился.</w:t>
      </w:r>
    </w:p>
    <w:p w:rsidR="000B7F50" w:rsidRDefault="000B7F50" w:rsidP="000B7F50">
      <w:pPr>
        <w:spacing w:after="0" w:line="240" w:lineRule="auto"/>
        <w:ind w:firstLine="851"/>
        <w:jc w:val="both"/>
        <w:rPr>
          <w:rFonts w:ascii="Times New Roman" w:hAnsi="Times New Roman" w:cs="Times New Roman"/>
          <w:b/>
          <w:sz w:val="28"/>
          <w:szCs w:val="28"/>
        </w:rPr>
      </w:pPr>
      <w:r w:rsidRPr="00C84477">
        <w:rPr>
          <w:rFonts w:ascii="Times New Roman" w:hAnsi="Times New Roman" w:cs="Times New Roman"/>
          <w:b/>
          <w:sz w:val="28"/>
          <w:szCs w:val="28"/>
        </w:rPr>
        <w:t>Выводы:</w:t>
      </w:r>
    </w:p>
    <w:p w:rsidR="000B7F50" w:rsidRDefault="000B7F50" w:rsidP="000B7F50">
      <w:pPr>
        <w:spacing w:after="0" w:line="240" w:lineRule="auto"/>
        <w:ind w:firstLine="720"/>
        <w:jc w:val="both"/>
        <w:rPr>
          <w:rFonts w:ascii="Times New Roman" w:hAnsi="Times New Roman" w:cs="Times New Roman"/>
          <w:sz w:val="28"/>
          <w:szCs w:val="28"/>
        </w:rPr>
      </w:pPr>
      <w:r w:rsidRPr="00511945">
        <w:rPr>
          <w:rFonts w:ascii="Times New Roman" w:hAnsi="Times New Roman" w:cs="Times New Roman"/>
          <w:sz w:val="28"/>
          <w:szCs w:val="28"/>
        </w:rPr>
        <w:t xml:space="preserve">1. </w:t>
      </w:r>
      <w:proofErr w:type="gramStart"/>
      <w:r w:rsidRPr="00511945">
        <w:rPr>
          <w:rFonts w:ascii="Times New Roman" w:hAnsi="Times New Roman" w:cs="Times New Roman"/>
          <w:sz w:val="28"/>
          <w:szCs w:val="28"/>
        </w:rPr>
        <w:t>Годовой отчет об исполнении бюджета Токарёвского муниципального округа Тамбовской области за 2024 год представлен в Контрольно-ревизионную комиссию Токарёвского муниципального округа 13.03.2024 года, в пределах срока, установленного пунктом п.9 ст. 44 Положения о бюджетном процессе в Токарёвском муниципальном округе Тамбовской области  утвержденного решением Совета депутатов Токарёвского муниципального округа Тамбовской области от 21.09.2023 № 26.</w:t>
      </w:r>
      <w:proofErr w:type="gramEnd"/>
    </w:p>
    <w:p w:rsidR="000B7F50" w:rsidRPr="00511945" w:rsidRDefault="000B7F50" w:rsidP="000B7F50">
      <w:pPr>
        <w:spacing w:after="0" w:line="240" w:lineRule="auto"/>
        <w:ind w:firstLine="720"/>
        <w:jc w:val="both"/>
        <w:rPr>
          <w:rFonts w:ascii="Times New Roman" w:hAnsi="Times New Roman" w:cs="Times New Roman"/>
          <w:sz w:val="28"/>
          <w:szCs w:val="28"/>
        </w:rPr>
      </w:pPr>
      <w:r w:rsidRPr="00511945">
        <w:rPr>
          <w:rFonts w:ascii="Times New Roman" w:hAnsi="Times New Roman" w:cs="Times New Roman"/>
          <w:sz w:val="28"/>
          <w:szCs w:val="28"/>
        </w:rPr>
        <w:t>Объем представленных документов соответствует требованиям, установленным статьей 264.1 Бюджетного кодекса РФ.</w:t>
      </w:r>
    </w:p>
    <w:p w:rsidR="000B7F50" w:rsidRPr="00511945" w:rsidRDefault="000B7F50" w:rsidP="000B7F50">
      <w:pPr>
        <w:spacing w:after="120" w:line="240" w:lineRule="auto"/>
        <w:ind w:firstLine="720"/>
        <w:jc w:val="both"/>
        <w:rPr>
          <w:rFonts w:ascii="Times New Roman" w:hAnsi="Times New Roman" w:cs="Times New Roman"/>
          <w:sz w:val="28"/>
          <w:szCs w:val="28"/>
        </w:rPr>
      </w:pPr>
      <w:r w:rsidRPr="00511945">
        <w:rPr>
          <w:rFonts w:ascii="Times New Roman" w:hAnsi="Times New Roman" w:cs="Times New Roman"/>
          <w:sz w:val="28"/>
          <w:szCs w:val="28"/>
        </w:rPr>
        <w:lastRenderedPageBreak/>
        <w:t xml:space="preserve"> Бюджетная отчетность представлена по формам, установленным Министерством финансов Российской Федерации для финансового органа.</w:t>
      </w:r>
    </w:p>
    <w:p w:rsidR="000B7F50" w:rsidRPr="005D0804" w:rsidRDefault="000B7F50" w:rsidP="000B7F50">
      <w:pPr>
        <w:spacing w:after="0" w:line="240" w:lineRule="auto"/>
        <w:ind w:firstLine="851"/>
        <w:jc w:val="both"/>
        <w:rPr>
          <w:rFonts w:ascii="Times New Roman" w:hAnsi="Times New Roman" w:cs="Times New Roman"/>
          <w:sz w:val="28"/>
          <w:szCs w:val="28"/>
        </w:rPr>
      </w:pPr>
      <w:r w:rsidRPr="00C84477">
        <w:rPr>
          <w:rFonts w:ascii="Times New Roman" w:hAnsi="Times New Roman" w:cs="Times New Roman"/>
          <w:sz w:val="28"/>
          <w:szCs w:val="28"/>
        </w:rPr>
        <w:t xml:space="preserve">Заключение на внешнюю проверку  годового отчета об исполнении  бюджета Токарёвского муниципального округа Тамбовской области за 2024 год подготовлено на основании проведенной   внешней проверки годовой  </w:t>
      </w:r>
      <w:r w:rsidRPr="005D0804">
        <w:rPr>
          <w:rFonts w:ascii="Times New Roman" w:hAnsi="Times New Roman" w:cs="Times New Roman"/>
          <w:sz w:val="28"/>
          <w:szCs w:val="28"/>
        </w:rPr>
        <w:t xml:space="preserve">отчетности  4 главных </w:t>
      </w:r>
      <w:r>
        <w:rPr>
          <w:rFonts w:ascii="Times New Roman" w:hAnsi="Times New Roman" w:cs="Times New Roman"/>
          <w:sz w:val="28"/>
          <w:szCs w:val="28"/>
        </w:rPr>
        <w:t xml:space="preserve">  распорядителей </w:t>
      </w:r>
      <w:r w:rsidRPr="005D0804">
        <w:rPr>
          <w:rFonts w:ascii="Times New Roman" w:hAnsi="Times New Roman" w:cs="Times New Roman"/>
          <w:sz w:val="28"/>
          <w:szCs w:val="28"/>
        </w:rPr>
        <w:t>бюджетных средств.</w:t>
      </w:r>
    </w:p>
    <w:p w:rsidR="000B7F50" w:rsidRDefault="000B7F50" w:rsidP="000B7F50">
      <w:pPr>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Годовые отчеты главными распорядителями</w:t>
      </w:r>
      <w:r w:rsidRPr="005D0804">
        <w:rPr>
          <w:rFonts w:ascii="Times New Roman" w:hAnsi="Times New Roman" w:cs="Times New Roman"/>
          <w:sz w:val="28"/>
          <w:szCs w:val="28"/>
        </w:rPr>
        <w:t xml:space="preserve"> бюджетных средств, представлены в Финансовое управление администрации Токарёвского муниципального округа, в сроки установленные приказом Финансового управления администрации Токарёвского муниципального округа от 10 января  2025 года № 2.</w:t>
      </w:r>
    </w:p>
    <w:p w:rsidR="000B7F50" w:rsidRDefault="000B7F50" w:rsidP="000B7F5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Бюджет Токарёвского муниципального округа Тамбовской области</w:t>
      </w:r>
    </w:p>
    <w:p w:rsidR="000B7F50" w:rsidRPr="00584C29" w:rsidRDefault="000B7F50" w:rsidP="000B7F50">
      <w:pPr>
        <w:pStyle w:val="western"/>
        <w:spacing w:before="0" w:after="0"/>
      </w:pPr>
      <w:proofErr w:type="gramStart"/>
      <w:r w:rsidRPr="00584C29">
        <w:t>исполнен</w:t>
      </w:r>
      <w:proofErr w:type="gramEnd"/>
      <w:r w:rsidRPr="00584C29">
        <w:t xml:space="preserve"> со следующими основными характеристиками:</w:t>
      </w:r>
    </w:p>
    <w:p w:rsidR="000B7F50" w:rsidRDefault="000B7F50" w:rsidP="000B7F50">
      <w:pPr>
        <w:spacing w:after="0" w:line="240" w:lineRule="auto"/>
        <w:ind w:firstLine="720"/>
        <w:jc w:val="both"/>
        <w:rPr>
          <w:rFonts w:ascii="Times New Roman" w:hAnsi="Times New Roman" w:cs="Times New Roman"/>
          <w:sz w:val="28"/>
          <w:szCs w:val="28"/>
        </w:rPr>
      </w:pPr>
      <w:r w:rsidRPr="00584C29">
        <w:rPr>
          <w:rFonts w:ascii="Times New Roman" w:hAnsi="Times New Roman" w:cs="Times New Roman"/>
          <w:sz w:val="28"/>
          <w:szCs w:val="28"/>
          <w:lang w:eastAsia="zh-CN"/>
        </w:rPr>
        <w:t>по доходам в сумме 726 837,9 тыс. рублей, или 104,1%  от плановых назначений в сумме 698 486,8 тыс. рублей, с ростом к уровню 2023 года на сумму 92 071,1 тыс. рублей, или на 14,5%;</w:t>
      </w:r>
      <w:r w:rsidRPr="007A2154">
        <w:rPr>
          <w:rFonts w:ascii="Times New Roman" w:hAnsi="Times New Roman" w:cs="Times New Roman"/>
          <w:sz w:val="28"/>
          <w:szCs w:val="28"/>
        </w:rPr>
        <w:t xml:space="preserve"> </w:t>
      </w:r>
    </w:p>
    <w:p w:rsidR="000B7F50" w:rsidRPr="00E65126" w:rsidRDefault="000B7F50" w:rsidP="000B7F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E65126">
        <w:rPr>
          <w:rFonts w:ascii="Times New Roman" w:hAnsi="Times New Roman" w:cs="Times New Roman"/>
          <w:sz w:val="28"/>
          <w:szCs w:val="28"/>
        </w:rPr>
        <w:t xml:space="preserve">оступления налоговых и неналоговых доходов составили </w:t>
      </w:r>
      <w:r>
        <w:rPr>
          <w:rFonts w:ascii="Times New Roman" w:hAnsi="Times New Roman" w:cs="Times New Roman"/>
          <w:sz w:val="28"/>
          <w:szCs w:val="28"/>
        </w:rPr>
        <w:t xml:space="preserve">- </w:t>
      </w:r>
      <w:r w:rsidRPr="00E65126">
        <w:rPr>
          <w:rFonts w:ascii="Times New Roman" w:hAnsi="Times New Roman" w:cs="Times New Roman"/>
          <w:sz w:val="28"/>
          <w:szCs w:val="28"/>
        </w:rPr>
        <w:t xml:space="preserve">56,1% в структуре доходов  бюджета </w:t>
      </w:r>
      <w:r>
        <w:rPr>
          <w:rFonts w:ascii="Times New Roman" w:hAnsi="Times New Roman" w:cs="Times New Roman"/>
          <w:sz w:val="28"/>
          <w:szCs w:val="28"/>
        </w:rPr>
        <w:t>муниципального округа</w:t>
      </w:r>
      <w:r w:rsidRPr="00E65126">
        <w:rPr>
          <w:rFonts w:ascii="Times New Roman" w:hAnsi="Times New Roman" w:cs="Times New Roman"/>
          <w:sz w:val="28"/>
          <w:szCs w:val="28"/>
        </w:rPr>
        <w:t>, безвозмездные поступления – 43,9</w:t>
      </w:r>
      <w:r>
        <w:rPr>
          <w:rFonts w:ascii="Times New Roman" w:hAnsi="Times New Roman" w:cs="Times New Roman"/>
          <w:sz w:val="28"/>
          <w:szCs w:val="28"/>
        </w:rPr>
        <w:t>%;</w:t>
      </w:r>
    </w:p>
    <w:p w:rsidR="000B7F50" w:rsidRPr="00E65126" w:rsidRDefault="000B7F50" w:rsidP="000B7F5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E65126">
        <w:rPr>
          <w:rFonts w:ascii="Times New Roman" w:hAnsi="Times New Roman" w:cs="Times New Roman"/>
          <w:sz w:val="28"/>
          <w:szCs w:val="28"/>
        </w:rPr>
        <w:t xml:space="preserve">бъем безвозмездных поступлений в 2024 году составил </w:t>
      </w:r>
      <w:r>
        <w:rPr>
          <w:rFonts w:ascii="Times New Roman" w:hAnsi="Times New Roman" w:cs="Times New Roman"/>
          <w:sz w:val="28"/>
          <w:szCs w:val="28"/>
        </w:rPr>
        <w:t>318 806,6 тыс. рублей, или 99,6</w:t>
      </w:r>
      <w:r w:rsidRPr="00E65126">
        <w:rPr>
          <w:rFonts w:ascii="Times New Roman" w:hAnsi="Times New Roman" w:cs="Times New Roman"/>
          <w:sz w:val="28"/>
          <w:szCs w:val="28"/>
        </w:rPr>
        <w:t>%, к уточненным плановым назначениям, что на 29 420,6 тыс. рублей, или на10,2% больше уровня 2023 года.</w:t>
      </w:r>
    </w:p>
    <w:p w:rsidR="000B7F50" w:rsidRPr="00584C29" w:rsidRDefault="000B7F50" w:rsidP="000B7F50">
      <w:pPr>
        <w:spacing w:after="0" w:line="240" w:lineRule="auto"/>
        <w:ind w:firstLine="709"/>
        <w:jc w:val="both"/>
        <w:rPr>
          <w:rFonts w:ascii="Times New Roman" w:hAnsi="Times New Roman" w:cs="Times New Roman"/>
          <w:sz w:val="28"/>
          <w:szCs w:val="28"/>
          <w:lang w:eastAsia="zh-CN"/>
        </w:rPr>
      </w:pPr>
      <w:r w:rsidRPr="00584C29">
        <w:rPr>
          <w:rFonts w:ascii="Times New Roman" w:hAnsi="Times New Roman" w:cs="Times New Roman"/>
          <w:sz w:val="28"/>
          <w:szCs w:val="28"/>
          <w:lang w:eastAsia="zh-CN"/>
        </w:rPr>
        <w:t>по расходам в сумме 703 277,4 тыс. рублей, или 96,3% к уточненным плановым назначениям в сумме  730 486,1тыс. рублей, с ростом к уровню 2023 года на сумму 62 593,4 тыс. рублей, или на 9,8%;</w:t>
      </w:r>
    </w:p>
    <w:p w:rsidR="000B7F50" w:rsidRPr="00584C29" w:rsidRDefault="000B7F50" w:rsidP="000B7F50">
      <w:pPr>
        <w:spacing w:after="12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бюджет исполнен с </w:t>
      </w:r>
      <w:proofErr w:type="spellStart"/>
      <w:r>
        <w:rPr>
          <w:rFonts w:ascii="Times New Roman" w:hAnsi="Times New Roman" w:cs="Times New Roman"/>
          <w:sz w:val="28"/>
          <w:szCs w:val="28"/>
          <w:lang w:eastAsia="zh-CN"/>
        </w:rPr>
        <w:t>профицитом</w:t>
      </w:r>
      <w:proofErr w:type="spellEnd"/>
      <w:r>
        <w:rPr>
          <w:rFonts w:ascii="Times New Roman" w:hAnsi="Times New Roman" w:cs="Times New Roman"/>
          <w:sz w:val="28"/>
          <w:szCs w:val="28"/>
          <w:lang w:eastAsia="zh-CN"/>
        </w:rPr>
        <w:t xml:space="preserve"> в сумме 23 560,5</w:t>
      </w:r>
      <w:r w:rsidRPr="00584C29">
        <w:rPr>
          <w:rFonts w:ascii="Times New Roman" w:hAnsi="Times New Roman" w:cs="Times New Roman"/>
          <w:sz w:val="28"/>
          <w:szCs w:val="28"/>
          <w:lang w:eastAsia="zh-CN"/>
        </w:rPr>
        <w:t xml:space="preserve"> тыс. рублей, при утвержденных плановых значениях дефицита в сумме</w:t>
      </w:r>
      <w:r w:rsidRPr="00584C29">
        <w:rPr>
          <w:rFonts w:ascii="Times New Roman" w:hAnsi="Times New Roman" w:cs="Times New Roman"/>
          <w:bCs/>
          <w:sz w:val="28"/>
          <w:szCs w:val="28"/>
        </w:rPr>
        <w:t xml:space="preserve">  </w:t>
      </w:r>
      <w:r>
        <w:rPr>
          <w:rFonts w:ascii="Times New Roman" w:hAnsi="Times New Roman" w:cs="Times New Roman"/>
          <w:bCs/>
          <w:sz w:val="28"/>
          <w:szCs w:val="28"/>
        </w:rPr>
        <w:t>31 999,3</w:t>
      </w:r>
      <w:r w:rsidRPr="00584C29">
        <w:rPr>
          <w:rFonts w:ascii="Times New Roman" w:hAnsi="Times New Roman" w:cs="Times New Roman"/>
          <w:sz w:val="28"/>
          <w:szCs w:val="28"/>
          <w:lang w:eastAsia="zh-CN"/>
        </w:rPr>
        <w:t xml:space="preserve"> тыс. рублей.</w:t>
      </w:r>
    </w:p>
    <w:p w:rsidR="000B7F50" w:rsidRDefault="000B7F50" w:rsidP="000B7F50">
      <w:pPr>
        <w:spacing w:after="0" w:line="240" w:lineRule="auto"/>
        <w:ind w:firstLine="720"/>
        <w:jc w:val="both"/>
        <w:rPr>
          <w:rFonts w:ascii="Times New Roman" w:hAnsi="Times New Roman" w:cs="Times New Roman"/>
          <w:sz w:val="28"/>
          <w:szCs w:val="28"/>
        </w:rPr>
      </w:pPr>
      <w:r w:rsidRPr="00301FC7">
        <w:rPr>
          <w:rFonts w:ascii="Times New Roman" w:hAnsi="Times New Roman" w:cs="Times New Roman"/>
          <w:sz w:val="28"/>
          <w:szCs w:val="28"/>
        </w:rPr>
        <w:t>В ходе исполнения бюджета 2024 года, отмечено выполнение соответствующего условия Соглашения от 21 марта 2024 № 21 «О мерах по социально-экономическому развитию и оздоровлению муниципальных</w:t>
      </w:r>
      <w:r>
        <w:rPr>
          <w:rFonts w:ascii="Times New Roman" w:hAnsi="Times New Roman" w:cs="Times New Roman"/>
          <w:color w:val="FF0000"/>
          <w:sz w:val="28"/>
          <w:szCs w:val="28"/>
        </w:rPr>
        <w:t xml:space="preserve"> </w:t>
      </w:r>
      <w:r w:rsidRPr="00584C29">
        <w:rPr>
          <w:rFonts w:ascii="Times New Roman" w:hAnsi="Times New Roman" w:cs="Times New Roman"/>
          <w:color w:val="FF0000"/>
          <w:sz w:val="28"/>
          <w:szCs w:val="28"/>
        </w:rPr>
        <w:t xml:space="preserve"> </w:t>
      </w:r>
      <w:r w:rsidRPr="0037186E">
        <w:rPr>
          <w:rFonts w:ascii="Times New Roman" w:hAnsi="Times New Roman" w:cs="Times New Roman"/>
          <w:sz w:val="28"/>
          <w:szCs w:val="28"/>
        </w:rPr>
        <w:t xml:space="preserve">финансов», заключенного с Министерством финансов </w:t>
      </w:r>
      <w:r>
        <w:rPr>
          <w:rFonts w:ascii="Times New Roman" w:hAnsi="Times New Roman" w:cs="Times New Roman"/>
          <w:sz w:val="28"/>
          <w:szCs w:val="28"/>
        </w:rPr>
        <w:t>Тамбовской области</w:t>
      </w:r>
      <w:proofErr w:type="gramStart"/>
      <w:r>
        <w:rPr>
          <w:rFonts w:ascii="Times New Roman" w:hAnsi="Times New Roman" w:cs="Times New Roman"/>
          <w:sz w:val="28"/>
          <w:szCs w:val="28"/>
        </w:rPr>
        <w:t xml:space="preserve"> </w:t>
      </w:r>
      <w:r w:rsidRPr="0037186E">
        <w:rPr>
          <w:rFonts w:ascii="Times New Roman" w:hAnsi="Times New Roman" w:cs="Times New Roman"/>
          <w:sz w:val="28"/>
          <w:szCs w:val="28"/>
        </w:rPr>
        <w:t>,</w:t>
      </w:r>
      <w:proofErr w:type="gramEnd"/>
      <w:r w:rsidRPr="0037186E">
        <w:rPr>
          <w:rFonts w:ascii="Times New Roman" w:hAnsi="Times New Roman" w:cs="Times New Roman"/>
          <w:sz w:val="28"/>
          <w:szCs w:val="28"/>
        </w:rPr>
        <w:t xml:space="preserve"> по обеспечению роста налоговых и неналоговых доходов бюджета Токарёвского муниципального округа Тамбовской области по итогам исполнения  бюджета  за 2024 год,  по сравнению с уровнем исполнения 2023 года.</w:t>
      </w:r>
      <w:r w:rsidRPr="007A2154">
        <w:rPr>
          <w:rFonts w:ascii="Times New Roman" w:hAnsi="Times New Roman" w:cs="Times New Roman"/>
          <w:sz w:val="28"/>
          <w:szCs w:val="28"/>
        </w:rPr>
        <w:t xml:space="preserve"> </w:t>
      </w:r>
    </w:p>
    <w:p w:rsidR="000B7F50" w:rsidRPr="0037186E" w:rsidRDefault="000B7F50" w:rsidP="000B7F50">
      <w:pPr>
        <w:spacing w:after="120" w:line="240" w:lineRule="auto"/>
        <w:ind w:firstLine="720"/>
        <w:jc w:val="both"/>
        <w:rPr>
          <w:rFonts w:ascii="Times New Roman" w:hAnsi="Times New Roman" w:cs="Times New Roman"/>
          <w:sz w:val="28"/>
          <w:szCs w:val="28"/>
        </w:rPr>
      </w:pPr>
      <w:r w:rsidRPr="00584C29">
        <w:rPr>
          <w:rFonts w:ascii="Times New Roman" w:hAnsi="Times New Roman" w:cs="Times New Roman"/>
          <w:sz w:val="28"/>
          <w:szCs w:val="28"/>
        </w:rPr>
        <w:t>За отчетный период поступления налоговых и неналоговых доходов составили 408 031,3 тыс. рублей. Исполнение плана составило 107,8%. Это на 62 650,5 тыс. рублей больше уровня 2023 года, т.е. с ростом на 18,1%, относительно года предшествующего отчетному</w:t>
      </w:r>
      <w:r>
        <w:rPr>
          <w:rFonts w:ascii="Times New Roman" w:hAnsi="Times New Roman" w:cs="Times New Roman"/>
          <w:sz w:val="28"/>
          <w:szCs w:val="28"/>
        </w:rPr>
        <w:t xml:space="preserve">  периоду</w:t>
      </w:r>
      <w:r w:rsidRPr="00584C29">
        <w:rPr>
          <w:rFonts w:ascii="Times New Roman" w:hAnsi="Times New Roman" w:cs="Times New Roman"/>
          <w:sz w:val="28"/>
          <w:szCs w:val="28"/>
        </w:rPr>
        <w:t>.</w:t>
      </w:r>
    </w:p>
    <w:p w:rsidR="000B7F50" w:rsidRPr="00584C29" w:rsidRDefault="000B7F50" w:rsidP="000B7F50">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3</w:t>
      </w:r>
      <w:r w:rsidRPr="00E65126">
        <w:rPr>
          <w:rFonts w:ascii="Times New Roman" w:hAnsi="Times New Roman" w:cs="Times New Roman"/>
          <w:sz w:val="28"/>
          <w:szCs w:val="28"/>
        </w:rPr>
        <w:t xml:space="preserve">. В соответствии со статей 187 Бюджетного кодекса Российской Федерации, бюджет Токарёвского муниципального округа Тамбовской области на 2024 год и на плановый период 2025 и 2026 годов утвержден решением  Совета депутатов Токарёвского муниципального округа « О </w:t>
      </w:r>
      <w:r w:rsidRPr="00E65126">
        <w:rPr>
          <w:rFonts w:ascii="Times New Roman" w:hAnsi="Times New Roman" w:cs="Times New Roman"/>
          <w:sz w:val="28"/>
          <w:szCs w:val="28"/>
        </w:rPr>
        <w:lastRenderedPageBreak/>
        <w:t>бюджете Токарёвского муниципального округа  Тамбовской области на 2024 год и на плановый период 2025 и 2026 годов»</w:t>
      </w:r>
      <w:r>
        <w:rPr>
          <w:rFonts w:ascii="Times New Roman" w:hAnsi="Times New Roman" w:cs="Times New Roman"/>
          <w:sz w:val="28"/>
          <w:szCs w:val="28"/>
        </w:rPr>
        <w:t xml:space="preserve"> 13.12.2023 года № </w:t>
      </w:r>
      <w:proofErr w:type="gramStart"/>
      <w:r>
        <w:rPr>
          <w:rFonts w:ascii="Times New Roman" w:hAnsi="Times New Roman" w:cs="Times New Roman"/>
          <w:sz w:val="28"/>
          <w:szCs w:val="28"/>
        </w:rPr>
        <w:t>110</w:t>
      </w:r>
      <w:proofErr w:type="gramEnd"/>
      <w:r w:rsidRPr="00E65126">
        <w:rPr>
          <w:rFonts w:ascii="Times New Roman" w:hAnsi="Times New Roman" w:cs="Times New Roman"/>
          <w:sz w:val="28"/>
          <w:szCs w:val="28"/>
        </w:rPr>
        <w:t xml:space="preserve"> т.е. до начала очередного финансового года.</w:t>
      </w:r>
    </w:p>
    <w:p w:rsidR="000B7F50" w:rsidRPr="00E65126" w:rsidRDefault="000B7F50" w:rsidP="000B7F50">
      <w:pPr>
        <w:spacing w:after="0" w:line="240" w:lineRule="auto"/>
        <w:ind w:firstLine="720"/>
        <w:jc w:val="both"/>
        <w:rPr>
          <w:rFonts w:ascii="Times New Roman" w:hAnsi="Times New Roman" w:cs="Times New Roman"/>
          <w:sz w:val="28"/>
          <w:szCs w:val="28"/>
        </w:rPr>
      </w:pPr>
      <w:r w:rsidRPr="00E65126">
        <w:rPr>
          <w:rFonts w:ascii="Times New Roman" w:hAnsi="Times New Roman" w:cs="Times New Roman"/>
          <w:sz w:val="28"/>
          <w:szCs w:val="28"/>
        </w:rPr>
        <w:t xml:space="preserve">В ходе исполнения </w:t>
      </w:r>
      <w:r>
        <w:rPr>
          <w:rFonts w:ascii="Times New Roman" w:hAnsi="Times New Roman" w:cs="Times New Roman"/>
          <w:sz w:val="28"/>
          <w:szCs w:val="28"/>
        </w:rPr>
        <w:t xml:space="preserve"> бюджета </w:t>
      </w:r>
      <w:r w:rsidRPr="00E65126">
        <w:rPr>
          <w:rFonts w:ascii="Times New Roman" w:hAnsi="Times New Roman" w:cs="Times New Roman"/>
          <w:sz w:val="28"/>
          <w:szCs w:val="28"/>
        </w:rPr>
        <w:t xml:space="preserve"> решение о бюджете</w:t>
      </w:r>
      <w:r>
        <w:rPr>
          <w:rFonts w:ascii="Times New Roman" w:hAnsi="Times New Roman" w:cs="Times New Roman"/>
          <w:sz w:val="28"/>
          <w:szCs w:val="28"/>
        </w:rPr>
        <w:t xml:space="preserve"> менялось </w:t>
      </w:r>
      <w:r w:rsidRPr="00E65126">
        <w:rPr>
          <w:rFonts w:ascii="Times New Roman" w:hAnsi="Times New Roman" w:cs="Times New Roman"/>
          <w:sz w:val="28"/>
          <w:szCs w:val="28"/>
        </w:rPr>
        <w:t>семь  раз</w:t>
      </w:r>
      <w:proofErr w:type="gramStart"/>
      <w:r>
        <w:rPr>
          <w:rFonts w:ascii="Times New Roman" w:hAnsi="Times New Roman" w:cs="Times New Roman"/>
          <w:sz w:val="28"/>
          <w:szCs w:val="28"/>
        </w:rPr>
        <w:t xml:space="preserve"> </w:t>
      </w:r>
      <w:r w:rsidRPr="00E65126">
        <w:rPr>
          <w:rFonts w:ascii="Times New Roman" w:hAnsi="Times New Roman" w:cs="Times New Roman"/>
          <w:sz w:val="28"/>
          <w:szCs w:val="28"/>
        </w:rPr>
        <w:t>,</w:t>
      </w:r>
      <w:proofErr w:type="gramEnd"/>
      <w:r w:rsidRPr="00E65126">
        <w:rPr>
          <w:rFonts w:ascii="Times New Roman" w:hAnsi="Times New Roman" w:cs="Times New Roman"/>
          <w:sz w:val="28"/>
          <w:szCs w:val="28"/>
        </w:rPr>
        <w:t xml:space="preserve"> при этом прогноз доходов менялся 6 раз, объем расходов корректировался 7  раз, размер дефицита (</w:t>
      </w:r>
      <w:proofErr w:type="spellStart"/>
      <w:r w:rsidRPr="00E65126">
        <w:rPr>
          <w:rFonts w:ascii="Times New Roman" w:hAnsi="Times New Roman" w:cs="Times New Roman"/>
          <w:sz w:val="28"/>
          <w:szCs w:val="28"/>
        </w:rPr>
        <w:t>профицита</w:t>
      </w:r>
      <w:proofErr w:type="spellEnd"/>
      <w:r w:rsidRPr="00E65126">
        <w:rPr>
          <w:rFonts w:ascii="Times New Roman" w:hAnsi="Times New Roman" w:cs="Times New Roman"/>
          <w:sz w:val="28"/>
          <w:szCs w:val="28"/>
        </w:rPr>
        <w:t>) бюджета изменялся 5 раз.</w:t>
      </w:r>
    </w:p>
    <w:p w:rsidR="000B7F50" w:rsidRPr="005B1CDD" w:rsidRDefault="000B7F50" w:rsidP="000B7F50">
      <w:pPr>
        <w:spacing w:after="120" w:line="240" w:lineRule="auto"/>
        <w:ind w:firstLine="851"/>
        <w:jc w:val="both"/>
        <w:rPr>
          <w:rFonts w:ascii="Times New Roman" w:hAnsi="Times New Roman" w:cs="Times New Roman"/>
          <w:sz w:val="28"/>
          <w:szCs w:val="28"/>
        </w:rPr>
      </w:pPr>
      <w:r w:rsidRPr="005B1CDD">
        <w:rPr>
          <w:rFonts w:ascii="Times New Roman" w:hAnsi="Times New Roman" w:cs="Times New Roman"/>
          <w:sz w:val="28"/>
          <w:szCs w:val="28"/>
        </w:rPr>
        <w:t>Внесенные изменения в бюджетные назначения были обусловлены, в основном, уточнением объема прогнозируемых поступлений налоговых и неналоговых доходов в бюджет  Токарёвского муниципального округа Тамбовской области, объема межбюджетных трансфертов</w:t>
      </w:r>
      <w:proofErr w:type="gramStart"/>
      <w:r w:rsidRPr="005B1CDD">
        <w:rPr>
          <w:rFonts w:ascii="Times New Roman" w:hAnsi="Times New Roman" w:cs="Times New Roman"/>
          <w:sz w:val="28"/>
          <w:szCs w:val="28"/>
        </w:rPr>
        <w:t xml:space="preserve"> .</w:t>
      </w:r>
      <w:proofErr w:type="gramEnd"/>
    </w:p>
    <w:p w:rsidR="000B7F50" w:rsidRPr="005B1CDD" w:rsidRDefault="000B7F50" w:rsidP="000B7F50">
      <w:pPr>
        <w:pStyle w:val="2"/>
        <w:ind w:firstLine="851"/>
        <w:rPr>
          <w:szCs w:val="28"/>
        </w:rPr>
      </w:pPr>
      <w:r>
        <w:rPr>
          <w:szCs w:val="28"/>
        </w:rPr>
        <w:t>4</w:t>
      </w:r>
      <w:r w:rsidRPr="005B1CDD">
        <w:rPr>
          <w:szCs w:val="28"/>
        </w:rPr>
        <w:t>. В соответствии с Бюджетным кодексом Российской Федерации бюджет  в 2024 году  исполнялся в программном формате в разрезе  22 муниципальным программам, с детализацией на подпрограммы и основные мероприятия.</w:t>
      </w:r>
    </w:p>
    <w:p w:rsidR="000B7F50" w:rsidRPr="005B1CDD" w:rsidRDefault="000B7F50" w:rsidP="000B7F50">
      <w:pPr>
        <w:pStyle w:val="33"/>
        <w:spacing w:after="120"/>
        <w:ind w:left="0" w:firstLine="851"/>
        <w:jc w:val="both"/>
        <w:rPr>
          <w:sz w:val="28"/>
          <w:szCs w:val="28"/>
        </w:rPr>
      </w:pPr>
      <w:r w:rsidRPr="005B1CDD">
        <w:rPr>
          <w:sz w:val="28"/>
          <w:szCs w:val="28"/>
        </w:rPr>
        <w:t>Расходы  бюджета  в программном формате  за  2024 год составили  99,2% или 697</w:t>
      </w:r>
      <w:r w:rsidR="004D4F76">
        <w:rPr>
          <w:sz w:val="28"/>
          <w:szCs w:val="28"/>
        </w:rPr>
        <w:t> </w:t>
      </w:r>
      <w:r w:rsidRPr="005B1CDD">
        <w:rPr>
          <w:sz w:val="28"/>
          <w:szCs w:val="28"/>
        </w:rPr>
        <w:t>5</w:t>
      </w:r>
      <w:r w:rsidR="004D4F76">
        <w:rPr>
          <w:sz w:val="28"/>
          <w:szCs w:val="28"/>
        </w:rPr>
        <w:t>08,1</w:t>
      </w:r>
      <w:r w:rsidRPr="005B1CDD">
        <w:rPr>
          <w:sz w:val="28"/>
          <w:szCs w:val="28"/>
        </w:rPr>
        <w:t xml:space="preserve">  тыс</w:t>
      </w:r>
      <w:proofErr w:type="gramStart"/>
      <w:r w:rsidRPr="005B1CDD">
        <w:rPr>
          <w:sz w:val="28"/>
          <w:szCs w:val="28"/>
        </w:rPr>
        <w:t>.р</w:t>
      </w:r>
      <w:proofErr w:type="gramEnd"/>
      <w:r w:rsidRPr="005B1CDD">
        <w:rPr>
          <w:sz w:val="28"/>
          <w:szCs w:val="28"/>
        </w:rPr>
        <w:t>ублей, от общей суммы  расходов    (703 277,4 тыс.рублей).</w:t>
      </w:r>
    </w:p>
    <w:p w:rsidR="000B7F50" w:rsidRPr="005B1CDD" w:rsidRDefault="000B7F50" w:rsidP="000B7F5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5B1CDD">
        <w:rPr>
          <w:rFonts w:ascii="Times New Roman" w:hAnsi="Times New Roman" w:cs="Times New Roman"/>
          <w:sz w:val="28"/>
          <w:szCs w:val="28"/>
        </w:rPr>
        <w:t xml:space="preserve">. Объем резервного фонда администрации </w:t>
      </w:r>
      <w:r>
        <w:rPr>
          <w:rFonts w:ascii="Times New Roman" w:hAnsi="Times New Roman" w:cs="Times New Roman"/>
          <w:sz w:val="28"/>
          <w:szCs w:val="28"/>
        </w:rPr>
        <w:t>муниципального округа</w:t>
      </w:r>
      <w:r w:rsidRPr="005B1CDD">
        <w:rPr>
          <w:rFonts w:ascii="Times New Roman" w:hAnsi="Times New Roman" w:cs="Times New Roman"/>
          <w:sz w:val="28"/>
          <w:szCs w:val="28"/>
        </w:rPr>
        <w:t xml:space="preserve"> утвержден в </w:t>
      </w:r>
      <w:proofErr w:type="gramStart"/>
      <w:r w:rsidRPr="005B1CDD">
        <w:rPr>
          <w:rFonts w:ascii="Times New Roman" w:hAnsi="Times New Roman" w:cs="Times New Roman"/>
          <w:sz w:val="28"/>
          <w:szCs w:val="28"/>
        </w:rPr>
        <w:t>размере</w:t>
      </w:r>
      <w:proofErr w:type="gramEnd"/>
      <w:r w:rsidRPr="005B1CDD">
        <w:rPr>
          <w:rFonts w:ascii="Times New Roman" w:hAnsi="Times New Roman" w:cs="Times New Roman"/>
          <w:sz w:val="28"/>
          <w:szCs w:val="28"/>
        </w:rPr>
        <w:t xml:space="preserve"> установленном требованиями пункта 3 статьи 81 Бюджетного кодекса Российской Федерации, и не превышает 3 процентов от утвержденного  общего объема расходов. </w:t>
      </w:r>
    </w:p>
    <w:p w:rsidR="000B7F50" w:rsidRPr="005B1CDD" w:rsidRDefault="000B7F50" w:rsidP="000B7F50">
      <w:pPr>
        <w:spacing w:after="120" w:line="240" w:lineRule="auto"/>
        <w:ind w:firstLine="851"/>
        <w:jc w:val="both"/>
        <w:rPr>
          <w:rFonts w:ascii="Times New Roman" w:hAnsi="Times New Roman" w:cs="Times New Roman"/>
          <w:sz w:val="28"/>
          <w:szCs w:val="28"/>
        </w:rPr>
      </w:pPr>
      <w:r w:rsidRPr="005B1CDD">
        <w:rPr>
          <w:rFonts w:ascii="Times New Roman" w:hAnsi="Times New Roman" w:cs="Times New Roman"/>
          <w:sz w:val="28"/>
          <w:szCs w:val="28"/>
        </w:rPr>
        <w:t>Ассигнования резервного фонда администрации Токарёвского муниципального округа на конец отчетного периода  перераспределены, в связи с отсутствием обращений о выделении средств из резервного фонда  на мероприятия  указанные</w:t>
      </w:r>
      <w:r w:rsidRPr="005B1CDD">
        <w:rPr>
          <w:rFonts w:ascii="Times New Roman" w:hAnsi="Times New Roman" w:cs="Times New Roman"/>
          <w:color w:val="FF0000"/>
          <w:sz w:val="28"/>
          <w:szCs w:val="28"/>
        </w:rPr>
        <w:t xml:space="preserve"> </w:t>
      </w:r>
      <w:r w:rsidRPr="005B1CDD">
        <w:rPr>
          <w:rFonts w:ascii="Times New Roman" w:hAnsi="Times New Roman" w:cs="Times New Roman"/>
          <w:sz w:val="28"/>
          <w:szCs w:val="28"/>
        </w:rPr>
        <w:t xml:space="preserve">р.4 постановления администрации муниципального округа от 09.01.2024 года № 7. </w:t>
      </w:r>
    </w:p>
    <w:p w:rsidR="000B7F50" w:rsidRPr="00C84477" w:rsidRDefault="000B7F50" w:rsidP="000B7F50">
      <w:pPr>
        <w:pStyle w:val="33"/>
        <w:ind w:left="0" w:firstLine="851"/>
        <w:jc w:val="both"/>
        <w:rPr>
          <w:bCs/>
          <w:sz w:val="28"/>
          <w:szCs w:val="28"/>
        </w:rPr>
      </w:pPr>
      <w:r>
        <w:rPr>
          <w:sz w:val="27"/>
          <w:szCs w:val="27"/>
        </w:rPr>
        <w:t>6</w:t>
      </w:r>
      <w:r w:rsidRPr="00EE1686">
        <w:rPr>
          <w:sz w:val="27"/>
          <w:szCs w:val="27"/>
        </w:rPr>
        <w:t>.</w:t>
      </w:r>
      <w:r w:rsidRPr="00E670E5">
        <w:rPr>
          <w:color w:val="FF0000"/>
          <w:sz w:val="27"/>
          <w:szCs w:val="27"/>
        </w:rPr>
        <w:t xml:space="preserve"> </w:t>
      </w:r>
      <w:r w:rsidRPr="00C84477">
        <w:rPr>
          <w:bCs/>
          <w:sz w:val="28"/>
          <w:szCs w:val="28"/>
        </w:rPr>
        <w:t>Бюджетные кредиты от других бюджетов бюджетной системы Российской Федерации  в 2024 году не привлекались.</w:t>
      </w:r>
    </w:p>
    <w:p w:rsidR="000B7F50" w:rsidRPr="00C84477" w:rsidRDefault="000B7F50" w:rsidP="000B7F50">
      <w:pPr>
        <w:pStyle w:val="a5"/>
        <w:ind w:left="0" w:firstLine="851"/>
        <w:rPr>
          <w:szCs w:val="28"/>
        </w:rPr>
      </w:pPr>
      <w:r w:rsidRPr="00C84477">
        <w:rPr>
          <w:szCs w:val="28"/>
        </w:rPr>
        <w:t>Муниципальные гарантии, налоговые льготы не предоставлялись.</w:t>
      </w:r>
    </w:p>
    <w:p w:rsidR="000B7F50" w:rsidRPr="00C84477" w:rsidRDefault="000B7F50" w:rsidP="000B7F50">
      <w:pPr>
        <w:pStyle w:val="a5"/>
        <w:ind w:left="0" w:firstLine="851"/>
        <w:rPr>
          <w:szCs w:val="28"/>
        </w:rPr>
      </w:pPr>
      <w:r w:rsidRPr="00C84477">
        <w:rPr>
          <w:szCs w:val="28"/>
        </w:rPr>
        <w:t>Муниципальные заимствования не производились.</w:t>
      </w:r>
    </w:p>
    <w:p w:rsidR="000B7F50" w:rsidRPr="00C84477" w:rsidRDefault="000B7F50" w:rsidP="000B7F50">
      <w:pPr>
        <w:spacing w:line="240" w:lineRule="auto"/>
        <w:ind w:firstLine="709"/>
        <w:jc w:val="both"/>
        <w:rPr>
          <w:rFonts w:ascii="Times New Roman" w:hAnsi="Times New Roman" w:cs="Times New Roman"/>
          <w:sz w:val="28"/>
          <w:szCs w:val="28"/>
        </w:rPr>
      </w:pPr>
      <w:r w:rsidRPr="00C84477">
        <w:rPr>
          <w:rFonts w:ascii="Times New Roman" w:hAnsi="Times New Roman" w:cs="Times New Roman"/>
          <w:sz w:val="28"/>
          <w:szCs w:val="28"/>
        </w:rPr>
        <w:t xml:space="preserve">  Муниципальный долг Токарёвского </w:t>
      </w:r>
      <w:r>
        <w:rPr>
          <w:rFonts w:ascii="Times New Roman" w:hAnsi="Times New Roman" w:cs="Times New Roman"/>
          <w:sz w:val="28"/>
          <w:szCs w:val="28"/>
        </w:rPr>
        <w:t>муниципального округа на 01.01.2024</w:t>
      </w:r>
      <w:r w:rsidRPr="00C84477">
        <w:rPr>
          <w:rFonts w:ascii="Times New Roman" w:hAnsi="Times New Roman" w:cs="Times New Roman"/>
          <w:sz w:val="28"/>
          <w:szCs w:val="28"/>
        </w:rPr>
        <w:t xml:space="preserve"> года  не значился.</w:t>
      </w:r>
    </w:p>
    <w:p w:rsidR="000B7F50" w:rsidRPr="007D7403" w:rsidRDefault="000B7F50" w:rsidP="000B7F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7D7403">
        <w:rPr>
          <w:rFonts w:ascii="Times New Roman" w:hAnsi="Times New Roman" w:cs="Times New Roman"/>
          <w:sz w:val="28"/>
          <w:szCs w:val="28"/>
        </w:rPr>
        <w:t xml:space="preserve">. </w:t>
      </w:r>
      <w:proofErr w:type="gramStart"/>
      <w:r w:rsidRPr="007D7403">
        <w:rPr>
          <w:rFonts w:ascii="Times New Roman" w:hAnsi="Times New Roman" w:cs="Times New Roman"/>
          <w:sz w:val="28"/>
          <w:szCs w:val="28"/>
        </w:rPr>
        <w:t>Представленная бюджетная отчетность соответствует перечню и формам, указанным в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№191н (с изменениями и дополнениями), приказу Финансового управления администрации Токарёвского муниципального округа от 07.05.2024 № 33 «Об утверждении  порядков составления и представления месячной, квартальной, годовой бюджетной отчетности</w:t>
      </w:r>
      <w:proofErr w:type="gramEnd"/>
      <w:r w:rsidRPr="007D7403">
        <w:rPr>
          <w:rFonts w:ascii="Times New Roman" w:hAnsi="Times New Roman" w:cs="Times New Roman"/>
          <w:sz w:val="28"/>
          <w:szCs w:val="28"/>
        </w:rPr>
        <w:t xml:space="preserve">  и месячной, квартальной, годовой бухгалтерской отчетности государственных (муниципальных) автономных и бюджетных учреждений.</w:t>
      </w:r>
    </w:p>
    <w:p w:rsidR="000B7F50" w:rsidRDefault="000B7F50" w:rsidP="000B7F50">
      <w:pPr>
        <w:spacing w:after="0" w:line="240" w:lineRule="auto"/>
        <w:ind w:firstLine="851"/>
        <w:jc w:val="both"/>
        <w:rPr>
          <w:rFonts w:ascii="Times New Roman" w:hAnsi="Times New Roman" w:cs="Times New Roman"/>
          <w:sz w:val="28"/>
          <w:szCs w:val="28"/>
        </w:rPr>
      </w:pPr>
      <w:proofErr w:type="gramStart"/>
      <w:r w:rsidRPr="007D7403">
        <w:rPr>
          <w:rFonts w:ascii="Times New Roman" w:hAnsi="Times New Roman" w:cs="Times New Roman"/>
          <w:sz w:val="28"/>
          <w:szCs w:val="28"/>
        </w:rPr>
        <w:lastRenderedPageBreak/>
        <w:t>Бюджетная отчётность за отчетный финансовый год составлена в соответствии с Бюджетным кодексом Российской Федерации (с изменениями), Федеральным законом от 06.12.2011 № 402-ФЗ «О бухгалтерском учете»,</w:t>
      </w:r>
      <w:r w:rsidRPr="0059260E">
        <w:rPr>
          <w:sz w:val="27"/>
          <w:szCs w:val="27"/>
        </w:rPr>
        <w:t xml:space="preserve"> </w:t>
      </w:r>
      <w:r w:rsidRPr="007D7403">
        <w:rPr>
          <w:rFonts w:ascii="Times New Roman" w:hAnsi="Times New Roman" w:cs="Times New Roman"/>
          <w:sz w:val="28"/>
          <w:szCs w:val="28"/>
        </w:rPr>
        <w:t>приказом Минфина РФ от 01.12.2010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Pr="007D7403">
        <w:rPr>
          <w:rFonts w:ascii="Times New Roman" w:hAnsi="Times New Roman" w:cs="Times New Roman"/>
          <w:sz w:val="28"/>
          <w:szCs w:val="28"/>
        </w:rPr>
        <w:t xml:space="preserve"> его применению и соответствует структуре и бюджетной классификации,</w:t>
      </w:r>
      <w:r w:rsidRPr="00301FC7">
        <w:rPr>
          <w:sz w:val="27"/>
          <w:szCs w:val="27"/>
        </w:rPr>
        <w:t xml:space="preserve"> </w:t>
      </w:r>
      <w:r w:rsidRPr="00301FC7">
        <w:rPr>
          <w:rFonts w:ascii="Times New Roman" w:hAnsi="Times New Roman" w:cs="Times New Roman"/>
          <w:sz w:val="28"/>
          <w:szCs w:val="28"/>
        </w:rPr>
        <w:t xml:space="preserve">которые применялись при утверждении </w:t>
      </w:r>
      <w:proofErr w:type="gramStart"/>
      <w:r w:rsidRPr="00301FC7">
        <w:rPr>
          <w:rFonts w:ascii="Times New Roman" w:hAnsi="Times New Roman" w:cs="Times New Roman"/>
          <w:sz w:val="28"/>
          <w:szCs w:val="28"/>
        </w:rPr>
        <w:t>решения Совета депутатов Токарёвского муниципального округа Тамбовской области</w:t>
      </w:r>
      <w:proofErr w:type="gramEnd"/>
      <w:r w:rsidRPr="00301FC7">
        <w:rPr>
          <w:rFonts w:ascii="Times New Roman" w:hAnsi="Times New Roman" w:cs="Times New Roman"/>
          <w:sz w:val="28"/>
          <w:szCs w:val="28"/>
        </w:rPr>
        <w:t xml:space="preserve">  от 13.12.2023 № 110.</w:t>
      </w:r>
    </w:p>
    <w:p w:rsidR="000B7F50" w:rsidRPr="00301FC7" w:rsidRDefault="000B7F50" w:rsidP="000B7F50">
      <w:pPr>
        <w:spacing w:after="0" w:line="240" w:lineRule="auto"/>
        <w:ind w:firstLine="720"/>
        <w:jc w:val="both"/>
        <w:rPr>
          <w:rFonts w:ascii="Times New Roman" w:hAnsi="Times New Roman" w:cs="Times New Roman"/>
          <w:sz w:val="28"/>
          <w:szCs w:val="28"/>
        </w:rPr>
      </w:pPr>
      <w:r w:rsidRPr="00301FC7">
        <w:rPr>
          <w:rFonts w:ascii="Times New Roman" w:hAnsi="Times New Roman" w:cs="Times New Roman"/>
          <w:sz w:val="28"/>
          <w:szCs w:val="28"/>
        </w:rPr>
        <w:t>Данные об утверждённых бюджетных ассигнованиях, объёмах финансирования, кассовом исполнении расходов главных администраторов, соответствуют данным отчета об исполнении бюджета Токарёвского муниципального округа   за 2024 год, представленным   администрацией Токарёвского муниципального округа Тамбовской области.</w:t>
      </w:r>
    </w:p>
    <w:p w:rsidR="000B7F50" w:rsidRPr="00301FC7" w:rsidRDefault="000B7F50" w:rsidP="000B7F50">
      <w:pPr>
        <w:spacing w:after="120"/>
        <w:ind w:firstLine="851"/>
        <w:jc w:val="both"/>
        <w:rPr>
          <w:rFonts w:ascii="Times New Roman" w:hAnsi="Times New Roman" w:cs="Times New Roman"/>
          <w:sz w:val="28"/>
          <w:szCs w:val="28"/>
        </w:rPr>
      </w:pPr>
      <w:r w:rsidRPr="00301FC7">
        <w:rPr>
          <w:rFonts w:ascii="Times New Roman" w:hAnsi="Times New Roman" w:cs="Times New Roman"/>
          <w:sz w:val="28"/>
          <w:szCs w:val="28"/>
        </w:rPr>
        <w:t>Бюджетная отчетность признана достоверной.</w:t>
      </w:r>
    </w:p>
    <w:p w:rsidR="000B7F50" w:rsidRPr="00301FC7" w:rsidRDefault="000B7F50" w:rsidP="000B7F5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301FC7">
        <w:rPr>
          <w:rFonts w:ascii="Times New Roman" w:hAnsi="Times New Roman" w:cs="Times New Roman"/>
          <w:sz w:val="28"/>
          <w:szCs w:val="28"/>
        </w:rPr>
        <w:t>.</w:t>
      </w:r>
      <w:r>
        <w:rPr>
          <w:rFonts w:ascii="Times New Roman" w:hAnsi="Times New Roman" w:cs="Times New Roman"/>
          <w:sz w:val="28"/>
          <w:szCs w:val="28"/>
        </w:rPr>
        <w:t xml:space="preserve"> </w:t>
      </w:r>
      <w:r w:rsidRPr="00301FC7">
        <w:rPr>
          <w:rFonts w:ascii="Times New Roman" w:hAnsi="Times New Roman" w:cs="Times New Roman"/>
          <w:sz w:val="28"/>
          <w:szCs w:val="28"/>
        </w:rPr>
        <w:t>В целом исполнительная власть надлежащим образом осуществляла ведение счетов, учетной документации при расходовании бюджетных средств.</w:t>
      </w:r>
    </w:p>
    <w:p w:rsidR="000B7F50" w:rsidRPr="00301FC7" w:rsidRDefault="000B7F50" w:rsidP="000B7F50">
      <w:pPr>
        <w:spacing w:after="120" w:line="240" w:lineRule="auto"/>
        <w:ind w:firstLine="851"/>
        <w:jc w:val="both"/>
        <w:rPr>
          <w:rFonts w:ascii="Times New Roman" w:hAnsi="Times New Roman" w:cs="Times New Roman"/>
          <w:sz w:val="28"/>
          <w:szCs w:val="28"/>
        </w:rPr>
      </w:pPr>
      <w:r w:rsidRPr="00301FC7">
        <w:rPr>
          <w:rFonts w:ascii="Times New Roman" w:hAnsi="Times New Roman" w:cs="Times New Roman"/>
          <w:sz w:val="28"/>
          <w:szCs w:val="28"/>
        </w:rPr>
        <w:t xml:space="preserve">Исходя из вышеизложенного, мероприятия, предусмотренные в части исполнения бюджета Токарёвского муниципального округа Тамбовской области за 2024 год,  соответствуют действующему бюджетному законодательству. </w:t>
      </w:r>
    </w:p>
    <w:p w:rsidR="000B7F50" w:rsidRPr="00301FC7" w:rsidRDefault="000B7F50" w:rsidP="000B7F50">
      <w:pPr>
        <w:spacing w:after="240" w:line="240" w:lineRule="auto"/>
        <w:ind w:firstLine="851"/>
        <w:jc w:val="both"/>
        <w:rPr>
          <w:rFonts w:ascii="Times New Roman" w:hAnsi="Times New Roman" w:cs="Times New Roman"/>
          <w:sz w:val="28"/>
          <w:szCs w:val="28"/>
        </w:rPr>
      </w:pPr>
      <w:r w:rsidRPr="00301FC7">
        <w:rPr>
          <w:rFonts w:ascii="Times New Roman" w:hAnsi="Times New Roman" w:cs="Times New Roman"/>
          <w:sz w:val="28"/>
          <w:szCs w:val="28"/>
        </w:rPr>
        <w:t xml:space="preserve">Контрольно-ревизионная комиссия Токарёвского муниципального округа Тамбовской области рекомендует  Совету  депутатов Токарёвского муниципального округа Тамбовской области  утвердить отчет об исполнении  бюджета </w:t>
      </w:r>
      <w:r>
        <w:rPr>
          <w:rFonts w:ascii="Times New Roman" w:hAnsi="Times New Roman" w:cs="Times New Roman"/>
          <w:sz w:val="28"/>
          <w:szCs w:val="28"/>
        </w:rPr>
        <w:t xml:space="preserve"> Токарёвского муниципального округа Тамбовской области </w:t>
      </w:r>
      <w:r w:rsidRPr="00301FC7">
        <w:rPr>
          <w:rFonts w:ascii="Times New Roman" w:hAnsi="Times New Roman" w:cs="Times New Roman"/>
          <w:sz w:val="28"/>
          <w:szCs w:val="28"/>
        </w:rPr>
        <w:t xml:space="preserve">   за 2024 год. </w:t>
      </w: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Default="000B7F50" w:rsidP="000B7F50">
      <w:pPr>
        <w:spacing w:after="0" w:line="240" w:lineRule="auto"/>
        <w:rPr>
          <w:rFonts w:ascii="Times New Roman" w:hAnsi="Times New Roman" w:cs="Times New Roman"/>
          <w:sz w:val="20"/>
          <w:szCs w:val="20"/>
        </w:rPr>
      </w:pPr>
    </w:p>
    <w:p w:rsidR="000B7F50" w:rsidRPr="000D108E" w:rsidRDefault="000B7F50" w:rsidP="000B7F50">
      <w:pPr>
        <w:spacing w:after="0" w:line="240" w:lineRule="auto"/>
        <w:rPr>
          <w:rFonts w:ascii="Times New Roman" w:hAnsi="Times New Roman" w:cs="Times New Roman"/>
          <w:sz w:val="20"/>
          <w:szCs w:val="20"/>
        </w:rPr>
      </w:pPr>
      <w:r w:rsidRPr="000D108E">
        <w:rPr>
          <w:rFonts w:ascii="Times New Roman" w:hAnsi="Times New Roman" w:cs="Times New Roman"/>
          <w:sz w:val="20"/>
          <w:szCs w:val="20"/>
        </w:rPr>
        <w:t>Исполнитель</w:t>
      </w:r>
    </w:p>
    <w:p w:rsidR="000B7F50" w:rsidRPr="000D108E" w:rsidRDefault="000B7F50" w:rsidP="000B7F50">
      <w:pPr>
        <w:spacing w:after="0" w:line="240" w:lineRule="auto"/>
        <w:rPr>
          <w:rFonts w:ascii="Times New Roman" w:hAnsi="Times New Roman" w:cs="Times New Roman"/>
          <w:sz w:val="20"/>
          <w:szCs w:val="20"/>
        </w:rPr>
      </w:pPr>
      <w:r w:rsidRPr="000D108E">
        <w:rPr>
          <w:rFonts w:ascii="Times New Roman" w:hAnsi="Times New Roman" w:cs="Times New Roman"/>
          <w:sz w:val="20"/>
          <w:szCs w:val="20"/>
        </w:rPr>
        <w:t>председатель Контрольно-ревизионной комиссии</w:t>
      </w:r>
    </w:p>
    <w:p w:rsidR="000B7F50" w:rsidRPr="000D108E" w:rsidRDefault="000B7F50" w:rsidP="000B7F50">
      <w:pPr>
        <w:spacing w:after="0" w:line="240" w:lineRule="auto"/>
        <w:rPr>
          <w:rFonts w:ascii="Times New Roman" w:hAnsi="Times New Roman" w:cs="Times New Roman"/>
          <w:sz w:val="20"/>
          <w:szCs w:val="20"/>
        </w:rPr>
      </w:pPr>
      <w:r w:rsidRPr="000D108E">
        <w:rPr>
          <w:rFonts w:ascii="Times New Roman" w:hAnsi="Times New Roman" w:cs="Times New Roman"/>
          <w:sz w:val="20"/>
          <w:szCs w:val="20"/>
        </w:rPr>
        <w:t>Токарёвского муниципального округа Акулинина Н.В.</w:t>
      </w:r>
    </w:p>
    <w:p w:rsidR="00AB6E51" w:rsidRDefault="000B7F50">
      <w:r w:rsidRPr="000D108E">
        <w:rPr>
          <w:rFonts w:ascii="Times New Roman" w:hAnsi="Times New Roman" w:cs="Times New Roman"/>
          <w:sz w:val="20"/>
          <w:szCs w:val="20"/>
        </w:rPr>
        <w:t>11 апреля 2025 года</w:t>
      </w:r>
    </w:p>
    <w:sectPr w:rsidR="00AB6E51" w:rsidSect="00667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7F50"/>
    <w:rsid w:val="000B7F50"/>
    <w:rsid w:val="001A1F8A"/>
    <w:rsid w:val="00417F01"/>
    <w:rsid w:val="004D4F76"/>
    <w:rsid w:val="00660946"/>
    <w:rsid w:val="00667C87"/>
    <w:rsid w:val="00AB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8A"/>
  </w:style>
  <w:style w:type="paragraph" w:styleId="1">
    <w:name w:val="heading 1"/>
    <w:basedOn w:val="a"/>
    <w:next w:val="a"/>
    <w:link w:val="10"/>
    <w:qFormat/>
    <w:rsid w:val="000B7F50"/>
    <w:pPr>
      <w:keepNext/>
      <w:spacing w:after="0" w:line="240" w:lineRule="auto"/>
      <w:outlineLvl w:val="0"/>
    </w:pPr>
    <w:rPr>
      <w:rFonts w:ascii="Times New Roman" w:eastAsia="Arial Unicode MS" w:hAnsi="Times New Roman" w:cs="Times New Roman"/>
      <w:b/>
      <w:bCs/>
      <w:sz w:val="24"/>
      <w:szCs w:val="24"/>
    </w:rPr>
  </w:style>
  <w:style w:type="paragraph" w:styleId="3">
    <w:name w:val="heading 3"/>
    <w:basedOn w:val="a"/>
    <w:next w:val="a"/>
    <w:link w:val="30"/>
    <w:unhideWhenUsed/>
    <w:qFormat/>
    <w:rsid w:val="000B7F50"/>
    <w:pPr>
      <w:keepNext/>
      <w:spacing w:after="0" w:line="240" w:lineRule="auto"/>
      <w:jc w:val="center"/>
      <w:outlineLvl w:val="2"/>
    </w:pPr>
    <w:rPr>
      <w:rFonts w:ascii="Times New Roman" w:eastAsia="Arial Unicode MS" w:hAnsi="Times New Roman" w:cs="Times New Roman"/>
      <w:b/>
      <w:bCs/>
      <w:i/>
      <w:iCs/>
      <w:sz w:val="24"/>
      <w:szCs w:val="24"/>
    </w:rPr>
  </w:style>
  <w:style w:type="paragraph" w:styleId="5">
    <w:name w:val="heading 5"/>
    <w:basedOn w:val="a"/>
    <w:next w:val="a"/>
    <w:link w:val="50"/>
    <w:uiPriority w:val="9"/>
    <w:unhideWhenUsed/>
    <w:qFormat/>
    <w:rsid w:val="000B7F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F50"/>
    <w:rPr>
      <w:rFonts w:ascii="Times New Roman" w:eastAsia="Arial Unicode MS" w:hAnsi="Times New Roman" w:cs="Times New Roman"/>
      <w:b/>
      <w:bCs/>
      <w:sz w:val="24"/>
      <w:szCs w:val="24"/>
    </w:rPr>
  </w:style>
  <w:style w:type="character" w:customStyle="1" w:styleId="30">
    <w:name w:val="Заголовок 3 Знак"/>
    <w:basedOn w:val="a0"/>
    <w:link w:val="3"/>
    <w:rsid w:val="000B7F50"/>
    <w:rPr>
      <w:rFonts w:ascii="Times New Roman" w:eastAsia="Arial Unicode MS" w:hAnsi="Times New Roman" w:cs="Times New Roman"/>
      <w:b/>
      <w:bCs/>
      <w:i/>
      <w:iCs/>
      <w:sz w:val="24"/>
      <w:szCs w:val="24"/>
    </w:rPr>
  </w:style>
  <w:style w:type="character" w:customStyle="1" w:styleId="50">
    <w:name w:val="Заголовок 5 Знак"/>
    <w:basedOn w:val="a0"/>
    <w:link w:val="5"/>
    <w:uiPriority w:val="9"/>
    <w:rsid w:val="000B7F50"/>
    <w:rPr>
      <w:rFonts w:asciiTheme="majorHAnsi" w:eastAsiaTheme="majorEastAsia" w:hAnsiTheme="majorHAnsi" w:cstheme="majorBidi"/>
      <w:color w:val="243F60" w:themeColor="accent1" w:themeShade="7F"/>
    </w:rPr>
  </w:style>
  <w:style w:type="paragraph" w:styleId="a3">
    <w:name w:val="Body Text"/>
    <w:basedOn w:val="a"/>
    <w:link w:val="11"/>
    <w:uiPriority w:val="99"/>
    <w:semiHidden/>
    <w:unhideWhenUsed/>
    <w:rsid w:val="000B7F5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0B7F50"/>
  </w:style>
  <w:style w:type="character" w:customStyle="1" w:styleId="11">
    <w:name w:val="Основной текст Знак1"/>
    <w:basedOn w:val="a0"/>
    <w:link w:val="a3"/>
    <w:uiPriority w:val="99"/>
    <w:semiHidden/>
    <w:locked/>
    <w:rsid w:val="000B7F50"/>
    <w:rPr>
      <w:rFonts w:ascii="Times New Roman" w:eastAsia="Times New Roman" w:hAnsi="Times New Roman" w:cs="Times New Roman"/>
      <w:sz w:val="24"/>
      <w:szCs w:val="24"/>
    </w:rPr>
  </w:style>
  <w:style w:type="paragraph" w:styleId="a5">
    <w:name w:val="Body Text Indent"/>
    <w:basedOn w:val="a"/>
    <w:link w:val="12"/>
    <w:uiPriority w:val="99"/>
    <w:semiHidden/>
    <w:unhideWhenUsed/>
    <w:rsid w:val="000B7F50"/>
    <w:pPr>
      <w:spacing w:after="0" w:line="240" w:lineRule="auto"/>
      <w:ind w:left="4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0B7F50"/>
  </w:style>
  <w:style w:type="character" w:customStyle="1" w:styleId="12">
    <w:name w:val="Основной текст с отступом Знак1"/>
    <w:basedOn w:val="a0"/>
    <w:link w:val="a5"/>
    <w:uiPriority w:val="99"/>
    <w:semiHidden/>
    <w:locked/>
    <w:rsid w:val="000B7F50"/>
    <w:rPr>
      <w:rFonts w:ascii="Times New Roman" w:eastAsia="Times New Roman" w:hAnsi="Times New Roman" w:cs="Times New Roman"/>
      <w:sz w:val="28"/>
      <w:szCs w:val="24"/>
    </w:rPr>
  </w:style>
  <w:style w:type="paragraph" w:styleId="31">
    <w:name w:val="Body Text 3"/>
    <w:basedOn w:val="a"/>
    <w:link w:val="310"/>
    <w:uiPriority w:val="99"/>
    <w:semiHidden/>
    <w:unhideWhenUsed/>
    <w:rsid w:val="000B7F50"/>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0B7F50"/>
    <w:rPr>
      <w:sz w:val="16"/>
      <w:szCs w:val="16"/>
    </w:rPr>
  </w:style>
  <w:style w:type="character" w:customStyle="1" w:styleId="310">
    <w:name w:val="Основной текст 3 Знак1"/>
    <w:basedOn w:val="a0"/>
    <w:link w:val="31"/>
    <w:uiPriority w:val="99"/>
    <w:semiHidden/>
    <w:locked/>
    <w:rsid w:val="000B7F50"/>
    <w:rPr>
      <w:rFonts w:ascii="Times New Roman" w:eastAsia="Times New Roman" w:hAnsi="Times New Roman" w:cs="Times New Roman"/>
      <w:sz w:val="28"/>
      <w:szCs w:val="24"/>
    </w:rPr>
  </w:style>
  <w:style w:type="paragraph" w:styleId="2">
    <w:name w:val="Body Text Indent 2"/>
    <w:basedOn w:val="a"/>
    <w:link w:val="21"/>
    <w:uiPriority w:val="99"/>
    <w:semiHidden/>
    <w:unhideWhenUsed/>
    <w:rsid w:val="000B7F50"/>
    <w:pPr>
      <w:spacing w:after="0" w:line="240" w:lineRule="auto"/>
      <w:ind w:hanging="42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0B7F50"/>
  </w:style>
  <w:style w:type="character" w:customStyle="1" w:styleId="21">
    <w:name w:val="Основной текст с отступом 2 Знак1"/>
    <w:basedOn w:val="a0"/>
    <w:link w:val="2"/>
    <w:uiPriority w:val="99"/>
    <w:semiHidden/>
    <w:locked/>
    <w:rsid w:val="000B7F50"/>
    <w:rPr>
      <w:rFonts w:ascii="Times New Roman" w:eastAsia="Times New Roman" w:hAnsi="Times New Roman" w:cs="Times New Roman"/>
      <w:sz w:val="28"/>
      <w:szCs w:val="24"/>
    </w:rPr>
  </w:style>
  <w:style w:type="paragraph" w:styleId="33">
    <w:name w:val="Body Text Indent 3"/>
    <w:basedOn w:val="a"/>
    <w:link w:val="311"/>
    <w:uiPriority w:val="99"/>
    <w:semiHidden/>
    <w:unhideWhenUsed/>
    <w:rsid w:val="000B7F50"/>
    <w:pPr>
      <w:spacing w:after="0" w:line="240" w:lineRule="auto"/>
      <w:ind w:left="420"/>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semiHidden/>
    <w:rsid w:val="000B7F50"/>
    <w:rPr>
      <w:sz w:val="16"/>
      <w:szCs w:val="16"/>
    </w:rPr>
  </w:style>
  <w:style w:type="character" w:customStyle="1" w:styleId="311">
    <w:name w:val="Основной текст с отступом 3 Знак1"/>
    <w:basedOn w:val="a0"/>
    <w:link w:val="33"/>
    <w:uiPriority w:val="99"/>
    <w:semiHidden/>
    <w:locked/>
    <w:rsid w:val="000B7F50"/>
    <w:rPr>
      <w:rFonts w:ascii="Times New Roman" w:eastAsia="Times New Roman" w:hAnsi="Times New Roman" w:cs="Times New Roman"/>
      <w:sz w:val="24"/>
      <w:szCs w:val="24"/>
    </w:rPr>
  </w:style>
  <w:style w:type="character" w:customStyle="1" w:styleId="22">
    <w:name w:val="Основной текст (2)_"/>
    <w:basedOn w:val="a0"/>
    <w:link w:val="23"/>
    <w:locked/>
    <w:rsid w:val="000B7F50"/>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0B7F50"/>
    <w:pPr>
      <w:widowControl w:val="0"/>
      <w:shd w:val="clear" w:color="auto" w:fill="FFFFFF"/>
      <w:spacing w:before="720" w:after="0" w:line="0" w:lineRule="atLeast"/>
      <w:jc w:val="center"/>
    </w:pPr>
    <w:rPr>
      <w:rFonts w:ascii="Times New Roman" w:eastAsia="Times New Roman" w:hAnsi="Times New Roman" w:cs="Times New Roman"/>
      <w:b/>
      <w:bCs/>
      <w:spacing w:val="-1"/>
      <w:sz w:val="26"/>
      <w:szCs w:val="26"/>
    </w:rPr>
  </w:style>
  <w:style w:type="paragraph" w:customStyle="1" w:styleId="western">
    <w:name w:val="western"/>
    <w:basedOn w:val="a"/>
    <w:rsid w:val="000B7F50"/>
    <w:pPr>
      <w:spacing w:before="280" w:after="280" w:line="240" w:lineRule="auto"/>
      <w:jc w:val="both"/>
    </w:pPr>
    <w:rPr>
      <w:rFonts w:ascii="Times New Roman" w:eastAsia="Times New Roman" w:hAnsi="Times New Roman" w:cs="Times New Roman"/>
      <w:sz w:val="28"/>
      <w:szCs w:val="28"/>
      <w:lang w:eastAsia="zh-CN"/>
    </w:rPr>
  </w:style>
  <w:style w:type="paragraph" w:customStyle="1" w:styleId="Standard">
    <w:name w:val="Standard"/>
    <w:qFormat/>
    <w:rsid w:val="000B7F5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7">
    <w:name w:val="Базовый"/>
    <w:uiPriority w:val="99"/>
    <w:rsid w:val="000B7F50"/>
    <w:pPr>
      <w:tabs>
        <w:tab w:val="left" w:pos="720"/>
      </w:tabs>
      <w:suppressAutoHyphens/>
    </w:pPr>
    <w:rPr>
      <w:rFonts w:ascii="Times New Roman" w:eastAsia="Times New Roman" w:hAnsi="Times New Roman" w:cs="Times New Roman"/>
      <w:sz w:val="20"/>
      <w:szCs w:val="20"/>
    </w:rPr>
  </w:style>
  <w:style w:type="paragraph" w:customStyle="1" w:styleId="NormalANX">
    <w:name w:val="NormalANX"/>
    <w:basedOn w:val="a"/>
    <w:uiPriority w:val="99"/>
    <w:rsid w:val="000B7F50"/>
    <w:pPr>
      <w:spacing w:before="240" w:after="240" w:line="360" w:lineRule="auto"/>
      <w:ind w:firstLine="720"/>
      <w:jc w:val="both"/>
    </w:pPr>
    <w:rPr>
      <w:rFonts w:ascii="Times New Roman" w:eastAsia="Times New Roman" w:hAnsi="Times New Roman" w:cs="Times New Roman"/>
      <w:sz w:val="28"/>
      <w:szCs w:val="20"/>
      <w:lang w:val="en-US" w:bidi="en-US"/>
    </w:rPr>
  </w:style>
  <w:style w:type="paragraph" w:styleId="a8">
    <w:name w:val="Normal (Web)"/>
    <w:basedOn w:val="a"/>
    <w:uiPriority w:val="99"/>
    <w:unhideWhenUsed/>
    <w:rsid w:val="000B7F5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0B7F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7F50"/>
    <w:rPr>
      <w:rFonts w:ascii="Tahoma" w:hAnsi="Tahoma" w:cs="Tahoma"/>
      <w:sz w:val="16"/>
      <w:szCs w:val="16"/>
    </w:rPr>
  </w:style>
  <w:style w:type="paragraph" w:styleId="ab">
    <w:name w:val="footer"/>
    <w:basedOn w:val="a"/>
    <w:link w:val="ac"/>
    <w:uiPriority w:val="99"/>
    <w:semiHidden/>
    <w:unhideWhenUsed/>
    <w:rsid w:val="000B7F50"/>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c">
    <w:name w:val="Нижний колонтитул Знак"/>
    <w:basedOn w:val="a0"/>
    <w:link w:val="ab"/>
    <w:uiPriority w:val="99"/>
    <w:semiHidden/>
    <w:rsid w:val="000B7F50"/>
    <w:rPr>
      <w:rFonts w:ascii="Times New Roman" w:eastAsia="Times New Roman" w:hAnsi="Times New Roman" w:cs="Times New Roman"/>
      <w:lang w:eastAsia="en-US"/>
    </w:rPr>
  </w:style>
  <w:style w:type="paragraph" w:styleId="ad">
    <w:name w:val="List Paragraph"/>
    <w:basedOn w:val="a"/>
    <w:uiPriority w:val="34"/>
    <w:qFormat/>
    <w:rsid w:val="000B7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19</Pages>
  <Words>6774</Words>
  <Characters>38618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2025-04-23T13:46:00Z</cp:lastPrinted>
  <dcterms:created xsi:type="dcterms:W3CDTF">2025-04-23T07:34:00Z</dcterms:created>
  <dcterms:modified xsi:type="dcterms:W3CDTF">2025-04-23T13:55:00Z</dcterms:modified>
</cp:coreProperties>
</file>