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28" w:rsidRPr="00D835EE" w:rsidRDefault="002B5CC0" w:rsidP="00D835EE">
      <w:pPr>
        <w:pStyle w:val="1"/>
        <w:spacing w:before="73" w:line="322" w:lineRule="exact"/>
        <w:ind w:left="0" w:firstLine="144"/>
        <w:rPr>
          <w:sz w:val="26"/>
          <w:szCs w:val="26"/>
        </w:rPr>
      </w:pPr>
      <w:r w:rsidRPr="00D835EE">
        <w:rPr>
          <w:spacing w:val="-2"/>
          <w:sz w:val="26"/>
          <w:szCs w:val="26"/>
        </w:rPr>
        <w:t>ИЗВЕЩЕНИЕ</w:t>
      </w:r>
    </w:p>
    <w:p w:rsidR="00467890" w:rsidRPr="00467890" w:rsidRDefault="002B5CC0" w:rsidP="00467890">
      <w:pPr>
        <w:tabs>
          <w:tab w:val="left" w:pos="4132"/>
          <w:tab w:val="left" w:pos="5580"/>
        </w:tabs>
        <w:ind w:firstLine="144"/>
        <w:jc w:val="both"/>
        <w:rPr>
          <w:b/>
          <w:sz w:val="26"/>
          <w:szCs w:val="26"/>
        </w:rPr>
      </w:pPr>
      <w:r w:rsidRPr="00467890">
        <w:rPr>
          <w:b/>
          <w:sz w:val="26"/>
          <w:szCs w:val="26"/>
        </w:rPr>
        <w:t xml:space="preserve">о проведении </w:t>
      </w:r>
      <w:bookmarkStart w:id="0" w:name="_GoBack"/>
      <w:r w:rsidRPr="00467890">
        <w:rPr>
          <w:b/>
          <w:sz w:val="26"/>
          <w:szCs w:val="26"/>
        </w:rPr>
        <w:t xml:space="preserve">конкурса на право заключения договора </w:t>
      </w:r>
      <w:r w:rsidR="00467890" w:rsidRPr="00467890">
        <w:rPr>
          <w:b/>
          <w:sz w:val="28"/>
          <w:szCs w:val="28"/>
        </w:rPr>
        <w:t xml:space="preserve">об исполнении функций администратора ярмарки, </w:t>
      </w:r>
      <w:r w:rsidR="00467890" w:rsidRPr="00467890">
        <w:rPr>
          <w:b/>
          <w:sz w:val="26"/>
          <w:szCs w:val="26"/>
        </w:rPr>
        <w:t xml:space="preserve">организуемой </w:t>
      </w:r>
      <w:r w:rsidR="00467890" w:rsidRPr="00467890">
        <w:rPr>
          <w:b/>
          <w:spacing w:val="-2"/>
          <w:sz w:val="26"/>
          <w:szCs w:val="26"/>
        </w:rPr>
        <w:t>администрацией</w:t>
      </w:r>
      <w:r w:rsidR="00467890" w:rsidRPr="00467890">
        <w:rPr>
          <w:b/>
          <w:sz w:val="26"/>
          <w:szCs w:val="26"/>
        </w:rPr>
        <w:t xml:space="preserve"> </w:t>
      </w:r>
      <w:proofErr w:type="spellStart"/>
      <w:r w:rsidR="00467890" w:rsidRPr="00467890">
        <w:rPr>
          <w:b/>
          <w:spacing w:val="-2"/>
          <w:sz w:val="26"/>
          <w:szCs w:val="26"/>
        </w:rPr>
        <w:t>Токарёвского</w:t>
      </w:r>
      <w:proofErr w:type="spellEnd"/>
      <w:r w:rsidR="00467890" w:rsidRPr="00467890">
        <w:rPr>
          <w:b/>
          <w:spacing w:val="-2"/>
          <w:sz w:val="26"/>
          <w:szCs w:val="26"/>
        </w:rPr>
        <w:t xml:space="preserve"> </w:t>
      </w:r>
      <w:r w:rsidR="00467890" w:rsidRPr="00467890">
        <w:rPr>
          <w:b/>
          <w:sz w:val="26"/>
          <w:szCs w:val="26"/>
        </w:rPr>
        <w:t xml:space="preserve">муниципального округа Тамбовской области на территории </w:t>
      </w:r>
      <w:proofErr w:type="spellStart"/>
      <w:r w:rsidR="00467890" w:rsidRPr="00467890">
        <w:rPr>
          <w:b/>
          <w:sz w:val="26"/>
          <w:szCs w:val="26"/>
        </w:rPr>
        <w:t>Токарёвского</w:t>
      </w:r>
      <w:proofErr w:type="spellEnd"/>
      <w:r w:rsidR="00467890" w:rsidRPr="00467890">
        <w:rPr>
          <w:b/>
          <w:sz w:val="26"/>
          <w:szCs w:val="26"/>
        </w:rPr>
        <w:t xml:space="preserve"> муниципального</w:t>
      </w:r>
      <w:r w:rsidR="00467890" w:rsidRPr="00467890">
        <w:rPr>
          <w:b/>
          <w:spacing w:val="40"/>
          <w:sz w:val="26"/>
          <w:szCs w:val="26"/>
        </w:rPr>
        <w:t xml:space="preserve"> </w:t>
      </w:r>
      <w:r w:rsidR="00467890" w:rsidRPr="00467890">
        <w:rPr>
          <w:b/>
          <w:sz w:val="26"/>
          <w:szCs w:val="26"/>
        </w:rPr>
        <w:t>округа Тамбовской области</w:t>
      </w:r>
    </w:p>
    <w:p w:rsidR="00467890" w:rsidRDefault="00467890" w:rsidP="00467890">
      <w:pPr>
        <w:tabs>
          <w:tab w:val="left" w:pos="4132"/>
          <w:tab w:val="left" w:pos="5580"/>
        </w:tabs>
        <w:ind w:firstLine="144"/>
        <w:jc w:val="both"/>
        <w:rPr>
          <w:sz w:val="26"/>
          <w:szCs w:val="26"/>
        </w:rPr>
      </w:pPr>
    </w:p>
    <w:bookmarkEnd w:id="0"/>
    <w:p w:rsidR="003D2528" w:rsidRPr="00D835EE" w:rsidRDefault="002B5CC0" w:rsidP="00467890">
      <w:pPr>
        <w:tabs>
          <w:tab w:val="left" w:pos="4132"/>
          <w:tab w:val="left" w:pos="5580"/>
        </w:tabs>
        <w:ind w:firstLine="144"/>
        <w:jc w:val="both"/>
        <w:rPr>
          <w:sz w:val="26"/>
          <w:szCs w:val="26"/>
        </w:rPr>
      </w:pPr>
      <w:proofErr w:type="spellStart"/>
      <w:r w:rsidRPr="00D835EE">
        <w:rPr>
          <w:sz w:val="26"/>
          <w:szCs w:val="26"/>
        </w:rPr>
        <w:t>р.п</w:t>
      </w:r>
      <w:proofErr w:type="spellEnd"/>
      <w:r w:rsidRPr="00D835EE">
        <w:rPr>
          <w:sz w:val="26"/>
          <w:szCs w:val="26"/>
        </w:rPr>
        <w:t xml:space="preserve">. </w:t>
      </w:r>
      <w:proofErr w:type="spellStart"/>
      <w:r w:rsidR="00CA212D" w:rsidRPr="00D835EE">
        <w:rPr>
          <w:spacing w:val="-2"/>
          <w:sz w:val="26"/>
          <w:szCs w:val="26"/>
        </w:rPr>
        <w:t>Токарёвка</w:t>
      </w:r>
      <w:proofErr w:type="spellEnd"/>
      <w:r w:rsidRPr="00D835EE">
        <w:rPr>
          <w:sz w:val="26"/>
          <w:szCs w:val="26"/>
        </w:rPr>
        <w:tab/>
      </w:r>
      <w:r w:rsidR="00467890">
        <w:rPr>
          <w:sz w:val="26"/>
          <w:szCs w:val="26"/>
        </w:rPr>
        <w:t xml:space="preserve">                             </w:t>
      </w:r>
      <w:r w:rsidR="002C7EEF">
        <w:rPr>
          <w:sz w:val="26"/>
          <w:szCs w:val="26"/>
        </w:rPr>
        <w:t xml:space="preserve">                         </w:t>
      </w:r>
      <w:r w:rsidR="0051607B" w:rsidRPr="00D835EE">
        <w:rPr>
          <w:sz w:val="26"/>
          <w:szCs w:val="26"/>
        </w:rPr>
        <w:t xml:space="preserve">12  мая </w:t>
      </w:r>
      <w:r w:rsidRPr="00D835EE">
        <w:rPr>
          <w:sz w:val="26"/>
          <w:szCs w:val="26"/>
        </w:rPr>
        <w:t>2025</w:t>
      </w:r>
      <w:r w:rsidRPr="00D835EE">
        <w:rPr>
          <w:spacing w:val="-5"/>
          <w:sz w:val="26"/>
          <w:szCs w:val="26"/>
        </w:rPr>
        <w:t xml:space="preserve"> г.</w:t>
      </w:r>
    </w:p>
    <w:p w:rsidR="003D2528" w:rsidRPr="00D835EE" w:rsidRDefault="002B5CC0" w:rsidP="00D835EE">
      <w:pPr>
        <w:pStyle w:val="1"/>
        <w:tabs>
          <w:tab w:val="left" w:pos="4712"/>
          <w:tab w:val="left" w:pos="7891"/>
          <w:tab w:val="left" w:pos="10065"/>
        </w:tabs>
        <w:spacing w:before="321"/>
        <w:ind w:left="0" w:firstLine="144"/>
        <w:jc w:val="both"/>
        <w:rPr>
          <w:b w:val="0"/>
          <w:sz w:val="26"/>
          <w:szCs w:val="26"/>
        </w:rPr>
      </w:pPr>
      <w:r w:rsidRPr="00D835EE">
        <w:rPr>
          <w:b w:val="0"/>
          <w:sz w:val="26"/>
          <w:szCs w:val="26"/>
        </w:rPr>
        <w:t>Администрация</w:t>
      </w:r>
      <w:r w:rsidRPr="00D835EE">
        <w:rPr>
          <w:b w:val="0"/>
          <w:spacing w:val="80"/>
          <w:sz w:val="26"/>
          <w:szCs w:val="26"/>
        </w:rPr>
        <w:t xml:space="preserve">  </w:t>
      </w:r>
      <w:proofErr w:type="spellStart"/>
      <w:r w:rsidR="00CA212D" w:rsidRPr="00D835EE">
        <w:rPr>
          <w:b w:val="0"/>
          <w:sz w:val="26"/>
          <w:szCs w:val="26"/>
        </w:rPr>
        <w:t>Токарёвского</w:t>
      </w:r>
      <w:proofErr w:type="spellEnd"/>
      <w:r w:rsidRPr="00D835EE">
        <w:rPr>
          <w:b w:val="0"/>
          <w:spacing w:val="80"/>
          <w:sz w:val="26"/>
          <w:szCs w:val="26"/>
        </w:rPr>
        <w:t xml:space="preserve">  </w:t>
      </w:r>
      <w:r w:rsidR="00D835EE" w:rsidRPr="00D835EE">
        <w:rPr>
          <w:b w:val="0"/>
          <w:sz w:val="26"/>
          <w:szCs w:val="26"/>
        </w:rPr>
        <w:t xml:space="preserve">муниципального </w:t>
      </w:r>
      <w:r w:rsidR="0051607B" w:rsidRPr="00D835EE">
        <w:rPr>
          <w:b w:val="0"/>
          <w:spacing w:val="-2"/>
          <w:sz w:val="26"/>
          <w:szCs w:val="26"/>
        </w:rPr>
        <w:t xml:space="preserve">округа </w:t>
      </w:r>
      <w:r w:rsidRPr="00D835EE">
        <w:rPr>
          <w:b w:val="0"/>
          <w:sz w:val="26"/>
          <w:szCs w:val="26"/>
        </w:rPr>
        <w:t>Тамбовской</w:t>
      </w:r>
      <w:r w:rsidRPr="00D835EE">
        <w:rPr>
          <w:b w:val="0"/>
          <w:spacing w:val="40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>области извещает</w:t>
      </w:r>
      <w:r w:rsidRPr="00D835EE">
        <w:rPr>
          <w:b w:val="0"/>
          <w:spacing w:val="40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>о проведении конкурса на право заключения</w:t>
      </w:r>
      <w:r w:rsidRPr="00D835EE">
        <w:rPr>
          <w:b w:val="0"/>
          <w:spacing w:val="40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>договора</w:t>
      </w:r>
      <w:r w:rsidRPr="00D835EE">
        <w:rPr>
          <w:b w:val="0"/>
          <w:spacing w:val="40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>об</w:t>
      </w:r>
      <w:r w:rsidRPr="00D835EE">
        <w:rPr>
          <w:b w:val="0"/>
          <w:spacing w:val="40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>исполнении</w:t>
      </w:r>
      <w:r w:rsidRPr="00D835EE">
        <w:rPr>
          <w:b w:val="0"/>
          <w:spacing w:val="40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>функций</w:t>
      </w:r>
      <w:r w:rsidRPr="00D835EE">
        <w:rPr>
          <w:b w:val="0"/>
          <w:spacing w:val="40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>администратора ярмарок,</w:t>
      </w:r>
      <w:r w:rsidRPr="00D835EE">
        <w:rPr>
          <w:b w:val="0"/>
          <w:spacing w:val="80"/>
          <w:w w:val="150"/>
          <w:sz w:val="26"/>
          <w:szCs w:val="26"/>
        </w:rPr>
        <w:t xml:space="preserve"> </w:t>
      </w:r>
      <w:r w:rsidR="00D835EE" w:rsidRPr="00D835EE">
        <w:rPr>
          <w:b w:val="0"/>
          <w:sz w:val="26"/>
          <w:szCs w:val="26"/>
        </w:rPr>
        <w:t xml:space="preserve">организуемых </w:t>
      </w:r>
      <w:r w:rsidRPr="00D835EE">
        <w:rPr>
          <w:b w:val="0"/>
          <w:spacing w:val="-2"/>
          <w:sz w:val="26"/>
          <w:szCs w:val="26"/>
        </w:rPr>
        <w:t>администрацией</w:t>
      </w:r>
      <w:r w:rsidR="00D835EE" w:rsidRPr="00D835EE">
        <w:rPr>
          <w:b w:val="0"/>
          <w:sz w:val="26"/>
          <w:szCs w:val="26"/>
        </w:rPr>
        <w:t xml:space="preserve"> </w:t>
      </w:r>
      <w:proofErr w:type="spellStart"/>
      <w:r w:rsidR="00CA212D" w:rsidRPr="00D835EE">
        <w:rPr>
          <w:b w:val="0"/>
          <w:spacing w:val="-2"/>
          <w:sz w:val="26"/>
          <w:szCs w:val="26"/>
        </w:rPr>
        <w:t>Токарёвского</w:t>
      </w:r>
      <w:proofErr w:type="spellEnd"/>
      <w:r w:rsidRPr="00D835EE">
        <w:rPr>
          <w:b w:val="0"/>
          <w:spacing w:val="-2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 xml:space="preserve">муниципального округа Тамбовской области на территории </w:t>
      </w:r>
      <w:proofErr w:type="spellStart"/>
      <w:r w:rsidR="00CA212D" w:rsidRPr="00D835EE">
        <w:rPr>
          <w:b w:val="0"/>
          <w:sz w:val="26"/>
          <w:szCs w:val="26"/>
        </w:rPr>
        <w:t>Токарёвского</w:t>
      </w:r>
      <w:proofErr w:type="spellEnd"/>
      <w:r w:rsidRPr="00D835EE">
        <w:rPr>
          <w:b w:val="0"/>
          <w:sz w:val="26"/>
          <w:szCs w:val="26"/>
        </w:rPr>
        <w:t xml:space="preserve"> муниципального</w:t>
      </w:r>
      <w:r w:rsidRPr="00D835EE">
        <w:rPr>
          <w:b w:val="0"/>
          <w:spacing w:val="40"/>
          <w:sz w:val="26"/>
          <w:szCs w:val="26"/>
        </w:rPr>
        <w:t xml:space="preserve"> </w:t>
      </w:r>
      <w:r w:rsidRPr="00D835EE">
        <w:rPr>
          <w:b w:val="0"/>
          <w:sz w:val="26"/>
          <w:szCs w:val="26"/>
        </w:rPr>
        <w:t>округа.</w:t>
      </w:r>
    </w:p>
    <w:p w:rsidR="003D2528" w:rsidRPr="00D835EE" w:rsidRDefault="003D2528">
      <w:pPr>
        <w:pStyle w:val="a3"/>
        <w:ind w:left="0" w:firstLine="144"/>
        <w:jc w:val="left"/>
        <w:rPr>
          <w:b/>
          <w:sz w:val="26"/>
          <w:szCs w:val="26"/>
        </w:rPr>
      </w:pPr>
    </w:p>
    <w:p w:rsidR="00467890" w:rsidRPr="000120D3" w:rsidRDefault="00467890" w:rsidP="00467890">
      <w:pPr>
        <w:pStyle w:val="a3"/>
        <w:ind w:firstLine="144"/>
        <w:rPr>
          <w:sz w:val="26"/>
          <w:szCs w:val="26"/>
        </w:rPr>
      </w:pPr>
      <w:r w:rsidRPr="00D835EE">
        <w:rPr>
          <w:b/>
          <w:sz w:val="26"/>
          <w:szCs w:val="26"/>
        </w:rPr>
        <w:t xml:space="preserve">Организатор конкурса: </w:t>
      </w:r>
      <w:r w:rsidRPr="00D835EE">
        <w:rPr>
          <w:sz w:val="26"/>
          <w:szCs w:val="26"/>
        </w:rPr>
        <w:t xml:space="preserve">Администрация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</w:t>
      </w:r>
      <w:r w:rsidRPr="00D835EE">
        <w:rPr>
          <w:spacing w:val="80"/>
          <w:sz w:val="26"/>
          <w:szCs w:val="26"/>
        </w:rPr>
        <w:t xml:space="preserve"> </w:t>
      </w:r>
      <w:r w:rsidRPr="00D835EE">
        <w:rPr>
          <w:sz w:val="26"/>
          <w:szCs w:val="26"/>
        </w:rPr>
        <w:t>округа</w:t>
      </w:r>
      <w:r w:rsidRPr="00D835EE">
        <w:rPr>
          <w:spacing w:val="80"/>
          <w:sz w:val="26"/>
          <w:szCs w:val="26"/>
        </w:rPr>
        <w:t xml:space="preserve"> </w:t>
      </w:r>
      <w:r w:rsidRPr="00D835EE">
        <w:rPr>
          <w:sz w:val="26"/>
          <w:szCs w:val="26"/>
        </w:rPr>
        <w:t>Тамбовской</w:t>
      </w:r>
      <w:r w:rsidRPr="00D835EE">
        <w:rPr>
          <w:spacing w:val="80"/>
          <w:sz w:val="26"/>
          <w:szCs w:val="26"/>
        </w:rPr>
        <w:t xml:space="preserve"> </w:t>
      </w:r>
      <w:r w:rsidRPr="00D835EE">
        <w:rPr>
          <w:sz w:val="26"/>
          <w:szCs w:val="26"/>
        </w:rPr>
        <w:t xml:space="preserve">области, место нахождения и почтовый адрес: 393550, Тамбовская область, </w:t>
      </w:r>
      <w:proofErr w:type="spellStart"/>
      <w:r w:rsidRPr="00D835EE">
        <w:rPr>
          <w:sz w:val="26"/>
          <w:szCs w:val="26"/>
        </w:rPr>
        <w:t>Токарёвский</w:t>
      </w:r>
      <w:proofErr w:type="spellEnd"/>
      <w:r w:rsidRPr="00D835EE">
        <w:rPr>
          <w:sz w:val="26"/>
          <w:szCs w:val="26"/>
        </w:rPr>
        <w:t xml:space="preserve"> муниципальный округ,</w:t>
      </w:r>
      <w:r w:rsidRPr="00D835EE">
        <w:rPr>
          <w:spacing w:val="79"/>
          <w:sz w:val="26"/>
          <w:szCs w:val="26"/>
        </w:rPr>
        <w:t xml:space="preserve"> </w:t>
      </w:r>
      <w:proofErr w:type="spellStart"/>
      <w:r w:rsidRPr="00D835EE">
        <w:rPr>
          <w:sz w:val="26"/>
          <w:szCs w:val="26"/>
        </w:rPr>
        <w:t>р.п</w:t>
      </w:r>
      <w:proofErr w:type="gramStart"/>
      <w:r w:rsidRPr="00D835EE">
        <w:rPr>
          <w:sz w:val="26"/>
          <w:szCs w:val="26"/>
        </w:rPr>
        <w:t>.Т</w:t>
      </w:r>
      <w:proofErr w:type="gramEnd"/>
      <w:r w:rsidRPr="00D835EE">
        <w:rPr>
          <w:sz w:val="26"/>
          <w:szCs w:val="26"/>
        </w:rPr>
        <w:t>окарёвка</w:t>
      </w:r>
      <w:proofErr w:type="spellEnd"/>
      <w:r w:rsidRPr="00D835EE">
        <w:rPr>
          <w:sz w:val="26"/>
          <w:szCs w:val="26"/>
        </w:rPr>
        <w:t>, ул. Маяковского, д.3,</w:t>
      </w:r>
      <w:r w:rsidRPr="00D835EE">
        <w:rPr>
          <w:spacing w:val="80"/>
          <w:sz w:val="26"/>
          <w:szCs w:val="26"/>
        </w:rPr>
        <w:t xml:space="preserve"> </w:t>
      </w:r>
      <w:r w:rsidRPr="00D835EE">
        <w:rPr>
          <w:sz w:val="26"/>
          <w:szCs w:val="26"/>
        </w:rPr>
        <w:t>контактный</w:t>
      </w:r>
      <w:r w:rsidRPr="00D835EE">
        <w:rPr>
          <w:spacing w:val="80"/>
          <w:sz w:val="26"/>
          <w:szCs w:val="26"/>
        </w:rPr>
        <w:t xml:space="preserve"> </w:t>
      </w:r>
      <w:r w:rsidRPr="00D835EE">
        <w:rPr>
          <w:sz w:val="26"/>
          <w:szCs w:val="26"/>
        </w:rPr>
        <w:t xml:space="preserve">тел. 8 (47557) 25262, адрес электронной почты: </w:t>
      </w:r>
      <w:hyperlink r:id="rId7" w:history="1">
        <w:r w:rsidRPr="00CF5485">
          <w:rPr>
            <w:rStyle w:val="a5"/>
            <w:sz w:val="26"/>
            <w:szCs w:val="26"/>
            <w:u w:color="0066CC"/>
          </w:rPr>
          <w:t>e</w:t>
        </w:r>
        <w:r w:rsidRPr="00CF5485">
          <w:rPr>
            <w:rStyle w:val="a5"/>
            <w:sz w:val="26"/>
            <w:szCs w:val="26"/>
            <w:u w:color="0066CC"/>
            <w:lang w:val="en-US"/>
          </w:rPr>
          <w:t>c</w:t>
        </w:r>
        <w:r w:rsidRPr="00CF5485">
          <w:rPr>
            <w:rStyle w:val="a5"/>
            <w:sz w:val="26"/>
            <w:szCs w:val="26"/>
            <w:u w:color="0066CC"/>
          </w:rPr>
          <w:t>on@r57.tambov.gov.ru</w:t>
        </w:r>
      </w:hyperlink>
      <w:r w:rsidRPr="00D835EE">
        <w:rPr>
          <w:color w:val="0066CC"/>
          <w:sz w:val="26"/>
          <w:szCs w:val="26"/>
        </w:rPr>
        <w:t xml:space="preserve"> </w:t>
      </w:r>
    </w:p>
    <w:p w:rsidR="00467890" w:rsidRPr="00D835EE" w:rsidRDefault="00467890" w:rsidP="00467890">
      <w:pPr>
        <w:pStyle w:val="a3"/>
        <w:spacing w:before="1"/>
        <w:ind w:firstLine="144"/>
        <w:rPr>
          <w:sz w:val="26"/>
          <w:szCs w:val="26"/>
        </w:rPr>
      </w:pPr>
      <w:r w:rsidRPr="00D835EE">
        <w:rPr>
          <w:b/>
          <w:sz w:val="26"/>
          <w:szCs w:val="26"/>
        </w:rPr>
        <w:t>Предмет конкурса:</w:t>
      </w:r>
      <w:r w:rsidRPr="00D835EE">
        <w:rPr>
          <w:b/>
          <w:spacing w:val="-2"/>
          <w:sz w:val="26"/>
          <w:szCs w:val="26"/>
        </w:rPr>
        <w:t xml:space="preserve"> </w:t>
      </w:r>
      <w:r w:rsidRPr="00D835EE">
        <w:rPr>
          <w:sz w:val="26"/>
          <w:szCs w:val="26"/>
        </w:rPr>
        <w:t>право заключения договора об исполнении функций администратора ярмарок, организуем</w:t>
      </w:r>
      <w:r>
        <w:rPr>
          <w:sz w:val="26"/>
          <w:szCs w:val="26"/>
        </w:rPr>
        <w:t>ых</w:t>
      </w:r>
      <w:r w:rsidRPr="00D835EE">
        <w:rPr>
          <w:sz w:val="26"/>
          <w:szCs w:val="26"/>
        </w:rPr>
        <w:t xml:space="preserve"> администрацией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 Тамбовской области на территории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 Тамбовской области.</w:t>
      </w:r>
    </w:p>
    <w:tbl>
      <w:tblPr>
        <w:tblW w:w="9811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5"/>
        <w:gridCol w:w="2555"/>
        <w:gridCol w:w="3431"/>
      </w:tblGrid>
      <w:tr w:rsidR="00467890" w:rsidRPr="00BA070C" w:rsidTr="00161271">
        <w:trPr>
          <w:trHeight w:val="1610"/>
        </w:trPr>
        <w:tc>
          <w:tcPr>
            <w:tcW w:w="3825" w:type="dxa"/>
            <w:shd w:val="clear" w:color="auto" w:fill="auto"/>
          </w:tcPr>
          <w:p w:rsidR="00467890" w:rsidRPr="00CD7B41" w:rsidRDefault="00467890" w:rsidP="00161271">
            <w:pPr>
              <w:pStyle w:val="TableParagraph"/>
              <w:ind w:left="0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7B41">
              <w:rPr>
                <w:sz w:val="24"/>
                <w:szCs w:val="24"/>
              </w:rPr>
              <w:t>есто расположения ярмарочной</w:t>
            </w:r>
            <w:r w:rsidRPr="00CD7B41">
              <w:rPr>
                <w:spacing w:val="-18"/>
                <w:sz w:val="24"/>
                <w:szCs w:val="24"/>
              </w:rPr>
              <w:t xml:space="preserve"> </w:t>
            </w:r>
            <w:r w:rsidRPr="00CD7B41">
              <w:rPr>
                <w:sz w:val="24"/>
                <w:szCs w:val="24"/>
              </w:rPr>
              <w:t>территории,</w:t>
            </w:r>
            <w:r w:rsidRPr="00CD7B41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CD7B41">
              <w:rPr>
                <w:sz w:val="24"/>
                <w:szCs w:val="24"/>
              </w:rPr>
              <w:t>в</w:t>
            </w:r>
            <w:proofErr w:type="gramEnd"/>
          </w:p>
          <w:p w:rsidR="00467890" w:rsidRPr="00CD7B41" w:rsidRDefault="00467890" w:rsidP="00161271">
            <w:pPr>
              <w:pStyle w:val="TableParagraph"/>
              <w:spacing w:line="321" w:lineRule="exact"/>
              <w:ind w:left="0" w:firstLine="144"/>
              <w:jc w:val="center"/>
              <w:rPr>
                <w:sz w:val="24"/>
                <w:szCs w:val="24"/>
              </w:rPr>
            </w:pPr>
            <w:r w:rsidRPr="00CD7B41">
              <w:rPr>
                <w:sz w:val="24"/>
                <w:szCs w:val="24"/>
              </w:rPr>
              <w:t>отношении</w:t>
            </w:r>
            <w:r w:rsidRPr="00CD7B41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D7B41">
              <w:rPr>
                <w:spacing w:val="-2"/>
                <w:sz w:val="24"/>
                <w:szCs w:val="24"/>
              </w:rPr>
              <w:t>которой</w:t>
            </w:r>
            <w:proofErr w:type="gramEnd"/>
          </w:p>
          <w:p w:rsidR="00467890" w:rsidRPr="00CD7B41" w:rsidRDefault="00467890" w:rsidP="00161271">
            <w:pPr>
              <w:pStyle w:val="TableParagraph"/>
              <w:spacing w:line="324" w:lineRule="exact"/>
              <w:ind w:left="0" w:firstLine="144"/>
              <w:jc w:val="center"/>
              <w:rPr>
                <w:sz w:val="24"/>
                <w:szCs w:val="24"/>
              </w:rPr>
            </w:pPr>
            <w:r w:rsidRPr="00CD7B41">
              <w:rPr>
                <w:sz w:val="24"/>
                <w:szCs w:val="24"/>
              </w:rPr>
              <w:t>выбирается</w:t>
            </w:r>
            <w:r w:rsidRPr="00CD7B41">
              <w:rPr>
                <w:spacing w:val="-18"/>
                <w:sz w:val="24"/>
                <w:szCs w:val="24"/>
              </w:rPr>
              <w:t xml:space="preserve"> </w:t>
            </w:r>
            <w:r w:rsidRPr="00CD7B41">
              <w:rPr>
                <w:sz w:val="24"/>
                <w:szCs w:val="24"/>
              </w:rPr>
              <w:t xml:space="preserve">администратор </w:t>
            </w:r>
            <w:r w:rsidRPr="00CD7B41">
              <w:rPr>
                <w:spacing w:val="-2"/>
                <w:sz w:val="24"/>
                <w:szCs w:val="24"/>
              </w:rPr>
              <w:t>ярмарки</w:t>
            </w:r>
          </w:p>
        </w:tc>
        <w:tc>
          <w:tcPr>
            <w:tcW w:w="2555" w:type="dxa"/>
            <w:shd w:val="clear" w:color="auto" w:fill="auto"/>
          </w:tcPr>
          <w:p w:rsidR="00467890" w:rsidRPr="00CD7B41" w:rsidRDefault="00467890" w:rsidP="00161271">
            <w:pPr>
              <w:pStyle w:val="TableParagraph"/>
              <w:spacing w:before="321"/>
              <w:ind w:left="0" w:firstLine="14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</w:t>
            </w:r>
            <w:r w:rsidRPr="00CD7B41">
              <w:rPr>
                <w:spacing w:val="-4"/>
                <w:sz w:val="24"/>
                <w:szCs w:val="24"/>
              </w:rPr>
              <w:t>ат</w:t>
            </w:r>
            <w:r>
              <w:rPr>
                <w:spacing w:val="-4"/>
                <w:sz w:val="24"/>
                <w:szCs w:val="24"/>
              </w:rPr>
              <w:t>ы</w:t>
            </w:r>
            <w:r w:rsidRPr="00CD7B41">
              <w:rPr>
                <w:spacing w:val="-4"/>
                <w:sz w:val="24"/>
                <w:szCs w:val="24"/>
              </w:rPr>
              <w:t xml:space="preserve"> </w:t>
            </w:r>
            <w:r w:rsidRPr="00CD7B41">
              <w:rPr>
                <w:spacing w:val="-2"/>
                <w:sz w:val="24"/>
                <w:szCs w:val="24"/>
              </w:rPr>
              <w:t xml:space="preserve">(периодичность) </w:t>
            </w:r>
            <w:r w:rsidRPr="00CD7B41">
              <w:rPr>
                <w:sz w:val="24"/>
                <w:szCs w:val="24"/>
              </w:rPr>
              <w:t>проведения</w:t>
            </w:r>
            <w:r w:rsidRPr="00CD7B41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ярмар</w:t>
            </w:r>
            <w:r w:rsidRPr="00CD7B4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31" w:type="dxa"/>
            <w:shd w:val="clear" w:color="auto" w:fill="auto"/>
          </w:tcPr>
          <w:p w:rsidR="00467890" w:rsidRPr="00CD7B41" w:rsidRDefault="00467890" w:rsidP="00161271">
            <w:pPr>
              <w:pStyle w:val="TableParagraph"/>
              <w:ind w:left="0" w:firstLine="14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 w:rsidRPr="00CD7B41">
              <w:rPr>
                <w:sz w:val="24"/>
                <w:szCs w:val="24"/>
              </w:rPr>
              <w:t>ребования</w:t>
            </w:r>
            <w:r w:rsidRPr="00CD7B41">
              <w:rPr>
                <w:spacing w:val="-13"/>
                <w:sz w:val="24"/>
                <w:szCs w:val="24"/>
              </w:rPr>
              <w:t xml:space="preserve"> </w:t>
            </w:r>
            <w:r w:rsidRPr="00CD7B41">
              <w:rPr>
                <w:sz w:val="24"/>
                <w:szCs w:val="24"/>
              </w:rPr>
              <w:t>к</w:t>
            </w:r>
            <w:r w:rsidRPr="00CD7B41">
              <w:rPr>
                <w:spacing w:val="-13"/>
                <w:sz w:val="24"/>
                <w:szCs w:val="24"/>
              </w:rPr>
              <w:t xml:space="preserve"> </w:t>
            </w:r>
            <w:r w:rsidRPr="00CD7B41">
              <w:rPr>
                <w:sz w:val="24"/>
                <w:szCs w:val="24"/>
              </w:rPr>
              <w:t>ярмарке</w:t>
            </w:r>
            <w:r w:rsidRPr="00CD7B41">
              <w:rPr>
                <w:spacing w:val="-13"/>
                <w:sz w:val="24"/>
                <w:szCs w:val="24"/>
              </w:rPr>
              <w:t xml:space="preserve"> </w:t>
            </w:r>
            <w:r w:rsidRPr="00CD7B41">
              <w:rPr>
                <w:sz w:val="24"/>
                <w:szCs w:val="24"/>
              </w:rPr>
              <w:t xml:space="preserve">(тип ярмарки, количество торговых мест, срок </w:t>
            </w:r>
            <w:r w:rsidRPr="00CD7B41">
              <w:rPr>
                <w:spacing w:val="-2"/>
                <w:sz w:val="24"/>
                <w:szCs w:val="24"/>
              </w:rPr>
              <w:t>функционирования</w:t>
            </w:r>
            <w:proofErr w:type="gramEnd"/>
          </w:p>
          <w:p w:rsidR="00467890" w:rsidRPr="00CD7B41" w:rsidRDefault="00467890" w:rsidP="00161271">
            <w:pPr>
              <w:pStyle w:val="TableParagraph"/>
              <w:spacing w:before="1" w:line="301" w:lineRule="exact"/>
              <w:ind w:left="0" w:firstLine="144"/>
              <w:jc w:val="center"/>
              <w:rPr>
                <w:sz w:val="24"/>
                <w:szCs w:val="24"/>
              </w:rPr>
            </w:pPr>
            <w:r w:rsidRPr="00CD7B41">
              <w:rPr>
                <w:sz w:val="24"/>
                <w:szCs w:val="24"/>
              </w:rPr>
              <w:t>ярмарки</w:t>
            </w:r>
            <w:r w:rsidRPr="00CD7B41">
              <w:rPr>
                <w:spacing w:val="-4"/>
                <w:sz w:val="24"/>
                <w:szCs w:val="24"/>
              </w:rPr>
              <w:t xml:space="preserve"> </w:t>
            </w:r>
            <w:r w:rsidRPr="00CD7B41">
              <w:rPr>
                <w:sz w:val="24"/>
                <w:szCs w:val="24"/>
              </w:rPr>
              <w:t>и</w:t>
            </w:r>
            <w:r w:rsidRPr="00CD7B41">
              <w:rPr>
                <w:spacing w:val="-2"/>
                <w:sz w:val="24"/>
                <w:szCs w:val="24"/>
              </w:rPr>
              <w:t xml:space="preserve"> </w:t>
            </w:r>
            <w:r w:rsidRPr="00CD7B41">
              <w:rPr>
                <w:spacing w:val="-4"/>
                <w:sz w:val="24"/>
                <w:szCs w:val="24"/>
              </w:rPr>
              <w:t>т.п.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</w:tr>
      <w:tr w:rsidR="00467890" w:rsidRPr="00BA070C" w:rsidTr="00161271">
        <w:trPr>
          <w:trHeight w:val="2894"/>
        </w:trPr>
        <w:tc>
          <w:tcPr>
            <w:tcW w:w="3825" w:type="dxa"/>
            <w:shd w:val="clear" w:color="auto" w:fill="auto"/>
          </w:tcPr>
          <w:p w:rsidR="00467890" w:rsidRPr="00BA070C" w:rsidRDefault="00467890" w:rsidP="00161271">
            <w:pPr>
              <w:pStyle w:val="a9"/>
              <w:widowControl w:val="0"/>
              <w:autoSpaceDE w:val="0"/>
              <w:autoSpaceDN w:val="0"/>
              <w:spacing w:after="0"/>
              <w:ind w:firstLine="140"/>
            </w:pPr>
            <w:r w:rsidRPr="00BA070C">
              <w:t xml:space="preserve">Российская Федерация, Тамбовская область, муниципальный район </w:t>
            </w:r>
            <w:proofErr w:type="spellStart"/>
            <w:r w:rsidRPr="00BA070C">
              <w:t>Токарёвский</w:t>
            </w:r>
            <w:proofErr w:type="spellEnd"/>
            <w:r w:rsidRPr="00BA070C">
              <w:t xml:space="preserve">, городское поселение </w:t>
            </w:r>
            <w:proofErr w:type="spellStart"/>
            <w:r w:rsidRPr="00BA070C">
              <w:t>Токарёвский</w:t>
            </w:r>
            <w:proofErr w:type="spellEnd"/>
            <w:r w:rsidRPr="00BA070C">
              <w:t xml:space="preserve"> поселковый округ, рабочий поселок Токаревка, улица Трудовая, земельный участок 76а/2 (</w:t>
            </w:r>
            <w:r w:rsidRPr="00CD7B41">
              <w:rPr>
                <w:color w:val="000000"/>
              </w:rPr>
              <w:t>кадастровый номер земельного участка 68:21:0101023:137)</w:t>
            </w:r>
          </w:p>
          <w:p w:rsidR="00467890" w:rsidRPr="00CD7B41" w:rsidRDefault="00467890" w:rsidP="00161271">
            <w:pPr>
              <w:pStyle w:val="TableParagraph"/>
              <w:spacing w:line="301" w:lineRule="exact"/>
              <w:ind w:left="0" w:firstLine="144"/>
              <w:jc w:val="both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467890" w:rsidRPr="00CD7B41" w:rsidRDefault="00467890" w:rsidP="00161271">
            <w:pPr>
              <w:pStyle w:val="TableParagraph"/>
              <w:spacing w:line="322" w:lineRule="exact"/>
              <w:ind w:left="0" w:firstLine="144"/>
              <w:jc w:val="both"/>
              <w:rPr>
                <w:sz w:val="24"/>
                <w:szCs w:val="24"/>
              </w:rPr>
            </w:pPr>
            <w:r w:rsidRPr="00CD7B41">
              <w:rPr>
                <w:sz w:val="24"/>
                <w:szCs w:val="24"/>
              </w:rPr>
              <w:t>В течение года, еженедельно по субботам с 06.00 по 13.00 часов</w:t>
            </w:r>
            <w:r w:rsidRPr="00CD7B4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467890" w:rsidRPr="004742AA" w:rsidRDefault="00467890" w:rsidP="001612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AA">
              <w:rPr>
                <w:rFonts w:ascii="Times New Roman" w:hAnsi="Times New Roman" w:cs="Times New Roman"/>
                <w:sz w:val="24"/>
                <w:szCs w:val="24"/>
              </w:rPr>
              <w:t>Регулярная еженедельная универсальная  ярмарка выходного дня, количество мест</w:t>
            </w:r>
            <w:r w:rsidRPr="004742A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742AA">
              <w:rPr>
                <w:rFonts w:ascii="Times New Roman" w:hAnsi="Times New Roman" w:cs="Times New Roman"/>
                <w:sz w:val="24"/>
                <w:szCs w:val="24"/>
              </w:rPr>
              <w:t xml:space="preserve">-  61 ед., </w:t>
            </w:r>
            <w:r w:rsidRPr="004742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</w:tr>
    </w:tbl>
    <w:p w:rsidR="00467890" w:rsidRPr="00D835EE" w:rsidRDefault="00467890" w:rsidP="00467890">
      <w:pPr>
        <w:pStyle w:val="a3"/>
        <w:spacing w:before="13"/>
        <w:rPr>
          <w:sz w:val="26"/>
          <w:szCs w:val="26"/>
        </w:rPr>
      </w:pPr>
      <w:r w:rsidRPr="00D835EE">
        <w:rPr>
          <w:b/>
          <w:sz w:val="26"/>
          <w:szCs w:val="26"/>
        </w:rPr>
        <w:t>Срок действия договора</w:t>
      </w:r>
      <w:r w:rsidRPr="00D835EE">
        <w:rPr>
          <w:b/>
          <w:spacing w:val="-2"/>
          <w:sz w:val="26"/>
          <w:szCs w:val="26"/>
        </w:rPr>
        <w:t xml:space="preserve"> </w:t>
      </w:r>
      <w:r w:rsidRPr="00D835EE">
        <w:rPr>
          <w:sz w:val="26"/>
          <w:szCs w:val="26"/>
        </w:rPr>
        <w:t>об исполнении функций администратора ярмарок – с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момента заключения договора по 31 декабря 2035 года.</w:t>
      </w:r>
    </w:p>
    <w:p w:rsidR="00467890" w:rsidRPr="00D835EE" w:rsidRDefault="00467890" w:rsidP="00467890">
      <w:pPr>
        <w:pStyle w:val="1"/>
        <w:spacing w:line="242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>Место, дата и время начала, дата и время окончания срока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подачи заявок:</w:t>
      </w:r>
      <w:r>
        <w:rPr>
          <w:sz w:val="26"/>
          <w:szCs w:val="26"/>
        </w:rPr>
        <w:t xml:space="preserve"> </w:t>
      </w:r>
      <w:r w:rsidRPr="00D835EE">
        <w:rPr>
          <w:sz w:val="26"/>
          <w:szCs w:val="26"/>
        </w:rPr>
        <w:t>с</w:t>
      </w:r>
      <w:r w:rsidRPr="00D835EE">
        <w:rPr>
          <w:spacing w:val="-2"/>
          <w:sz w:val="26"/>
          <w:szCs w:val="26"/>
        </w:rPr>
        <w:t xml:space="preserve"> </w:t>
      </w:r>
      <w:r w:rsidRPr="00D835EE">
        <w:rPr>
          <w:sz w:val="26"/>
          <w:szCs w:val="26"/>
        </w:rPr>
        <w:t>14 мая</w:t>
      </w:r>
      <w:r w:rsidRPr="00D835EE">
        <w:rPr>
          <w:spacing w:val="-4"/>
          <w:sz w:val="26"/>
          <w:szCs w:val="26"/>
        </w:rPr>
        <w:t xml:space="preserve"> </w:t>
      </w:r>
      <w:r w:rsidRPr="00D835EE">
        <w:rPr>
          <w:sz w:val="26"/>
          <w:szCs w:val="26"/>
        </w:rPr>
        <w:t>2025</w:t>
      </w:r>
      <w:r w:rsidRPr="00D835EE">
        <w:rPr>
          <w:spacing w:val="-2"/>
          <w:sz w:val="26"/>
          <w:szCs w:val="26"/>
        </w:rPr>
        <w:t xml:space="preserve"> </w:t>
      </w:r>
      <w:r w:rsidRPr="00D835EE">
        <w:rPr>
          <w:sz w:val="26"/>
          <w:szCs w:val="26"/>
        </w:rPr>
        <w:t>года</w:t>
      </w:r>
      <w:r w:rsidRPr="00D835EE">
        <w:rPr>
          <w:spacing w:val="-3"/>
          <w:sz w:val="26"/>
          <w:szCs w:val="26"/>
        </w:rPr>
        <w:t xml:space="preserve"> </w:t>
      </w:r>
      <w:r w:rsidRPr="00D835EE">
        <w:rPr>
          <w:sz w:val="26"/>
          <w:szCs w:val="26"/>
        </w:rPr>
        <w:t>по</w:t>
      </w:r>
      <w:r w:rsidRPr="00D835EE">
        <w:rPr>
          <w:spacing w:val="-3"/>
          <w:sz w:val="26"/>
          <w:szCs w:val="26"/>
        </w:rPr>
        <w:t xml:space="preserve"> </w:t>
      </w:r>
      <w:r w:rsidRPr="00D835EE">
        <w:rPr>
          <w:sz w:val="26"/>
          <w:szCs w:val="26"/>
        </w:rPr>
        <w:t>16 июня</w:t>
      </w:r>
      <w:r w:rsidRPr="00D835EE">
        <w:rPr>
          <w:spacing w:val="-3"/>
          <w:sz w:val="26"/>
          <w:szCs w:val="26"/>
        </w:rPr>
        <w:t xml:space="preserve"> </w:t>
      </w:r>
      <w:r w:rsidRPr="00D835EE">
        <w:rPr>
          <w:sz w:val="26"/>
          <w:szCs w:val="26"/>
        </w:rPr>
        <w:t>2025</w:t>
      </w:r>
      <w:r w:rsidRPr="00D835EE">
        <w:rPr>
          <w:spacing w:val="-1"/>
          <w:sz w:val="26"/>
          <w:szCs w:val="26"/>
        </w:rPr>
        <w:t xml:space="preserve"> </w:t>
      </w:r>
      <w:r w:rsidRPr="00D835EE">
        <w:rPr>
          <w:spacing w:val="-2"/>
          <w:sz w:val="26"/>
          <w:szCs w:val="26"/>
        </w:rPr>
        <w:t>года;</w:t>
      </w:r>
    </w:p>
    <w:p w:rsidR="00467890" w:rsidRPr="00D835EE" w:rsidRDefault="00467890" w:rsidP="00467890">
      <w:pPr>
        <w:pStyle w:val="a3"/>
        <w:ind w:firstLine="144"/>
        <w:rPr>
          <w:sz w:val="26"/>
          <w:szCs w:val="26"/>
        </w:rPr>
      </w:pPr>
      <w:r w:rsidRPr="00D835EE">
        <w:rPr>
          <w:b/>
          <w:sz w:val="26"/>
          <w:szCs w:val="26"/>
        </w:rPr>
        <w:t>нарочным:</w:t>
      </w:r>
      <w:r w:rsidRPr="00D835EE">
        <w:rPr>
          <w:b/>
          <w:spacing w:val="-2"/>
          <w:sz w:val="26"/>
          <w:szCs w:val="26"/>
        </w:rPr>
        <w:t xml:space="preserve"> </w:t>
      </w:r>
      <w:r w:rsidRPr="00D835EE">
        <w:rPr>
          <w:sz w:val="26"/>
          <w:szCs w:val="26"/>
        </w:rPr>
        <w:t xml:space="preserve">Тамбовская область, </w:t>
      </w:r>
      <w:proofErr w:type="spellStart"/>
      <w:r w:rsidRPr="00D835EE">
        <w:rPr>
          <w:sz w:val="26"/>
          <w:szCs w:val="26"/>
        </w:rPr>
        <w:t>Токарёвский</w:t>
      </w:r>
      <w:proofErr w:type="spellEnd"/>
      <w:r w:rsidRPr="00D835EE">
        <w:rPr>
          <w:sz w:val="26"/>
          <w:szCs w:val="26"/>
        </w:rPr>
        <w:t xml:space="preserve"> муниципальный</w:t>
      </w:r>
      <w:r w:rsidRPr="00D835EE">
        <w:rPr>
          <w:spacing w:val="80"/>
          <w:sz w:val="26"/>
          <w:szCs w:val="26"/>
        </w:rPr>
        <w:t xml:space="preserve"> </w:t>
      </w:r>
      <w:r w:rsidRPr="00D835EE">
        <w:rPr>
          <w:sz w:val="26"/>
          <w:szCs w:val="26"/>
        </w:rPr>
        <w:t xml:space="preserve">округ, </w:t>
      </w:r>
      <w:proofErr w:type="spellStart"/>
      <w:r w:rsidRPr="00D835EE">
        <w:rPr>
          <w:sz w:val="26"/>
          <w:szCs w:val="26"/>
        </w:rPr>
        <w:t>р.п</w:t>
      </w:r>
      <w:proofErr w:type="gramStart"/>
      <w:r w:rsidRPr="00D835EE">
        <w:rPr>
          <w:sz w:val="26"/>
          <w:szCs w:val="26"/>
        </w:rPr>
        <w:t>.Т</w:t>
      </w:r>
      <w:proofErr w:type="gramEnd"/>
      <w:r w:rsidRPr="00D835EE">
        <w:rPr>
          <w:sz w:val="26"/>
          <w:szCs w:val="26"/>
        </w:rPr>
        <w:t>окарёвка</w:t>
      </w:r>
      <w:proofErr w:type="spellEnd"/>
      <w:r w:rsidRPr="00D835EE">
        <w:rPr>
          <w:sz w:val="26"/>
          <w:szCs w:val="26"/>
        </w:rPr>
        <w:t>, ул. Маяковского, д.3</w:t>
      </w:r>
      <w:r>
        <w:rPr>
          <w:sz w:val="26"/>
          <w:szCs w:val="26"/>
        </w:rPr>
        <w:t>,</w:t>
      </w:r>
      <w:r w:rsidRPr="00D835EE">
        <w:rPr>
          <w:spacing w:val="80"/>
          <w:sz w:val="26"/>
          <w:szCs w:val="26"/>
        </w:rPr>
        <w:t xml:space="preserve"> </w:t>
      </w:r>
      <w:r w:rsidRPr="00D835EE">
        <w:rPr>
          <w:sz w:val="26"/>
          <w:szCs w:val="26"/>
        </w:rPr>
        <w:t>по рабочим дням - с 09 ч 00 мин до 17 ч 00 мин, перерыв на обед с 12 ч. 00 мин до 13 ч 00 мин.,</w:t>
      </w:r>
    </w:p>
    <w:p w:rsidR="00467890" w:rsidRPr="00D835EE" w:rsidRDefault="00467890" w:rsidP="00467890">
      <w:pPr>
        <w:pStyle w:val="a3"/>
        <w:ind w:firstLine="144"/>
        <w:rPr>
          <w:sz w:val="26"/>
          <w:szCs w:val="26"/>
        </w:rPr>
      </w:pPr>
      <w:r w:rsidRPr="00D835EE">
        <w:rPr>
          <w:b/>
          <w:sz w:val="26"/>
          <w:szCs w:val="26"/>
        </w:rPr>
        <w:t>по почте</w:t>
      </w:r>
      <w:r w:rsidRPr="00D835EE">
        <w:rPr>
          <w:sz w:val="26"/>
          <w:szCs w:val="26"/>
        </w:rPr>
        <w:t>: 393</w:t>
      </w:r>
      <w:r>
        <w:rPr>
          <w:sz w:val="26"/>
          <w:szCs w:val="26"/>
        </w:rPr>
        <w:t>550</w:t>
      </w:r>
      <w:r w:rsidRPr="00D835EE">
        <w:rPr>
          <w:sz w:val="26"/>
          <w:szCs w:val="26"/>
        </w:rPr>
        <w:t xml:space="preserve">, Тамбовская область, </w:t>
      </w:r>
      <w:proofErr w:type="spellStart"/>
      <w:r w:rsidRPr="00D835EE">
        <w:rPr>
          <w:sz w:val="26"/>
          <w:szCs w:val="26"/>
        </w:rPr>
        <w:t>Токарёвский</w:t>
      </w:r>
      <w:proofErr w:type="spellEnd"/>
      <w:r w:rsidRPr="00D835EE">
        <w:rPr>
          <w:sz w:val="26"/>
          <w:szCs w:val="26"/>
        </w:rPr>
        <w:t xml:space="preserve"> муниципальный округ, </w:t>
      </w:r>
      <w:proofErr w:type="spellStart"/>
      <w:r w:rsidRPr="00D835EE">
        <w:rPr>
          <w:sz w:val="26"/>
          <w:szCs w:val="26"/>
        </w:rPr>
        <w:t>р.п</w:t>
      </w:r>
      <w:proofErr w:type="gramStart"/>
      <w:r w:rsidRPr="00D835EE">
        <w:rPr>
          <w:sz w:val="26"/>
          <w:szCs w:val="26"/>
        </w:rPr>
        <w:t>.Т</w:t>
      </w:r>
      <w:proofErr w:type="gramEnd"/>
      <w:r w:rsidRPr="00D835EE">
        <w:rPr>
          <w:sz w:val="26"/>
          <w:szCs w:val="26"/>
        </w:rPr>
        <w:t>окарёвка</w:t>
      </w:r>
      <w:proofErr w:type="spellEnd"/>
      <w:r w:rsidRPr="00D835EE">
        <w:rPr>
          <w:sz w:val="26"/>
          <w:szCs w:val="26"/>
        </w:rPr>
        <w:t>, ул. Маяковского, д.3.</w:t>
      </w:r>
    </w:p>
    <w:p w:rsidR="00467890" w:rsidRPr="00D835EE" w:rsidRDefault="00467890" w:rsidP="00467890">
      <w:pPr>
        <w:spacing w:before="1"/>
        <w:ind w:firstLine="144"/>
        <w:jc w:val="both"/>
        <w:rPr>
          <w:sz w:val="26"/>
          <w:szCs w:val="26"/>
        </w:rPr>
      </w:pPr>
      <w:r w:rsidRPr="00D835EE">
        <w:rPr>
          <w:b/>
          <w:sz w:val="26"/>
          <w:szCs w:val="26"/>
        </w:rPr>
        <w:lastRenderedPageBreak/>
        <w:t>Место, дата и время вскрытия конвертов с заявками</w:t>
      </w:r>
      <w:r w:rsidRPr="00D835EE">
        <w:rPr>
          <w:sz w:val="26"/>
          <w:szCs w:val="26"/>
        </w:rPr>
        <w:t xml:space="preserve">: 18 июня 2025 года в 10.00 по адресу: Тамбовская область, </w:t>
      </w:r>
      <w:proofErr w:type="spellStart"/>
      <w:r w:rsidRPr="00D835EE">
        <w:rPr>
          <w:sz w:val="26"/>
          <w:szCs w:val="26"/>
        </w:rPr>
        <w:t>Токарёвский</w:t>
      </w:r>
      <w:proofErr w:type="spellEnd"/>
      <w:r w:rsidRPr="00D835EE">
        <w:rPr>
          <w:sz w:val="26"/>
          <w:szCs w:val="26"/>
        </w:rPr>
        <w:t xml:space="preserve"> муниципальный округ, </w:t>
      </w:r>
      <w:proofErr w:type="spellStart"/>
      <w:r w:rsidRPr="00D835EE">
        <w:rPr>
          <w:sz w:val="26"/>
          <w:szCs w:val="26"/>
        </w:rPr>
        <w:t>р.п</w:t>
      </w:r>
      <w:proofErr w:type="gramStart"/>
      <w:r w:rsidRPr="00D835EE">
        <w:rPr>
          <w:sz w:val="26"/>
          <w:szCs w:val="26"/>
        </w:rPr>
        <w:t>.Т</w:t>
      </w:r>
      <w:proofErr w:type="gramEnd"/>
      <w:r w:rsidRPr="00D835EE">
        <w:rPr>
          <w:sz w:val="26"/>
          <w:szCs w:val="26"/>
        </w:rPr>
        <w:t>окарёвка</w:t>
      </w:r>
      <w:proofErr w:type="spellEnd"/>
      <w:r w:rsidRPr="00D835EE">
        <w:rPr>
          <w:sz w:val="26"/>
          <w:szCs w:val="26"/>
        </w:rPr>
        <w:t>, ул. Маяковского, д.3</w:t>
      </w:r>
      <w:r>
        <w:rPr>
          <w:sz w:val="26"/>
          <w:szCs w:val="26"/>
        </w:rPr>
        <w:t>.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b/>
          <w:sz w:val="26"/>
          <w:szCs w:val="26"/>
        </w:rPr>
        <w:t>Место, дата и время рассмотрения конкурсных заявок:</w:t>
      </w:r>
      <w:r w:rsidRPr="00D835EE">
        <w:rPr>
          <w:b/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18 июня 2025 года (сразу после вскрытия конвертов с заявками) по адресу: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 xml:space="preserve">Тамбовская область, </w:t>
      </w:r>
      <w:proofErr w:type="spellStart"/>
      <w:r w:rsidRPr="00D835EE">
        <w:rPr>
          <w:sz w:val="26"/>
          <w:szCs w:val="26"/>
        </w:rPr>
        <w:t>Токарёвский</w:t>
      </w:r>
      <w:proofErr w:type="spellEnd"/>
      <w:r w:rsidRPr="00D835EE">
        <w:rPr>
          <w:sz w:val="26"/>
          <w:szCs w:val="26"/>
        </w:rPr>
        <w:t xml:space="preserve"> муниципальный округ, </w:t>
      </w:r>
      <w:proofErr w:type="spellStart"/>
      <w:r w:rsidRPr="00D835EE">
        <w:rPr>
          <w:sz w:val="26"/>
          <w:szCs w:val="26"/>
        </w:rPr>
        <w:t>р.п</w:t>
      </w:r>
      <w:proofErr w:type="gramStart"/>
      <w:r w:rsidRPr="00D835EE">
        <w:rPr>
          <w:sz w:val="26"/>
          <w:szCs w:val="26"/>
        </w:rPr>
        <w:t>.Т</w:t>
      </w:r>
      <w:proofErr w:type="gramEnd"/>
      <w:r w:rsidRPr="00D835EE">
        <w:rPr>
          <w:sz w:val="26"/>
          <w:szCs w:val="26"/>
        </w:rPr>
        <w:t>окарёвка</w:t>
      </w:r>
      <w:proofErr w:type="spellEnd"/>
      <w:r w:rsidRPr="00D835EE">
        <w:rPr>
          <w:sz w:val="26"/>
          <w:szCs w:val="26"/>
        </w:rPr>
        <w:t>, ул. Маяковского, д.3.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b/>
          <w:sz w:val="26"/>
          <w:szCs w:val="26"/>
        </w:rPr>
        <w:t xml:space="preserve">Место, дата и время оценки и сопоставления заявок, подведения итогов конкурса: </w:t>
      </w:r>
      <w:r w:rsidRPr="00D835EE">
        <w:rPr>
          <w:sz w:val="26"/>
          <w:szCs w:val="26"/>
        </w:rPr>
        <w:t xml:space="preserve">18 июня  2025 года (сразу после рассмотрения конкурсных заявок) по адресу: Тамбовская область, </w:t>
      </w:r>
      <w:proofErr w:type="spellStart"/>
      <w:r w:rsidRPr="00D835EE">
        <w:rPr>
          <w:sz w:val="26"/>
          <w:szCs w:val="26"/>
        </w:rPr>
        <w:t>Токарёвский</w:t>
      </w:r>
      <w:proofErr w:type="spellEnd"/>
      <w:r w:rsidRPr="00D835EE">
        <w:rPr>
          <w:sz w:val="26"/>
          <w:szCs w:val="26"/>
        </w:rPr>
        <w:t xml:space="preserve"> муниципальный округ, </w:t>
      </w:r>
      <w:proofErr w:type="spellStart"/>
      <w:r w:rsidRPr="00D835EE">
        <w:rPr>
          <w:sz w:val="26"/>
          <w:szCs w:val="26"/>
        </w:rPr>
        <w:t>р.п</w:t>
      </w:r>
      <w:proofErr w:type="gramStart"/>
      <w:r w:rsidRPr="00D835EE">
        <w:rPr>
          <w:sz w:val="26"/>
          <w:szCs w:val="26"/>
        </w:rPr>
        <w:t>.Т</w:t>
      </w:r>
      <w:proofErr w:type="gramEnd"/>
      <w:r w:rsidRPr="00D835EE">
        <w:rPr>
          <w:sz w:val="26"/>
          <w:szCs w:val="26"/>
        </w:rPr>
        <w:t>окарёвка</w:t>
      </w:r>
      <w:proofErr w:type="spellEnd"/>
      <w:r w:rsidRPr="00D835EE">
        <w:rPr>
          <w:sz w:val="26"/>
          <w:szCs w:val="26"/>
        </w:rPr>
        <w:t>, ул. Маяковского, д.3.</w:t>
      </w:r>
    </w:p>
    <w:p w:rsidR="00467890" w:rsidRPr="00D835EE" w:rsidRDefault="00467890" w:rsidP="00467890">
      <w:pPr>
        <w:pStyle w:val="a3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D835EE">
        <w:rPr>
          <w:b/>
          <w:sz w:val="26"/>
          <w:szCs w:val="26"/>
        </w:rPr>
        <w:t>Отказ</w:t>
      </w:r>
      <w:r w:rsidRPr="00D835EE">
        <w:rPr>
          <w:b/>
          <w:spacing w:val="-4"/>
          <w:sz w:val="26"/>
          <w:szCs w:val="26"/>
        </w:rPr>
        <w:t xml:space="preserve"> </w:t>
      </w:r>
      <w:r w:rsidRPr="00D835EE">
        <w:rPr>
          <w:sz w:val="26"/>
          <w:szCs w:val="26"/>
        </w:rPr>
        <w:t>от проведения Конкурса</w:t>
      </w:r>
      <w:r>
        <w:rPr>
          <w:sz w:val="26"/>
          <w:szCs w:val="26"/>
        </w:rPr>
        <w:t xml:space="preserve"> </w:t>
      </w:r>
      <w:r w:rsidRPr="00D835EE">
        <w:rPr>
          <w:sz w:val="26"/>
          <w:szCs w:val="26"/>
        </w:rPr>
        <w:t>на право заключения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договора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об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исполнении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функций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администратора ярмар</w:t>
      </w:r>
      <w:r>
        <w:rPr>
          <w:sz w:val="26"/>
          <w:szCs w:val="26"/>
        </w:rPr>
        <w:t>ки</w:t>
      </w:r>
      <w:r w:rsidRPr="00D835EE">
        <w:rPr>
          <w:sz w:val="26"/>
          <w:szCs w:val="26"/>
        </w:rPr>
        <w:t>,</w:t>
      </w:r>
      <w:r w:rsidRPr="00D835EE">
        <w:rPr>
          <w:spacing w:val="80"/>
          <w:w w:val="150"/>
          <w:sz w:val="26"/>
          <w:szCs w:val="26"/>
        </w:rPr>
        <w:t xml:space="preserve"> </w:t>
      </w:r>
      <w:r w:rsidRPr="00D835EE">
        <w:rPr>
          <w:sz w:val="26"/>
          <w:szCs w:val="26"/>
        </w:rPr>
        <w:t>организуем</w:t>
      </w:r>
      <w:r>
        <w:rPr>
          <w:sz w:val="26"/>
          <w:szCs w:val="26"/>
        </w:rPr>
        <w:t>ой</w:t>
      </w:r>
      <w:r w:rsidRPr="00D835EE">
        <w:rPr>
          <w:sz w:val="26"/>
          <w:szCs w:val="26"/>
        </w:rPr>
        <w:t xml:space="preserve"> </w:t>
      </w:r>
      <w:r w:rsidRPr="00D835EE">
        <w:rPr>
          <w:spacing w:val="-2"/>
          <w:sz w:val="26"/>
          <w:szCs w:val="26"/>
        </w:rPr>
        <w:t>администрацией</w:t>
      </w:r>
      <w:r w:rsidRPr="00D835EE">
        <w:rPr>
          <w:sz w:val="26"/>
          <w:szCs w:val="26"/>
        </w:rPr>
        <w:t xml:space="preserve"> </w:t>
      </w:r>
      <w:proofErr w:type="spellStart"/>
      <w:r w:rsidRPr="00D835EE">
        <w:rPr>
          <w:spacing w:val="-2"/>
          <w:sz w:val="26"/>
          <w:szCs w:val="26"/>
        </w:rPr>
        <w:t>Токарёвского</w:t>
      </w:r>
      <w:proofErr w:type="spellEnd"/>
      <w:r w:rsidRPr="00D835EE">
        <w:rPr>
          <w:spacing w:val="-2"/>
          <w:sz w:val="26"/>
          <w:szCs w:val="26"/>
        </w:rPr>
        <w:t xml:space="preserve"> </w:t>
      </w:r>
      <w:r w:rsidRPr="00D835EE">
        <w:rPr>
          <w:sz w:val="26"/>
          <w:szCs w:val="26"/>
        </w:rPr>
        <w:t xml:space="preserve">муниципального округа Тамбовской области на территории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</w:t>
      </w:r>
      <w:r w:rsidRPr="00D835EE">
        <w:rPr>
          <w:spacing w:val="40"/>
          <w:sz w:val="26"/>
          <w:szCs w:val="26"/>
        </w:rPr>
        <w:t xml:space="preserve"> </w:t>
      </w:r>
      <w:r w:rsidRPr="00D835E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Тамбовской области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далее – Конкурс)</w:t>
      </w:r>
      <w:r w:rsidRPr="00D835EE">
        <w:rPr>
          <w:sz w:val="26"/>
          <w:szCs w:val="26"/>
        </w:rPr>
        <w:t xml:space="preserve"> допускается не позднее чем за два рабочих дня до даты проведения Конкурса и в течение одного рабочего дня со дня принятия указанного решения подлежит публикации на официальном сайте администрации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 Тамбовской </w:t>
      </w:r>
      <w:r w:rsidRPr="00D835EE">
        <w:rPr>
          <w:spacing w:val="-2"/>
          <w:sz w:val="26"/>
          <w:szCs w:val="26"/>
        </w:rPr>
        <w:t>области.</w:t>
      </w:r>
    </w:p>
    <w:p w:rsidR="00467890" w:rsidRPr="00D835EE" w:rsidRDefault="00467890" w:rsidP="00467890">
      <w:pPr>
        <w:pStyle w:val="1"/>
        <w:spacing w:before="321"/>
        <w:ind w:firstLine="144"/>
        <w:rPr>
          <w:sz w:val="26"/>
          <w:szCs w:val="26"/>
        </w:rPr>
      </w:pPr>
      <w:r w:rsidRPr="00D835EE">
        <w:rPr>
          <w:sz w:val="26"/>
          <w:szCs w:val="26"/>
        </w:rPr>
        <w:t>Сроки,</w:t>
      </w:r>
      <w:r w:rsidRPr="00D835EE">
        <w:rPr>
          <w:spacing w:val="-9"/>
          <w:sz w:val="26"/>
          <w:szCs w:val="26"/>
        </w:rPr>
        <w:t xml:space="preserve"> </w:t>
      </w:r>
      <w:r w:rsidRPr="00D835EE">
        <w:rPr>
          <w:sz w:val="26"/>
          <w:szCs w:val="26"/>
        </w:rPr>
        <w:t>место</w:t>
      </w:r>
      <w:r w:rsidRPr="00D835EE">
        <w:rPr>
          <w:spacing w:val="-4"/>
          <w:sz w:val="26"/>
          <w:szCs w:val="26"/>
        </w:rPr>
        <w:t xml:space="preserve"> </w:t>
      </w:r>
      <w:r w:rsidRPr="00D835EE">
        <w:rPr>
          <w:sz w:val="26"/>
          <w:szCs w:val="26"/>
        </w:rPr>
        <w:t>и</w:t>
      </w:r>
      <w:r w:rsidRPr="00D835EE">
        <w:rPr>
          <w:spacing w:val="-8"/>
          <w:sz w:val="26"/>
          <w:szCs w:val="26"/>
        </w:rPr>
        <w:t xml:space="preserve"> </w:t>
      </w:r>
      <w:r w:rsidRPr="00D835EE">
        <w:rPr>
          <w:sz w:val="26"/>
          <w:szCs w:val="26"/>
        </w:rPr>
        <w:t>порядок</w:t>
      </w:r>
      <w:r w:rsidRPr="00D835EE">
        <w:rPr>
          <w:spacing w:val="-6"/>
          <w:sz w:val="26"/>
          <w:szCs w:val="26"/>
        </w:rPr>
        <w:t xml:space="preserve"> </w:t>
      </w:r>
      <w:r w:rsidRPr="00D835EE">
        <w:rPr>
          <w:sz w:val="26"/>
          <w:szCs w:val="26"/>
        </w:rPr>
        <w:t>предоставления</w:t>
      </w:r>
      <w:r w:rsidRPr="00D835EE">
        <w:rPr>
          <w:spacing w:val="-7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 xml:space="preserve"> </w:t>
      </w:r>
      <w:r w:rsidRPr="00D835EE">
        <w:rPr>
          <w:sz w:val="26"/>
          <w:szCs w:val="26"/>
        </w:rPr>
        <w:t>конкурсной</w:t>
      </w:r>
      <w:r w:rsidRPr="00D835EE">
        <w:rPr>
          <w:spacing w:val="-6"/>
          <w:sz w:val="26"/>
          <w:szCs w:val="26"/>
        </w:rPr>
        <w:t xml:space="preserve"> </w:t>
      </w:r>
      <w:r w:rsidRPr="00D835EE">
        <w:rPr>
          <w:spacing w:val="-2"/>
          <w:sz w:val="26"/>
          <w:szCs w:val="26"/>
        </w:rPr>
        <w:t>документации</w:t>
      </w:r>
    </w:p>
    <w:p w:rsidR="00467890" w:rsidRPr="00D835EE" w:rsidRDefault="00467890" w:rsidP="00467890">
      <w:pPr>
        <w:pStyle w:val="a3"/>
        <w:spacing w:before="1"/>
        <w:ind w:firstLine="144"/>
        <w:jc w:val="left"/>
        <w:rPr>
          <w:b/>
          <w:sz w:val="26"/>
          <w:szCs w:val="26"/>
        </w:rPr>
      </w:pPr>
    </w:p>
    <w:p w:rsidR="00467890" w:rsidRPr="00D835EE" w:rsidRDefault="00467890" w:rsidP="00467890">
      <w:pPr>
        <w:pStyle w:val="a3"/>
        <w:ind w:left="0" w:firstLine="427"/>
        <w:rPr>
          <w:sz w:val="26"/>
          <w:szCs w:val="26"/>
        </w:rPr>
      </w:pPr>
      <w:r w:rsidRPr="00D835EE">
        <w:rPr>
          <w:sz w:val="26"/>
          <w:szCs w:val="26"/>
        </w:rPr>
        <w:t xml:space="preserve">Конкурсная документация предоставляется администрацией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 Тамбовской области (далее – </w:t>
      </w:r>
      <w:r>
        <w:rPr>
          <w:sz w:val="26"/>
          <w:szCs w:val="26"/>
        </w:rPr>
        <w:t>О</w:t>
      </w:r>
      <w:r w:rsidRPr="00D835EE">
        <w:rPr>
          <w:sz w:val="26"/>
          <w:szCs w:val="26"/>
        </w:rPr>
        <w:t xml:space="preserve">рганизатор конкурса) на основании письменного запроса любого заинтересованного лица на бумажном носителе или в электронной форме в течение двух рабочих дней </w:t>
      </w:r>
      <w:proofErr w:type="gramStart"/>
      <w:r w:rsidRPr="00D835EE">
        <w:rPr>
          <w:sz w:val="26"/>
          <w:szCs w:val="26"/>
        </w:rPr>
        <w:t>с даты получения</w:t>
      </w:r>
      <w:proofErr w:type="gramEnd"/>
      <w:r w:rsidRPr="00D835EE">
        <w:rPr>
          <w:sz w:val="26"/>
          <w:szCs w:val="26"/>
        </w:rPr>
        <w:t xml:space="preserve"> письменного запроса: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в письменной форме - по адресу: Тамбовская область, </w:t>
      </w:r>
      <w:proofErr w:type="spellStart"/>
      <w:r w:rsidRPr="00D835EE">
        <w:rPr>
          <w:sz w:val="26"/>
          <w:szCs w:val="26"/>
        </w:rPr>
        <w:t>Токарёвский</w:t>
      </w:r>
      <w:proofErr w:type="spellEnd"/>
      <w:r w:rsidRPr="00D835EE">
        <w:rPr>
          <w:sz w:val="26"/>
          <w:szCs w:val="26"/>
        </w:rPr>
        <w:t xml:space="preserve"> муниципальный округ, </w:t>
      </w:r>
      <w:proofErr w:type="spellStart"/>
      <w:r w:rsidRPr="00D835EE">
        <w:rPr>
          <w:sz w:val="26"/>
          <w:szCs w:val="26"/>
        </w:rPr>
        <w:t>р.п</w:t>
      </w:r>
      <w:proofErr w:type="gramStart"/>
      <w:r w:rsidRPr="00D835EE">
        <w:rPr>
          <w:sz w:val="26"/>
          <w:szCs w:val="26"/>
        </w:rPr>
        <w:t>.Т</w:t>
      </w:r>
      <w:proofErr w:type="gramEnd"/>
      <w:r w:rsidRPr="00D835EE">
        <w:rPr>
          <w:sz w:val="26"/>
          <w:szCs w:val="26"/>
        </w:rPr>
        <w:t>окарёвка</w:t>
      </w:r>
      <w:proofErr w:type="spellEnd"/>
      <w:r w:rsidRPr="00D835EE">
        <w:rPr>
          <w:sz w:val="26"/>
          <w:szCs w:val="26"/>
        </w:rPr>
        <w:t>, ул. Маяковского, д.3. по рабочим дням - с 09 час. 00 мин. до 17 часов 00 минут, перерыв на обед с 13 ч. 00 мин. до 14 ч. 00мин.;</w:t>
      </w:r>
    </w:p>
    <w:p w:rsidR="00467890" w:rsidRPr="00D835EE" w:rsidRDefault="00467890" w:rsidP="00467890">
      <w:pPr>
        <w:tabs>
          <w:tab w:val="left" w:pos="1469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835EE">
        <w:rPr>
          <w:sz w:val="26"/>
          <w:szCs w:val="26"/>
        </w:rPr>
        <w:t>в электронной форме - по адресу электронной почты, указанному в письменном запросе.</w:t>
      </w:r>
    </w:p>
    <w:p w:rsidR="00467890" w:rsidRPr="0001638F" w:rsidRDefault="00467890" w:rsidP="00467890">
      <w:pPr>
        <w:pStyle w:val="a3"/>
        <w:ind w:firstLine="144"/>
        <w:rPr>
          <w:sz w:val="26"/>
          <w:szCs w:val="26"/>
        </w:rPr>
      </w:pPr>
      <w:r w:rsidRPr="00D835EE">
        <w:rPr>
          <w:sz w:val="26"/>
          <w:szCs w:val="26"/>
        </w:rPr>
        <w:t xml:space="preserve">электронный адрес сайта в сети "Интернет", на котором размещена конкурсная документация </w:t>
      </w:r>
      <w:r w:rsidRPr="0001638F">
        <w:rPr>
          <w:sz w:val="26"/>
          <w:szCs w:val="26"/>
        </w:rPr>
        <w:t>htt</w:t>
      </w:r>
      <w:r>
        <w:rPr>
          <w:sz w:val="26"/>
          <w:szCs w:val="26"/>
        </w:rPr>
        <w:t>ps://tokarevka-adm.gosuslugi.ru.</w:t>
      </w:r>
    </w:p>
    <w:p w:rsidR="007546A4" w:rsidRPr="00D835EE" w:rsidRDefault="007546A4" w:rsidP="007546A4">
      <w:pPr>
        <w:pStyle w:val="a3"/>
        <w:ind w:left="0" w:firstLine="144"/>
        <w:rPr>
          <w:sz w:val="26"/>
          <w:szCs w:val="26"/>
        </w:rPr>
      </w:pPr>
    </w:p>
    <w:p w:rsidR="007A3E47" w:rsidRPr="00D835EE" w:rsidRDefault="007546A4" w:rsidP="007A3E47">
      <w:pPr>
        <w:spacing w:line="268" w:lineRule="auto"/>
        <w:ind w:firstLine="144"/>
        <w:jc w:val="center"/>
        <w:rPr>
          <w:b/>
          <w:sz w:val="26"/>
          <w:szCs w:val="26"/>
        </w:rPr>
      </w:pPr>
      <w:r w:rsidRPr="00D835EE">
        <w:rPr>
          <w:b/>
          <w:sz w:val="26"/>
          <w:szCs w:val="26"/>
        </w:rPr>
        <w:t>Формы, порядок, дата начала и окончания срока представления заявителям разъяснений положений конкурсной документации</w:t>
      </w:r>
    </w:p>
    <w:p w:rsidR="007A3E47" w:rsidRPr="00D835EE" w:rsidRDefault="007A3E47" w:rsidP="007A3E47">
      <w:pPr>
        <w:spacing w:line="268" w:lineRule="auto"/>
        <w:ind w:firstLine="144"/>
        <w:jc w:val="center"/>
        <w:rPr>
          <w:b/>
          <w:sz w:val="26"/>
          <w:szCs w:val="26"/>
        </w:rPr>
      </w:pPr>
    </w:p>
    <w:p w:rsidR="007546A4" w:rsidRPr="00D835EE" w:rsidRDefault="007A3E47" w:rsidP="007A3E47">
      <w:pPr>
        <w:spacing w:line="268" w:lineRule="auto"/>
        <w:ind w:firstLine="144"/>
        <w:jc w:val="both"/>
        <w:rPr>
          <w:sz w:val="26"/>
          <w:szCs w:val="26"/>
        </w:rPr>
      </w:pPr>
      <w:r w:rsidRPr="00D835EE">
        <w:rPr>
          <w:b/>
          <w:sz w:val="26"/>
          <w:szCs w:val="26"/>
        </w:rPr>
        <w:t xml:space="preserve">    </w:t>
      </w:r>
      <w:r w:rsidR="007546A4" w:rsidRPr="00D835EE">
        <w:rPr>
          <w:b/>
          <w:sz w:val="26"/>
          <w:szCs w:val="26"/>
        </w:rPr>
        <w:t xml:space="preserve"> </w:t>
      </w:r>
      <w:r w:rsidR="007546A4" w:rsidRPr="00D835EE">
        <w:rPr>
          <w:sz w:val="26"/>
          <w:szCs w:val="26"/>
        </w:rPr>
        <w:t xml:space="preserve">Заявитель вправе направить Организатору конкурса запрос о разъяснении положений конкурсной документации. В течение двух рабочих дней со дня поступления указанного запроса Организатор конкурса обязан направить разъяснения положений конкурсной документации, если указанный запрос поступил к Организатору конкурса не позднее, чем за три дня до окончания срока подачи заявок об участии в Конкурсе. Разъяснение может быть размещено Организатором конкурса на официальном сайте администрации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="007546A4" w:rsidRPr="00D835EE">
        <w:rPr>
          <w:sz w:val="26"/>
          <w:szCs w:val="26"/>
        </w:rPr>
        <w:t xml:space="preserve"> муниципального округа Тамбовской области в информационно-телекоммуникационной сети «Интернет» с указанием предмета запроса, но без указания заявителя, от которого поступил запрос. </w:t>
      </w:r>
    </w:p>
    <w:p w:rsidR="007546A4" w:rsidRPr="00D835EE" w:rsidRDefault="007546A4" w:rsidP="007A3E47">
      <w:pPr>
        <w:spacing w:after="29"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lastRenderedPageBreak/>
        <w:t xml:space="preserve"> </w:t>
      </w:r>
    </w:p>
    <w:p w:rsidR="00467890" w:rsidRPr="00D835EE" w:rsidRDefault="00467890" w:rsidP="00467890">
      <w:pPr>
        <w:spacing w:line="268" w:lineRule="auto"/>
        <w:ind w:firstLine="144"/>
        <w:jc w:val="center"/>
        <w:rPr>
          <w:b/>
          <w:sz w:val="26"/>
          <w:szCs w:val="26"/>
        </w:rPr>
      </w:pPr>
      <w:r w:rsidRPr="00D835EE">
        <w:rPr>
          <w:b/>
          <w:sz w:val="26"/>
          <w:szCs w:val="26"/>
        </w:rPr>
        <w:t>Формы, порядок, дата начала и окончания срока представления заявителям разъяснений положений конкурсной документации</w:t>
      </w:r>
    </w:p>
    <w:p w:rsidR="00467890" w:rsidRPr="00D835EE" w:rsidRDefault="00467890" w:rsidP="00467890">
      <w:pPr>
        <w:spacing w:line="268" w:lineRule="auto"/>
        <w:ind w:firstLine="144"/>
        <w:jc w:val="center"/>
        <w:rPr>
          <w:b/>
          <w:sz w:val="26"/>
          <w:szCs w:val="26"/>
        </w:rPr>
      </w:pPr>
    </w:p>
    <w:p w:rsidR="00467890" w:rsidRPr="00D835EE" w:rsidRDefault="00467890" w:rsidP="00467890">
      <w:pPr>
        <w:spacing w:line="268" w:lineRule="auto"/>
        <w:ind w:firstLine="144"/>
        <w:jc w:val="both"/>
        <w:rPr>
          <w:sz w:val="26"/>
          <w:szCs w:val="26"/>
        </w:rPr>
      </w:pPr>
      <w:r w:rsidRPr="00D835EE">
        <w:rPr>
          <w:b/>
          <w:sz w:val="26"/>
          <w:szCs w:val="26"/>
        </w:rPr>
        <w:t xml:space="preserve">     </w:t>
      </w:r>
      <w:r w:rsidRPr="00D835EE">
        <w:rPr>
          <w:sz w:val="26"/>
          <w:szCs w:val="26"/>
        </w:rPr>
        <w:t xml:space="preserve">Заявитель вправе направить Организатору конкурса запрос о разъяснении положений конкурсной документации. В течение двух рабочих дней со дня поступления указанного запроса Организатор конкурса обязан направить разъяснения положений конкурсной документации, если указанный запрос поступил к Организатору конкурса не позднее, чем за три дня до окончания срока подачи заявок об участии в Конкурсе. Разъяснение может быть размещено Организатором конкурса на официальном сайте администрации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 Тамбовской области в информационно-телекоммуникационной сети «Интернет» </w:t>
      </w:r>
      <w:r>
        <w:rPr>
          <w:sz w:val="26"/>
          <w:szCs w:val="26"/>
        </w:rPr>
        <w:t>(</w:t>
      </w:r>
      <w:r w:rsidRPr="0001638F">
        <w:rPr>
          <w:sz w:val="26"/>
          <w:szCs w:val="26"/>
        </w:rPr>
        <w:t>htt</w:t>
      </w:r>
      <w:r>
        <w:rPr>
          <w:sz w:val="26"/>
          <w:szCs w:val="26"/>
        </w:rPr>
        <w:t>ps://tokarevka-adm.gosuslugi.ru)</w:t>
      </w:r>
      <w:r w:rsidRPr="00D835EE">
        <w:rPr>
          <w:sz w:val="26"/>
          <w:szCs w:val="26"/>
        </w:rPr>
        <w:t xml:space="preserve"> с указанием предмета запроса, но без указания заявителя, от которого поступил запрос. </w:t>
      </w:r>
    </w:p>
    <w:p w:rsidR="00467890" w:rsidRPr="00D835EE" w:rsidRDefault="00467890" w:rsidP="00467890">
      <w:pPr>
        <w:spacing w:after="29"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</w:t>
      </w:r>
    </w:p>
    <w:p w:rsidR="007546A4" w:rsidRPr="00D835EE" w:rsidRDefault="007546A4" w:rsidP="007A3E47">
      <w:pPr>
        <w:spacing w:after="32" w:line="259" w:lineRule="auto"/>
        <w:ind w:firstLine="144"/>
        <w:jc w:val="both"/>
        <w:rPr>
          <w:sz w:val="26"/>
          <w:szCs w:val="26"/>
        </w:rPr>
      </w:pPr>
      <w:r w:rsidRPr="00D835EE">
        <w:rPr>
          <w:b/>
          <w:color w:val="3C3C3C"/>
          <w:sz w:val="26"/>
          <w:szCs w:val="26"/>
        </w:rPr>
        <w:t xml:space="preserve"> </w:t>
      </w:r>
      <w:r w:rsidRPr="00D835EE">
        <w:rPr>
          <w:sz w:val="26"/>
          <w:szCs w:val="26"/>
        </w:rPr>
        <w:t xml:space="preserve"> </w:t>
      </w:r>
    </w:p>
    <w:p w:rsidR="00467890" w:rsidRPr="00D835EE" w:rsidRDefault="00467890" w:rsidP="00467890">
      <w:pPr>
        <w:pStyle w:val="1"/>
        <w:ind w:firstLine="144"/>
        <w:rPr>
          <w:sz w:val="26"/>
          <w:szCs w:val="26"/>
        </w:rPr>
      </w:pPr>
      <w:r w:rsidRPr="00D835EE">
        <w:rPr>
          <w:sz w:val="26"/>
          <w:szCs w:val="26"/>
        </w:rPr>
        <w:t>Порядок подачи заявок на участие в Конкурсе</w:t>
      </w:r>
    </w:p>
    <w:p w:rsidR="00467890" w:rsidRPr="00D835EE" w:rsidRDefault="00467890" w:rsidP="00467890">
      <w:pPr>
        <w:spacing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Заявка на участие в К</w:t>
      </w:r>
      <w:r w:rsidRPr="00D835EE">
        <w:rPr>
          <w:sz w:val="26"/>
          <w:szCs w:val="26"/>
        </w:rPr>
        <w:t xml:space="preserve">онкурсе подается по форме согласно приложению к Порядку конкурсного отбора администраторов ярмарок, организуемых администрацией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 на  территории 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 Тамбовской области, утвержденн</w:t>
      </w:r>
      <w:r>
        <w:rPr>
          <w:sz w:val="26"/>
          <w:szCs w:val="26"/>
        </w:rPr>
        <w:t xml:space="preserve">ому </w:t>
      </w:r>
      <w:r w:rsidRPr="00D835EE">
        <w:rPr>
          <w:sz w:val="26"/>
          <w:szCs w:val="26"/>
        </w:rPr>
        <w:t xml:space="preserve">постановлением администрации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 Тамбовской области от 09.08.2024</w:t>
      </w:r>
      <w:r>
        <w:rPr>
          <w:sz w:val="26"/>
          <w:szCs w:val="26"/>
        </w:rPr>
        <w:t xml:space="preserve"> </w:t>
      </w:r>
      <w:r w:rsidRPr="00D835EE">
        <w:rPr>
          <w:sz w:val="26"/>
          <w:szCs w:val="26"/>
        </w:rPr>
        <w:t>№964</w:t>
      </w:r>
      <w:r>
        <w:rPr>
          <w:sz w:val="26"/>
          <w:szCs w:val="26"/>
        </w:rPr>
        <w:t>,</w:t>
      </w:r>
      <w:r w:rsidRPr="00D835EE">
        <w:rPr>
          <w:sz w:val="26"/>
          <w:szCs w:val="26"/>
        </w:rPr>
        <w:t xml:space="preserve">  в месте и в срок, установленный извещением о проведении </w:t>
      </w:r>
      <w:r>
        <w:rPr>
          <w:sz w:val="26"/>
          <w:szCs w:val="26"/>
        </w:rPr>
        <w:t>Конкурс</w:t>
      </w:r>
      <w:r w:rsidRPr="00D835EE">
        <w:rPr>
          <w:sz w:val="26"/>
          <w:szCs w:val="26"/>
        </w:rPr>
        <w:t xml:space="preserve">а.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Заявка на участие в </w:t>
      </w:r>
      <w:r>
        <w:rPr>
          <w:sz w:val="26"/>
          <w:szCs w:val="26"/>
        </w:rPr>
        <w:t>К</w:t>
      </w:r>
      <w:r w:rsidRPr="00D835EE">
        <w:rPr>
          <w:sz w:val="26"/>
          <w:szCs w:val="26"/>
        </w:rPr>
        <w:t xml:space="preserve">онкурсе подается в письменной форме в двух экземплярах, один из которых с отметкой о регистрации возвращается заявителю. Отметка о регистрации должна содержать номер заявки, дату и время подачи. Одновременно с заявкой подаются документы, перечень которых определен пунктами </w:t>
      </w:r>
      <w:r>
        <w:rPr>
          <w:sz w:val="26"/>
          <w:szCs w:val="26"/>
        </w:rPr>
        <w:t>«</w:t>
      </w:r>
      <w:r w:rsidRPr="00D835EE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D835EE">
        <w:rPr>
          <w:sz w:val="26"/>
          <w:szCs w:val="26"/>
        </w:rPr>
        <w:t xml:space="preserve"> - </w:t>
      </w:r>
      <w:r>
        <w:rPr>
          <w:sz w:val="26"/>
          <w:szCs w:val="26"/>
        </w:rPr>
        <w:t>«</w:t>
      </w:r>
      <w:r w:rsidRPr="00D835EE">
        <w:rPr>
          <w:sz w:val="26"/>
          <w:szCs w:val="26"/>
        </w:rPr>
        <w:t>г</w:t>
      </w:r>
      <w:r>
        <w:rPr>
          <w:sz w:val="26"/>
          <w:szCs w:val="26"/>
        </w:rPr>
        <w:t xml:space="preserve">», </w:t>
      </w:r>
      <w:r w:rsidRPr="00D835EE">
        <w:rPr>
          <w:sz w:val="26"/>
          <w:szCs w:val="26"/>
        </w:rPr>
        <w:t xml:space="preserve"> настоящего раздела. </w:t>
      </w:r>
    </w:p>
    <w:p w:rsidR="00467890" w:rsidRPr="00D835EE" w:rsidRDefault="00467890" w:rsidP="00467890">
      <w:pPr>
        <w:spacing w:after="27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Заявка на участие в конкурсе должна содержать следующие сведения и документы о заявителе, подавшем такую заявку: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proofErr w:type="gramStart"/>
      <w:r w:rsidRPr="00D835EE">
        <w:rPr>
          <w:sz w:val="26"/>
          <w:szCs w:val="26"/>
        </w:rPr>
        <w:t xml:space="preserve">а) фирменное наименование (наименование), сведения об организационно - 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телефона; </w:t>
      </w:r>
      <w:proofErr w:type="gramEnd"/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</w:t>
      </w:r>
      <w:proofErr w:type="gramStart"/>
      <w:r w:rsidRPr="00D835EE">
        <w:rPr>
          <w:sz w:val="26"/>
          <w:szCs w:val="26"/>
        </w:rPr>
        <w:t>,</w:t>
      </w:r>
      <w:proofErr w:type="gramEnd"/>
      <w:r w:rsidRPr="00D835EE">
        <w:rPr>
          <w:sz w:val="26"/>
          <w:szCs w:val="26"/>
        </w:rPr>
        <w:t xml:space="preserve">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лицом. В случае</w:t>
      </w:r>
      <w:proofErr w:type="gramStart"/>
      <w:r w:rsidRPr="00D835EE">
        <w:rPr>
          <w:sz w:val="26"/>
          <w:szCs w:val="26"/>
        </w:rPr>
        <w:t>,</w:t>
      </w:r>
      <w:proofErr w:type="gramEnd"/>
      <w:r w:rsidRPr="00D835EE">
        <w:rPr>
          <w:sz w:val="26"/>
          <w:szCs w:val="26"/>
        </w:rPr>
        <w:t xml:space="preserve"> если указанная </w:t>
      </w:r>
      <w:r w:rsidRPr="00D835EE">
        <w:rPr>
          <w:sz w:val="26"/>
          <w:szCs w:val="26"/>
        </w:rPr>
        <w:lastRenderedPageBreak/>
        <w:t xml:space="preserve">доверенность подписана лицом, уполномоченным руководителем заявителя, должен быть предоставлен документ, подтверждающий полномочия такого лица; </w:t>
      </w:r>
    </w:p>
    <w:p w:rsidR="00467890" w:rsidRPr="00D835EE" w:rsidRDefault="00467890" w:rsidP="00467890">
      <w:pPr>
        <w:spacing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>в) копии учредительных документов заявителя (</w:t>
      </w:r>
      <w:proofErr w:type="gramStart"/>
      <w:r w:rsidRPr="00D835EE">
        <w:rPr>
          <w:sz w:val="26"/>
          <w:szCs w:val="26"/>
        </w:rPr>
        <w:t>для</w:t>
      </w:r>
      <w:proofErr w:type="gramEnd"/>
      <w:r w:rsidRPr="00D835EE">
        <w:rPr>
          <w:sz w:val="26"/>
          <w:szCs w:val="26"/>
        </w:rPr>
        <w:t xml:space="preserve"> юридических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лиц);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г) предложения об условиях исполнения Договора согласно критериям оценки заявок на участие в </w:t>
      </w:r>
      <w:r>
        <w:rPr>
          <w:sz w:val="26"/>
          <w:szCs w:val="26"/>
        </w:rPr>
        <w:t>К</w:t>
      </w:r>
      <w:r w:rsidRPr="00D835EE">
        <w:rPr>
          <w:sz w:val="26"/>
          <w:szCs w:val="26"/>
        </w:rPr>
        <w:t xml:space="preserve">онкурсе. Данные предложения подаются в запечатанном конверте, на конверте указывается наименование конкурса (лота), на участие в котором подается заявка. </w:t>
      </w:r>
    </w:p>
    <w:p w:rsidR="00467890" w:rsidRPr="00D835EE" w:rsidRDefault="00467890" w:rsidP="00467890">
      <w:pPr>
        <w:spacing w:after="27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Каждый документ заявки должен быть подписан заявителем (или уполномоченным лицом) и скреплен печатью заявителя (при наличии). </w:t>
      </w:r>
    </w:p>
    <w:p w:rsidR="00467890" w:rsidRPr="00D835EE" w:rsidRDefault="00467890" w:rsidP="00467890">
      <w:pPr>
        <w:spacing w:after="26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Заявитель вправе подать только одну заявку на участие в конкурсе в отношении каждого предмета </w:t>
      </w:r>
      <w:r>
        <w:rPr>
          <w:sz w:val="26"/>
          <w:szCs w:val="26"/>
        </w:rPr>
        <w:t>Конкурс</w:t>
      </w:r>
      <w:r w:rsidRPr="00D835EE">
        <w:rPr>
          <w:sz w:val="26"/>
          <w:szCs w:val="26"/>
        </w:rPr>
        <w:t xml:space="preserve">а (лота).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Организатор конкурса, конкурсная комиссия </w:t>
      </w:r>
      <w:proofErr w:type="gramStart"/>
      <w:r w:rsidRPr="00D835EE">
        <w:rPr>
          <w:sz w:val="26"/>
          <w:szCs w:val="26"/>
        </w:rPr>
        <w:t>обязаны</w:t>
      </w:r>
      <w:proofErr w:type="gramEnd"/>
      <w:r w:rsidRPr="00D835EE">
        <w:rPr>
          <w:sz w:val="26"/>
          <w:szCs w:val="26"/>
        </w:rPr>
        <w:t xml:space="preserve"> обеспечить конфиденциальность сведений, содержащихся в заявках на участие в конкурсе. </w:t>
      </w:r>
    </w:p>
    <w:p w:rsidR="00467890" w:rsidRPr="00D835EE" w:rsidRDefault="00467890" w:rsidP="00467890">
      <w:pPr>
        <w:spacing w:after="30" w:line="259" w:lineRule="auto"/>
        <w:ind w:firstLine="144"/>
        <w:jc w:val="both"/>
        <w:rPr>
          <w:sz w:val="26"/>
          <w:szCs w:val="26"/>
        </w:rPr>
      </w:pPr>
      <w:r w:rsidRPr="00D835EE">
        <w:rPr>
          <w:b/>
          <w:sz w:val="26"/>
          <w:szCs w:val="26"/>
        </w:rPr>
        <w:t xml:space="preserve"> </w:t>
      </w:r>
    </w:p>
    <w:p w:rsidR="00467890" w:rsidRPr="00D835EE" w:rsidRDefault="00467890" w:rsidP="00467890">
      <w:pPr>
        <w:pStyle w:val="1"/>
        <w:ind w:firstLine="144"/>
        <w:rPr>
          <w:sz w:val="26"/>
          <w:szCs w:val="26"/>
        </w:rPr>
      </w:pPr>
      <w:r w:rsidRPr="00D835EE">
        <w:rPr>
          <w:sz w:val="26"/>
          <w:szCs w:val="26"/>
        </w:rPr>
        <w:t xml:space="preserve">Порядок и срок отзыва заявок об участии </w:t>
      </w:r>
    </w:p>
    <w:p w:rsidR="00467890" w:rsidRPr="00D835EE" w:rsidRDefault="00467890" w:rsidP="00467890">
      <w:pPr>
        <w:pStyle w:val="1"/>
        <w:ind w:firstLine="144"/>
        <w:rPr>
          <w:sz w:val="26"/>
          <w:szCs w:val="26"/>
        </w:rPr>
      </w:pPr>
      <w:r w:rsidRPr="00D835EE">
        <w:rPr>
          <w:sz w:val="26"/>
          <w:szCs w:val="26"/>
        </w:rPr>
        <w:t>в Конкурсе  и внесения в них изменений</w:t>
      </w:r>
    </w:p>
    <w:p w:rsidR="00467890" w:rsidRPr="00D835EE" w:rsidRDefault="00467890" w:rsidP="00467890">
      <w:pPr>
        <w:spacing w:line="259" w:lineRule="auto"/>
        <w:ind w:firstLine="144"/>
        <w:jc w:val="center"/>
        <w:rPr>
          <w:sz w:val="26"/>
          <w:szCs w:val="26"/>
        </w:rPr>
      </w:pP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Заявитель вправе изменить или отозвать заявку на участие в </w:t>
      </w:r>
      <w:r>
        <w:rPr>
          <w:sz w:val="26"/>
          <w:szCs w:val="26"/>
        </w:rPr>
        <w:t>К</w:t>
      </w:r>
      <w:r w:rsidRPr="00D835EE">
        <w:rPr>
          <w:sz w:val="26"/>
          <w:szCs w:val="26"/>
        </w:rPr>
        <w:t>онкурсе в любое время до момента рассмотрения конкурсной комиссией заявок, уведомив об этом Организатора</w:t>
      </w:r>
      <w:r>
        <w:rPr>
          <w:sz w:val="26"/>
          <w:szCs w:val="26"/>
        </w:rPr>
        <w:t xml:space="preserve"> конкурса</w:t>
      </w:r>
      <w:r w:rsidRPr="00D835EE">
        <w:rPr>
          <w:sz w:val="26"/>
          <w:szCs w:val="26"/>
        </w:rPr>
        <w:t xml:space="preserve"> в письменном виде. </w:t>
      </w:r>
    </w:p>
    <w:p w:rsidR="00467890" w:rsidRPr="00D835EE" w:rsidRDefault="00467890" w:rsidP="00467890">
      <w:pPr>
        <w:spacing w:after="30"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</w:t>
      </w:r>
    </w:p>
    <w:p w:rsidR="007546A4" w:rsidRPr="00D835EE" w:rsidRDefault="007546A4" w:rsidP="007A3E47">
      <w:pPr>
        <w:spacing w:after="30"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</w:t>
      </w:r>
    </w:p>
    <w:p w:rsidR="00467890" w:rsidRPr="00D835EE" w:rsidRDefault="00467890" w:rsidP="00467890">
      <w:pPr>
        <w:pStyle w:val="1"/>
        <w:ind w:firstLine="144"/>
        <w:rPr>
          <w:sz w:val="26"/>
          <w:szCs w:val="26"/>
        </w:rPr>
      </w:pPr>
      <w:r w:rsidRPr="00D835EE">
        <w:rPr>
          <w:sz w:val="26"/>
          <w:szCs w:val="26"/>
        </w:rPr>
        <w:t>Критерии оценки и сопоставления заявок об участии в Конкурсе</w:t>
      </w:r>
    </w:p>
    <w:p w:rsidR="00467890" w:rsidRPr="00D835EE" w:rsidRDefault="00467890" w:rsidP="00467890">
      <w:pPr>
        <w:spacing w:after="25"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</w:t>
      </w:r>
      <w:r>
        <w:rPr>
          <w:sz w:val="26"/>
          <w:szCs w:val="26"/>
        </w:rPr>
        <w:t>1.</w:t>
      </w:r>
      <w:r w:rsidRPr="00D835EE">
        <w:rPr>
          <w:sz w:val="26"/>
          <w:szCs w:val="26"/>
        </w:rPr>
        <w:t xml:space="preserve">  Опыт участника Конкурса в организации и/или администрировании ярмарок определяется путем сложения продолжительности периодов времени, в течение которых проводились ярмарки, организованные и/или администрируемые участником Конкурса. При этом при организации /или администрировании одновременно двух ярмарок период времени проведения засчитывается по каждой ярмарке отдельно.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</w:t>
      </w:r>
      <w:r>
        <w:rPr>
          <w:sz w:val="26"/>
          <w:szCs w:val="26"/>
        </w:rPr>
        <w:t>2.</w:t>
      </w:r>
      <w:r w:rsidRPr="00D835EE">
        <w:rPr>
          <w:sz w:val="26"/>
          <w:szCs w:val="26"/>
        </w:rPr>
        <w:t xml:space="preserve"> Предоставление льгот (скидки) по оплате за предоставление места для продажи товаров (выполнения работ, оказания услуг) на ярмарке отдельным категориям продавцов. Оценивается предложение участника Конкурса об установлении льго</w:t>
      </w:r>
      <w:proofErr w:type="gramStart"/>
      <w:r w:rsidRPr="00D835EE">
        <w:rPr>
          <w:sz w:val="26"/>
          <w:szCs w:val="26"/>
        </w:rPr>
        <w:t>т(</w:t>
      </w:r>
      <w:proofErr w:type="gramEnd"/>
      <w:r w:rsidRPr="00D835EE">
        <w:rPr>
          <w:sz w:val="26"/>
          <w:szCs w:val="26"/>
        </w:rPr>
        <w:t xml:space="preserve">скидки) по оплате за предоставление места для продажи товаров (выполнения работ, оказания услуг) на ярмарке в процентном отношении  для указанных категорий продавцов - участников ярмарки. </w:t>
      </w:r>
    </w:p>
    <w:p w:rsidR="00467890" w:rsidRDefault="00467890" w:rsidP="00467890">
      <w:pPr>
        <w:ind w:firstLine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</w:t>
      </w:r>
      <w:r w:rsidRPr="00D835EE">
        <w:rPr>
          <w:sz w:val="26"/>
          <w:szCs w:val="26"/>
        </w:rPr>
        <w:t xml:space="preserve">  Наличие специализированного оборудования, необходимого для организации ярмарки и торговли на ней. Оценивается путем определения наличия либо отсутствия документов, подтверждающих владение </w:t>
      </w:r>
      <w:proofErr w:type="gramStart"/>
      <w:r w:rsidRPr="00D835EE">
        <w:rPr>
          <w:sz w:val="26"/>
          <w:szCs w:val="26"/>
        </w:rPr>
        <w:t>и(</w:t>
      </w:r>
      <w:proofErr w:type="gramEnd"/>
      <w:r w:rsidRPr="00D835EE">
        <w:rPr>
          <w:sz w:val="26"/>
          <w:szCs w:val="26"/>
        </w:rPr>
        <w:t xml:space="preserve">или) пользование, привлечение соответствующих категорий оборудования и инвентаря, включая свидетельств о поверке весов).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</w:p>
    <w:p w:rsidR="00467890" w:rsidRPr="00D835EE" w:rsidRDefault="00467890" w:rsidP="00467890">
      <w:pPr>
        <w:pStyle w:val="1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     Порядок рассмотрения, оценки и сопоставления заявок</w:t>
      </w:r>
      <w:r w:rsidRPr="00D835EE">
        <w:rPr>
          <w:b w:val="0"/>
          <w:sz w:val="26"/>
          <w:szCs w:val="26"/>
        </w:rPr>
        <w:t xml:space="preserve"> </w:t>
      </w:r>
    </w:p>
    <w:p w:rsidR="00467890" w:rsidRPr="00D835EE" w:rsidRDefault="00467890" w:rsidP="00467890">
      <w:pPr>
        <w:spacing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 Конкурсной комиссией публично в день, время и в месте, указанные в извещении о проведении конкурса, вскрываются конверты с конкурсными </w:t>
      </w:r>
      <w:r w:rsidRPr="00D835EE">
        <w:rPr>
          <w:sz w:val="26"/>
          <w:szCs w:val="26"/>
        </w:rPr>
        <w:lastRenderedPageBreak/>
        <w:t xml:space="preserve">предложениями заявителей.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 Конкурсной комиссией осуществляется рассмотрение заявок на участие в конкурсе, которые поступили Организатору</w:t>
      </w:r>
      <w:r>
        <w:rPr>
          <w:sz w:val="26"/>
          <w:szCs w:val="26"/>
        </w:rPr>
        <w:t xml:space="preserve"> конкурса</w:t>
      </w:r>
      <w:r w:rsidRPr="00D835EE">
        <w:rPr>
          <w:sz w:val="26"/>
          <w:szCs w:val="26"/>
        </w:rPr>
        <w:t xml:space="preserve"> в срок, установленный конкурсной документацией. В случае установления факта подачи одним заявителем двух и более заявок в отношении одного и того же лота при условии, что поданные ранее заявки этим заявителем не отозваны, все заявки такого заявителя, поданные в отношении данного лота, не рассматриваются и возвращаются такому заявителю. </w:t>
      </w:r>
    </w:p>
    <w:p w:rsidR="00467890" w:rsidRPr="00D835EE" w:rsidRDefault="00467890" w:rsidP="00467890">
      <w:pPr>
        <w:spacing w:after="26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Заявители или их представители вправе присутствовать при вскрытии конвертов с конкурсными предложениями.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Конкурсная комиссия вскрывает конверты, и рассматривает заявки на участие в конкурсе на предмет соответствия требований, установленных конкурсной документацией, и соответствия заявителей установленным требованиям. </w:t>
      </w:r>
    </w:p>
    <w:p w:rsidR="00467890" w:rsidRPr="00D835EE" w:rsidRDefault="00467890" w:rsidP="00467890">
      <w:pPr>
        <w:spacing w:after="26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Заявитель не допускается конкурсной комиссией к участию в конкурсе в случаях: </w:t>
      </w:r>
    </w:p>
    <w:p w:rsidR="00467890" w:rsidRPr="00D835EE" w:rsidRDefault="00467890" w:rsidP="00467890">
      <w:pPr>
        <w:widowControl/>
        <w:numPr>
          <w:ilvl w:val="0"/>
          <w:numId w:val="2"/>
        </w:numPr>
        <w:autoSpaceDE/>
        <w:autoSpaceDN/>
        <w:spacing w:after="26" w:line="255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непредставления документов, либо наличия в таких документах недостоверных сведений; </w:t>
      </w:r>
    </w:p>
    <w:p w:rsidR="00467890" w:rsidRPr="00D835EE" w:rsidRDefault="00467890" w:rsidP="00467890">
      <w:pPr>
        <w:widowControl/>
        <w:numPr>
          <w:ilvl w:val="0"/>
          <w:numId w:val="2"/>
        </w:numPr>
        <w:autoSpaceDE/>
        <w:autoSpaceDN/>
        <w:spacing w:after="30" w:line="255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несоответствия установленным требованиям; </w:t>
      </w:r>
    </w:p>
    <w:p w:rsidR="00467890" w:rsidRPr="00D835EE" w:rsidRDefault="00467890" w:rsidP="00467890">
      <w:pPr>
        <w:widowControl/>
        <w:numPr>
          <w:ilvl w:val="0"/>
          <w:numId w:val="2"/>
        </w:numPr>
        <w:autoSpaceDE/>
        <w:autoSpaceDN/>
        <w:spacing w:after="28" w:line="255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несоответствия заявки на участие в конкурсе требованиям конкурсной документации.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 В случае,  установления факта недостоверности сведений, содержащихся в документах, представленных заявителем, конкурсная комиссия обязана отстранить такого заявителя от участия в конкурсе на любом этапе его проведения.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На основании результатов рассмотрения заявок на участие в конкурсе,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предусмотренным основаниям, которое оформляется протоколом. </w:t>
      </w:r>
    </w:p>
    <w:p w:rsidR="00467890" w:rsidRPr="00D835EE" w:rsidRDefault="00467890" w:rsidP="00467890">
      <w:pPr>
        <w:spacing w:line="268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Конкурсная комиссия осуществляет оценку и сопоставление заявок на участие в конкурсе, поданных заявителями, признанными участниками конкурса.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Для определения лучших условий исполнения Договора, предложенных в заявках на участие в конкурсе, оценка и сопоставление этих заявок осуществляются по критериям, указанным в конкурсной документации.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</w:t>
      </w:r>
      <w:proofErr w:type="gramStart"/>
      <w:r w:rsidRPr="00D835EE">
        <w:rPr>
          <w:sz w:val="26"/>
          <w:szCs w:val="26"/>
        </w:rPr>
        <w:t>Для каждого применяемого для оценки заявок на участие в конкурсе критерия конкурса в конкурсной документации</w:t>
      </w:r>
      <w:proofErr w:type="gramEnd"/>
      <w:r w:rsidRPr="00D835EE">
        <w:rPr>
          <w:sz w:val="26"/>
          <w:szCs w:val="26"/>
        </w:rPr>
        <w:t xml:space="preserve"> устанавливаются параметры с балльной шкалой оценки.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</w:p>
    <w:p w:rsidR="00467890" w:rsidRPr="003C12F9" w:rsidRDefault="00467890" w:rsidP="00467890">
      <w:pPr>
        <w:pStyle w:val="1"/>
        <w:ind w:left="0" w:firstLine="571"/>
        <w:jc w:val="both"/>
        <w:rPr>
          <w:sz w:val="26"/>
          <w:szCs w:val="26"/>
        </w:rPr>
      </w:pPr>
      <w:r w:rsidRPr="003C12F9">
        <w:rPr>
          <w:sz w:val="26"/>
          <w:szCs w:val="26"/>
        </w:rPr>
        <w:t xml:space="preserve">Шкала </w:t>
      </w:r>
      <w:proofErr w:type="gramStart"/>
      <w:r w:rsidRPr="003C12F9">
        <w:rPr>
          <w:sz w:val="26"/>
          <w:szCs w:val="26"/>
        </w:rPr>
        <w:t>для оценки критериев сопоставления заявок на участие в конкурсе на право заключения договора об исполнении</w:t>
      </w:r>
      <w:proofErr w:type="gramEnd"/>
      <w:r w:rsidRPr="003C12F9">
        <w:rPr>
          <w:sz w:val="26"/>
          <w:szCs w:val="26"/>
        </w:rPr>
        <w:t xml:space="preserve"> функций администратора   ярмарки, организуемой администрацией </w:t>
      </w:r>
      <w:proofErr w:type="spellStart"/>
      <w:r w:rsidRPr="003C12F9">
        <w:rPr>
          <w:sz w:val="26"/>
          <w:szCs w:val="26"/>
        </w:rPr>
        <w:t>Токарёвского</w:t>
      </w:r>
      <w:proofErr w:type="spellEnd"/>
      <w:r w:rsidRPr="003C12F9">
        <w:rPr>
          <w:sz w:val="26"/>
          <w:szCs w:val="26"/>
        </w:rPr>
        <w:t xml:space="preserve"> муниципального округа Тамбовской области на территории </w:t>
      </w:r>
      <w:proofErr w:type="spellStart"/>
      <w:r w:rsidRPr="003C12F9">
        <w:rPr>
          <w:sz w:val="26"/>
          <w:szCs w:val="26"/>
        </w:rPr>
        <w:t>Токарёвского</w:t>
      </w:r>
      <w:proofErr w:type="spellEnd"/>
      <w:r w:rsidRPr="003C12F9">
        <w:rPr>
          <w:sz w:val="26"/>
          <w:szCs w:val="26"/>
        </w:rPr>
        <w:t xml:space="preserve"> муниципального</w:t>
      </w:r>
      <w:r w:rsidRPr="003C12F9">
        <w:rPr>
          <w:spacing w:val="40"/>
          <w:sz w:val="26"/>
          <w:szCs w:val="26"/>
        </w:rPr>
        <w:t xml:space="preserve"> </w:t>
      </w:r>
      <w:r w:rsidRPr="003C12F9">
        <w:rPr>
          <w:sz w:val="26"/>
          <w:szCs w:val="26"/>
        </w:rPr>
        <w:t>округа Тамбовской области</w:t>
      </w:r>
    </w:p>
    <w:p w:rsidR="00467890" w:rsidRPr="003C12F9" w:rsidRDefault="00467890" w:rsidP="00467890">
      <w:pPr>
        <w:spacing w:line="259" w:lineRule="auto"/>
        <w:ind w:firstLine="144"/>
        <w:jc w:val="both"/>
        <w:rPr>
          <w:b/>
          <w:sz w:val="26"/>
          <w:szCs w:val="26"/>
        </w:rPr>
      </w:pPr>
      <w:r w:rsidRPr="003C12F9">
        <w:rPr>
          <w:b/>
          <w:sz w:val="26"/>
          <w:szCs w:val="26"/>
        </w:rPr>
        <w:t xml:space="preserve"> </w:t>
      </w:r>
    </w:p>
    <w:tbl>
      <w:tblPr>
        <w:tblW w:w="9372" w:type="dxa"/>
        <w:tblInd w:w="-14" w:type="dxa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969"/>
        <w:gridCol w:w="5954"/>
      </w:tblGrid>
      <w:tr w:rsidR="00467890" w:rsidRPr="00D835EE" w:rsidTr="00161271">
        <w:trPr>
          <w:trHeight w:val="68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lastRenderedPageBreak/>
              <w:t xml:space="preserve">№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890" w:rsidRPr="00D835EE" w:rsidRDefault="00467890" w:rsidP="00161271">
            <w:pPr>
              <w:spacing w:after="101"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 Количество баллов, присваиваемых участнику </w:t>
            </w:r>
          </w:p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Конкурса </w:t>
            </w:r>
          </w:p>
        </w:tc>
      </w:tr>
      <w:tr w:rsidR="00467890" w:rsidRPr="00D835EE" w:rsidTr="00161271">
        <w:trPr>
          <w:trHeight w:val="164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auto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Опыт участника </w:t>
            </w:r>
          </w:p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Конкурса в организации и/или администрировании ярмарок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auto"/>
          </w:tcPr>
          <w:p w:rsidR="00467890" w:rsidRPr="00D835EE" w:rsidRDefault="00467890" w:rsidP="00161271">
            <w:pPr>
              <w:spacing w:after="24"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Опыт отсутствует - 0 баллов </w:t>
            </w:r>
          </w:p>
          <w:p w:rsidR="00467890" w:rsidRPr="00D835EE" w:rsidRDefault="00467890" w:rsidP="00161271">
            <w:pPr>
              <w:spacing w:line="27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Опыт от 1 до 36 месяцев – 1 балл Опыт от 37 до 60 месяцев – 2 балла </w:t>
            </w:r>
          </w:p>
          <w:p w:rsidR="00467890" w:rsidRPr="00D835EE" w:rsidRDefault="00467890" w:rsidP="00161271">
            <w:pPr>
              <w:spacing w:after="21"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Опыт от 61 до 120 месяцев - 3 балла </w:t>
            </w:r>
          </w:p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Опыт от 121 месяца и выше – 4 балла </w:t>
            </w:r>
          </w:p>
        </w:tc>
      </w:tr>
      <w:tr w:rsidR="00467890" w:rsidRPr="00D835EE" w:rsidTr="00161271">
        <w:trPr>
          <w:trHeight w:val="400"/>
        </w:trPr>
        <w:tc>
          <w:tcPr>
            <w:tcW w:w="449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</w:p>
        </w:tc>
        <w:tc>
          <w:tcPr>
            <w:tcW w:w="2969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Отсутствует  - 0 баллов </w:t>
            </w:r>
          </w:p>
        </w:tc>
      </w:tr>
      <w:tr w:rsidR="00467890" w:rsidRPr="00D835EE" w:rsidTr="00161271">
        <w:trPr>
          <w:trHeight w:val="607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 Предоставление льгот (скидки) по оплате за предоставление места для продажи товаров (выполнения работ, оказания услуг) на ярмарке отдельным категориям продавцов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890" w:rsidRPr="00D835EE" w:rsidRDefault="00467890" w:rsidP="00161271">
            <w:pPr>
              <w:spacing w:after="18" w:line="266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Производители товаров (работ, услуг), реализующие продукцию собственного производства – при размере скидки менее 50% - 0,5 балла, при размере скидки от 50% до 100% - 1 балл </w:t>
            </w:r>
          </w:p>
          <w:p w:rsidR="00467890" w:rsidRPr="00D835EE" w:rsidRDefault="00467890" w:rsidP="00161271">
            <w:pPr>
              <w:spacing w:after="10" w:line="269" w:lineRule="auto"/>
              <w:ind w:firstLine="144"/>
              <w:jc w:val="both"/>
              <w:rPr>
                <w:sz w:val="26"/>
                <w:szCs w:val="26"/>
              </w:rPr>
            </w:pPr>
            <w:proofErr w:type="spellStart"/>
            <w:r w:rsidRPr="00D835EE">
              <w:rPr>
                <w:sz w:val="26"/>
                <w:szCs w:val="26"/>
              </w:rPr>
              <w:t>Сельхозтоваропроизводители</w:t>
            </w:r>
            <w:proofErr w:type="spellEnd"/>
            <w:r w:rsidRPr="00D835EE">
              <w:rPr>
                <w:sz w:val="26"/>
                <w:szCs w:val="26"/>
              </w:rPr>
              <w:t xml:space="preserve">, КФХ и ЛПХ – при размере скидки менее 50% - 0,5 балла, при размере скидки от 50% до 100% - 1 балл </w:t>
            </w:r>
            <w:proofErr w:type="spellStart"/>
            <w:r w:rsidRPr="00D835EE">
              <w:rPr>
                <w:sz w:val="26"/>
                <w:szCs w:val="26"/>
              </w:rPr>
              <w:t>Самозанятые</w:t>
            </w:r>
            <w:proofErr w:type="spellEnd"/>
            <w:r w:rsidRPr="00D835EE">
              <w:rPr>
                <w:sz w:val="26"/>
                <w:szCs w:val="26"/>
              </w:rPr>
              <w:t xml:space="preserve"> (физические лица плательщики налога на профессиональный доход) – при размере скидки менее 50% - 0,5 балла, при размере скидки </w:t>
            </w:r>
            <w:proofErr w:type="gramStart"/>
            <w:r w:rsidRPr="00D835EE">
              <w:rPr>
                <w:sz w:val="26"/>
                <w:szCs w:val="26"/>
              </w:rPr>
              <w:t>от</w:t>
            </w:r>
            <w:proofErr w:type="gramEnd"/>
            <w:r w:rsidRPr="00D835EE">
              <w:rPr>
                <w:sz w:val="26"/>
                <w:szCs w:val="26"/>
              </w:rPr>
              <w:t xml:space="preserve"> </w:t>
            </w:r>
          </w:p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50% до 100% - 1 балл </w:t>
            </w:r>
          </w:p>
          <w:p w:rsidR="00467890" w:rsidRPr="00D835EE" w:rsidRDefault="00467890" w:rsidP="00161271">
            <w:pPr>
              <w:spacing w:after="1" w:line="277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Продавцы, реализующие печатную продукцию, относящуюся к периодическим изданиям, книжной продукции для детей и юношества, учебной, просветительской и справочной литературе (при условии, что такая продукция составляет не менее 50% реализуемого ассортимента) – при размере скидки менее 50% - </w:t>
            </w:r>
          </w:p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>0,5 балла, при размере скидки от 50% до 100% - 1 балл</w:t>
            </w:r>
          </w:p>
        </w:tc>
      </w:tr>
      <w:tr w:rsidR="00467890" w:rsidRPr="00D835EE" w:rsidTr="00161271">
        <w:trPr>
          <w:trHeight w:val="3253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 </w:t>
            </w:r>
          </w:p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>Наличие специализированного оборудования</w:t>
            </w:r>
            <w:r>
              <w:rPr>
                <w:sz w:val="26"/>
                <w:szCs w:val="26"/>
              </w:rPr>
              <w:t>,</w:t>
            </w:r>
            <w:r w:rsidRPr="00D835EE">
              <w:rPr>
                <w:sz w:val="26"/>
                <w:szCs w:val="26"/>
              </w:rPr>
              <w:t xml:space="preserve"> необходимого для организации ярмарки и торговли на ней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90" w:rsidRPr="00D835EE" w:rsidRDefault="00467890" w:rsidP="00161271">
            <w:pPr>
              <w:spacing w:after="35" w:line="251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>Отсутствует  - 0 баллов;</w:t>
            </w:r>
          </w:p>
          <w:p w:rsidR="00467890" w:rsidRPr="00D835EE" w:rsidRDefault="00467890" w:rsidP="00161271">
            <w:pPr>
              <w:spacing w:after="35" w:line="251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 В наличии </w:t>
            </w:r>
            <w:proofErr w:type="spellStart"/>
            <w:r w:rsidRPr="00D835EE">
              <w:rPr>
                <w:sz w:val="26"/>
                <w:szCs w:val="26"/>
              </w:rPr>
              <w:t>весоизмерительные</w:t>
            </w:r>
            <w:proofErr w:type="spellEnd"/>
            <w:r w:rsidRPr="00D835EE">
              <w:rPr>
                <w:sz w:val="26"/>
                <w:szCs w:val="26"/>
              </w:rPr>
              <w:t xml:space="preserve"> приборы, </w:t>
            </w:r>
            <w:proofErr w:type="spellStart"/>
            <w:r w:rsidRPr="00D835EE">
              <w:rPr>
                <w:sz w:val="26"/>
                <w:szCs w:val="26"/>
              </w:rPr>
              <w:t>торговотехнологическое</w:t>
            </w:r>
            <w:proofErr w:type="spellEnd"/>
            <w:r w:rsidRPr="00D835EE">
              <w:rPr>
                <w:sz w:val="26"/>
                <w:szCs w:val="26"/>
              </w:rPr>
              <w:t xml:space="preserve"> и холодильное </w:t>
            </w:r>
            <w:proofErr w:type="gramStart"/>
            <w:r w:rsidRPr="00D835EE">
              <w:rPr>
                <w:sz w:val="26"/>
                <w:szCs w:val="26"/>
              </w:rPr>
              <w:t>оборудование</w:t>
            </w:r>
            <w:proofErr w:type="gramEnd"/>
            <w:r w:rsidRPr="00D835EE">
              <w:rPr>
                <w:sz w:val="26"/>
                <w:szCs w:val="26"/>
              </w:rPr>
              <w:t xml:space="preserve"> и инвентарь – 1 балл;</w:t>
            </w:r>
          </w:p>
          <w:p w:rsidR="00467890" w:rsidRPr="00D835EE" w:rsidRDefault="00467890" w:rsidP="00161271">
            <w:pPr>
              <w:spacing w:line="276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 xml:space="preserve">Контейнеры для сбора мусора – 1 балл </w:t>
            </w:r>
          </w:p>
          <w:p w:rsidR="00467890" w:rsidRPr="00D835EE" w:rsidRDefault="00467890" w:rsidP="00161271">
            <w:pPr>
              <w:spacing w:line="276" w:lineRule="auto"/>
              <w:ind w:firstLine="144"/>
              <w:jc w:val="both"/>
              <w:rPr>
                <w:sz w:val="26"/>
                <w:szCs w:val="26"/>
              </w:rPr>
            </w:pPr>
            <w:r w:rsidRPr="00D835EE">
              <w:rPr>
                <w:sz w:val="26"/>
                <w:szCs w:val="26"/>
              </w:rPr>
              <w:t>Туале</w:t>
            </w:r>
            <w:proofErr w:type="gramStart"/>
            <w:r w:rsidRPr="00D835EE">
              <w:rPr>
                <w:sz w:val="26"/>
                <w:szCs w:val="26"/>
              </w:rPr>
              <w:t>т(</w:t>
            </w:r>
            <w:proofErr w:type="gramEnd"/>
            <w:r w:rsidRPr="00D835EE">
              <w:rPr>
                <w:sz w:val="26"/>
                <w:szCs w:val="26"/>
              </w:rPr>
              <w:t xml:space="preserve">ы) – 1 балл; </w:t>
            </w:r>
          </w:p>
          <w:p w:rsidR="00467890" w:rsidRPr="00D835EE" w:rsidRDefault="00467890" w:rsidP="00161271">
            <w:pPr>
              <w:spacing w:line="259" w:lineRule="auto"/>
              <w:ind w:firstLine="144"/>
              <w:jc w:val="both"/>
              <w:rPr>
                <w:sz w:val="26"/>
                <w:szCs w:val="26"/>
              </w:rPr>
            </w:pPr>
            <w:proofErr w:type="gramStart"/>
            <w:r w:rsidRPr="00D835EE">
              <w:rPr>
                <w:sz w:val="26"/>
                <w:szCs w:val="26"/>
              </w:rPr>
              <w:t xml:space="preserve">Лотки, прилавки, палатки, тележки, автолавки, автофургоны, киоски, павильоны, торговые автоматы (оборудованные торговые места) – 1 балл </w:t>
            </w:r>
            <w:proofErr w:type="gramEnd"/>
          </w:p>
        </w:tc>
      </w:tr>
    </w:tbl>
    <w:p w:rsidR="00467890" w:rsidRPr="00D835EE" w:rsidRDefault="00467890" w:rsidP="00467890">
      <w:pPr>
        <w:spacing w:after="25" w:line="259" w:lineRule="auto"/>
        <w:ind w:firstLine="144"/>
        <w:jc w:val="both"/>
        <w:rPr>
          <w:color w:val="3C3C3C"/>
          <w:sz w:val="26"/>
          <w:szCs w:val="26"/>
        </w:rPr>
      </w:pPr>
      <w:r w:rsidRPr="00D835EE">
        <w:rPr>
          <w:color w:val="3C3C3C"/>
          <w:sz w:val="26"/>
          <w:szCs w:val="26"/>
        </w:rPr>
        <w:t xml:space="preserve">  </w:t>
      </w:r>
    </w:p>
    <w:p w:rsidR="00467890" w:rsidRPr="00D835EE" w:rsidRDefault="00467890" w:rsidP="00467890">
      <w:pPr>
        <w:spacing w:after="25" w:line="259" w:lineRule="auto"/>
        <w:ind w:firstLine="144"/>
        <w:jc w:val="both"/>
        <w:rPr>
          <w:sz w:val="26"/>
          <w:szCs w:val="26"/>
        </w:rPr>
      </w:pP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  Для каждой заявки на участие в конкурсе величины, рассчитанные по всем </w:t>
      </w:r>
      <w:r w:rsidRPr="00D835EE">
        <w:rPr>
          <w:sz w:val="26"/>
          <w:szCs w:val="26"/>
        </w:rPr>
        <w:lastRenderedPageBreak/>
        <w:t xml:space="preserve">критериям конкурса, </w:t>
      </w:r>
      <w:proofErr w:type="gramStart"/>
      <w:r w:rsidRPr="00D835EE">
        <w:rPr>
          <w:sz w:val="26"/>
          <w:szCs w:val="26"/>
        </w:rPr>
        <w:t>суммируются</w:t>
      </w:r>
      <w:proofErr w:type="gramEnd"/>
      <w:r w:rsidRPr="00D835EE">
        <w:rPr>
          <w:sz w:val="26"/>
          <w:szCs w:val="26"/>
        </w:rPr>
        <w:t xml:space="preserve"> и определяется итоговая величина. Содержащиеся в заявках на участие в конкурсе условия оцениваются конкурсной комиссией путем сравнения результатов суммирования итоговой величины.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 На основании результатов оценки и сопоставления заявок на участие в конкурсе конкурсной комиссией каждой заявке присваивается порядковый номер по мере уменьшения степени выгодности содержащихся в них условий исполнения Договора. Заявке на участие в конкурсе, набравшей наибольшее количество баллов,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заявок, содержащих такие условия. </w:t>
      </w:r>
    </w:p>
    <w:p w:rsidR="00467890" w:rsidRPr="00D835EE" w:rsidRDefault="00467890" w:rsidP="00467890">
      <w:pPr>
        <w:spacing w:line="268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D835EE">
        <w:rPr>
          <w:sz w:val="26"/>
          <w:szCs w:val="26"/>
        </w:rPr>
        <w:t>участие</w:t>
      </w:r>
      <w:proofErr w:type="gramEnd"/>
      <w:r w:rsidRPr="00D835EE">
        <w:rPr>
          <w:sz w:val="26"/>
          <w:szCs w:val="26"/>
        </w:rPr>
        <w:t xml:space="preserve"> в конкурсе которого присвоен первый номер. </w:t>
      </w:r>
    </w:p>
    <w:p w:rsidR="00467890" w:rsidRPr="00D835EE" w:rsidRDefault="00467890" w:rsidP="00467890">
      <w:pPr>
        <w:spacing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</w:t>
      </w:r>
    </w:p>
    <w:p w:rsidR="00467890" w:rsidRPr="00D835EE" w:rsidRDefault="00467890" w:rsidP="00467890">
      <w:pPr>
        <w:spacing w:after="15" w:line="270" w:lineRule="auto"/>
        <w:ind w:firstLine="144"/>
        <w:jc w:val="both"/>
        <w:rPr>
          <w:b/>
          <w:sz w:val="26"/>
          <w:szCs w:val="26"/>
        </w:rPr>
      </w:pPr>
      <w:r w:rsidRPr="00D835EE">
        <w:rPr>
          <w:b/>
          <w:sz w:val="26"/>
          <w:szCs w:val="26"/>
        </w:rPr>
        <w:t xml:space="preserve">Срок, в течение которого победитель Конкурса (заявитель, подавший единственную заявку об участии в Конкурсе) должен подписать проект Договора </w:t>
      </w:r>
    </w:p>
    <w:p w:rsidR="00467890" w:rsidRPr="00D835EE" w:rsidRDefault="00467890" w:rsidP="00467890">
      <w:pPr>
        <w:spacing w:line="259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color w:val="3C3C3C"/>
          <w:sz w:val="26"/>
          <w:szCs w:val="26"/>
        </w:rPr>
        <w:t xml:space="preserve">       Договор заключается </w:t>
      </w:r>
      <w:r w:rsidRPr="00D835EE">
        <w:rPr>
          <w:sz w:val="26"/>
          <w:szCs w:val="26"/>
        </w:rPr>
        <w:t xml:space="preserve">с победителем конкурса, лицом, подавшим единственную заявку на участие в конкурсе, либо заявителем, признанным единственным участником конкурса на условиях, определенных конкурсной документацией и указанных названными лицами в своих заявках на участие в конкурсе. </w:t>
      </w:r>
    </w:p>
    <w:p w:rsidR="00467890" w:rsidRPr="00D835EE" w:rsidRDefault="00467890" w:rsidP="00467890">
      <w:pPr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</w:t>
      </w:r>
      <w:proofErr w:type="gramStart"/>
      <w:r w:rsidRPr="00D835EE">
        <w:rPr>
          <w:sz w:val="26"/>
          <w:szCs w:val="26"/>
        </w:rPr>
        <w:t xml:space="preserve">Срок, в течение которого должен быть подписан проект Договора, составляет пять рабочих дней со дня размещения на официальном сайте администрации </w:t>
      </w:r>
      <w:proofErr w:type="spellStart"/>
      <w:r w:rsidRPr="00D835EE">
        <w:rPr>
          <w:sz w:val="26"/>
          <w:szCs w:val="26"/>
        </w:rPr>
        <w:t>Токарёвского</w:t>
      </w:r>
      <w:proofErr w:type="spellEnd"/>
      <w:r w:rsidRPr="00D835EE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Тамбовской области</w:t>
      </w:r>
      <w:r w:rsidRPr="00D835EE">
        <w:rPr>
          <w:sz w:val="26"/>
          <w:szCs w:val="26"/>
        </w:rPr>
        <w:t xml:space="preserve"> протокола оценки и сопоставления заявок на участие в конкурсе либо протокола  рассмотрения 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</w:t>
      </w:r>
      <w:proofErr w:type="gramEnd"/>
      <w:r w:rsidRPr="00D835EE">
        <w:rPr>
          <w:sz w:val="26"/>
          <w:szCs w:val="26"/>
        </w:rPr>
        <w:t xml:space="preserve"> конкурса только одного заявителя. </w:t>
      </w:r>
    </w:p>
    <w:p w:rsidR="00467890" w:rsidRPr="00D835EE" w:rsidRDefault="00467890" w:rsidP="00467890">
      <w:pPr>
        <w:spacing w:after="34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 В случае если победитель конкурса в срок, предусмотренный конкурсной документацией, не представил организатору конкурса подписанный Договор, победитель конкурса признается уклонившимся от заключения Договора.  </w:t>
      </w:r>
    </w:p>
    <w:p w:rsidR="00467890" w:rsidRPr="00D835EE" w:rsidRDefault="00467890" w:rsidP="00467890">
      <w:pPr>
        <w:spacing w:after="26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При заключении и исполнении Договора изменение условий Договора в одностороннем порядке не допускается. </w:t>
      </w:r>
    </w:p>
    <w:p w:rsidR="00467890" w:rsidRPr="00D835EE" w:rsidRDefault="00467890" w:rsidP="00467890">
      <w:pPr>
        <w:spacing w:line="268" w:lineRule="auto"/>
        <w:ind w:firstLine="144"/>
        <w:jc w:val="both"/>
        <w:rPr>
          <w:sz w:val="26"/>
          <w:szCs w:val="26"/>
        </w:rPr>
      </w:pPr>
      <w:r w:rsidRPr="00D835EE">
        <w:rPr>
          <w:sz w:val="26"/>
          <w:szCs w:val="26"/>
        </w:rPr>
        <w:t xml:space="preserve">       Условия конкурса, порядок и условия заключения Договора с участником конкурса являются условиями публичной оферты, а подача заявки на участие в конкурсе является акцептом такой оферты. </w:t>
      </w:r>
    </w:p>
    <w:p w:rsidR="003D2528" w:rsidRPr="007A3E47" w:rsidRDefault="003D2528" w:rsidP="00467890">
      <w:pPr>
        <w:spacing w:after="28" w:line="259" w:lineRule="auto"/>
        <w:ind w:firstLine="144"/>
        <w:jc w:val="both"/>
        <w:sectPr w:rsidR="003D2528" w:rsidRPr="007A3E47" w:rsidSect="00D835E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D2528" w:rsidRPr="007A3E47" w:rsidRDefault="003D2528" w:rsidP="007A3E47">
      <w:pPr>
        <w:pStyle w:val="a3"/>
        <w:ind w:left="2725"/>
      </w:pPr>
    </w:p>
    <w:p w:rsidR="003D2528" w:rsidRDefault="003D2528">
      <w:pPr>
        <w:pStyle w:val="a3"/>
        <w:spacing w:before="61"/>
        <w:ind w:left="0"/>
        <w:jc w:val="left"/>
        <w:rPr>
          <w:b/>
        </w:rPr>
      </w:pPr>
    </w:p>
    <w:p w:rsidR="003D2528" w:rsidRDefault="003D2528">
      <w:pPr>
        <w:jc w:val="center"/>
        <w:rPr>
          <w:rFonts w:ascii="Arial"/>
          <w:b/>
          <w:sz w:val="30"/>
        </w:rPr>
      </w:pPr>
    </w:p>
    <w:sectPr w:rsidR="003D2528">
      <w:pgSz w:w="12240" w:h="15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2202"/>
    <w:multiLevelType w:val="hybridMultilevel"/>
    <w:tmpl w:val="B88E8F42"/>
    <w:lvl w:ilvl="0" w:tplc="535084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8F5A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0738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2847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C4F2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ADB0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8D0B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4E39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C73A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531099"/>
    <w:multiLevelType w:val="hybridMultilevel"/>
    <w:tmpl w:val="C9C2A176"/>
    <w:lvl w:ilvl="0" w:tplc="A3989DCA">
      <w:numFmt w:val="bullet"/>
      <w:lvlText w:val="-"/>
      <w:lvlJc w:val="left"/>
      <w:pPr>
        <w:ind w:left="42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5EBBA6">
      <w:numFmt w:val="bullet"/>
      <w:lvlText w:val="•"/>
      <w:lvlJc w:val="left"/>
      <w:pPr>
        <w:ind w:left="1384" w:hanging="178"/>
      </w:pPr>
      <w:rPr>
        <w:rFonts w:hint="default"/>
        <w:lang w:val="ru-RU" w:eastAsia="en-US" w:bidi="ar-SA"/>
      </w:rPr>
    </w:lvl>
    <w:lvl w:ilvl="2" w:tplc="4FA04638">
      <w:numFmt w:val="bullet"/>
      <w:lvlText w:val="•"/>
      <w:lvlJc w:val="left"/>
      <w:pPr>
        <w:ind w:left="2349" w:hanging="178"/>
      </w:pPr>
      <w:rPr>
        <w:rFonts w:hint="default"/>
        <w:lang w:val="ru-RU" w:eastAsia="en-US" w:bidi="ar-SA"/>
      </w:rPr>
    </w:lvl>
    <w:lvl w:ilvl="3" w:tplc="463CD2B2">
      <w:numFmt w:val="bullet"/>
      <w:lvlText w:val="•"/>
      <w:lvlJc w:val="left"/>
      <w:pPr>
        <w:ind w:left="3313" w:hanging="178"/>
      </w:pPr>
      <w:rPr>
        <w:rFonts w:hint="default"/>
        <w:lang w:val="ru-RU" w:eastAsia="en-US" w:bidi="ar-SA"/>
      </w:rPr>
    </w:lvl>
    <w:lvl w:ilvl="4" w:tplc="B27CD7F4">
      <w:numFmt w:val="bullet"/>
      <w:lvlText w:val="•"/>
      <w:lvlJc w:val="left"/>
      <w:pPr>
        <w:ind w:left="4278" w:hanging="178"/>
      </w:pPr>
      <w:rPr>
        <w:rFonts w:hint="default"/>
        <w:lang w:val="ru-RU" w:eastAsia="en-US" w:bidi="ar-SA"/>
      </w:rPr>
    </w:lvl>
    <w:lvl w:ilvl="5" w:tplc="38603DC8">
      <w:numFmt w:val="bullet"/>
      <w:lvlText w:val="•"/>
      <w:lvlJc w:val="left"/>
      <w:pPr>
        <w:ind w:left="5242" w:hanging="178"/>
      </w:pPr>
      <w:rPr>
        <w:rFonts w:hint="default"/>
        <w:lang w:val="ru-RU" w:eastAsia="en-US" w:bidi="ar-SA"/>
      </w:rPr>
    </w:lvl>
    <w:lvl w:ilvl="6" w:tplc="A086C80E">
      <w:numFmt w:val="bullet"/>
      <w:lvlText w:val="•"/>
      <w:lvlJc w:val="left"/>
      <w:pPr>
        <w:ind w:left="6207" w:hanging="178"/>
      </w:pPr>
      <w:rPr>
        <w:rFonts w:hint="default"/>
        <w:lang w:val="ru-RU" w:eastAsia="en-US" w:bidi="ar-SA"/>
      </w:rPr>
    </w:lvl>
    <w:lvl w:ilvl="7" w:tplc="7B12F69A">
      <w:numFmt w:val="bullet"/>
      <w:lvlText w:val="•"/>
      <w:lvlJc w:val="left"/>
      <w:pPr>
        <w:ind w:left="7171" w:hanging="178"/>
      </w:pPr>
      <w:rPr>
        <w:rFonts w:hint="default"/>
        <w:lang w:val="ru-RU" w:eastAsia="en-US" w:bidi="ar-SA"/>
      </w:rPr>
    </w:lvl>
    <w:lvl w:ilvl="8" w:tplc="34064C4C">
      <w:numFmt w:val="bullet"/>
      <w:lvlText w:val="•"/>
      <w:lvlJc w:val="left"/>
      <w:pPr>
        <w:ind w:left="8136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528"/>
    <w:rsid w:val="002B5CC0"/>
    <w:rsid w:val="002C7EEF"/>
    <w:rsid w:val="003D2528"/>
    <w:rsid w:val="00467890"/>
    <w:rsid w:val="0051607B"/>
    <w:rsid w:val="007546A4"/>
    <w:rsid w:val="007A3E47"/>
    <w:rsid w:val="007B77CC"/>
    <w:rsid w:val="00BA070C"/>
    <w:rsid w:val="00CA212D"/>
    <w:rsid w:val="00D62162"/>
    <w:rsid w:val="00D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right="27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6"/>
    </w:pPr>
  </w:style>
  <w:style w:type="character" w:styleId="a5">
    <w:name w:val="Hyperlink"/>
    <w:basedOn w:val="a0"/>
    <w:uiPriority w:val="99"/>
    <w:unhideWhenUsed/>
    <w:rsid w:val="005160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4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6A4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Нормальный (таблица)"/>
    <w:basedOn w:val="a"/>
    <w:next w:val="a"/>
    <w:uiPriority w:val="99"/>
    <w:rsid w:val="00BA070C"/>
    <w:pPr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BA070C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right="27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6"/>
    </w:pPr>
  </w:style>
  <w:style w:type="character" w:styleId="a5">
    <w:name w:val="Hyperlink"/>
    <w:basedOn w:val="a0"/>
    <w:uiPriority w:val="99"/>
    <w:unhideWhenUsed/>
    <w:rsid w:val="005160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4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6A4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Нормальный (таблица)"/>
    <w:basedOn w:val="a"/>
    <w:next w:val="a"/>
    <w:uiPriority w:val="99"/>
    <w:rsid w:val="00BA070C"/>
    <w:pPr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BA070C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@r57.tamb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A020-ADCD-4334-B798-BB30ECD8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2025-04-23T19:15:00Z</dcterms:created>
  <dcterms:modified xsi:type="dcterms:W3CDTF">2025-05-07T19:39:00Z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