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6A" w:rsidRDefault="00290395">
      <w:pPr>
        <w:pStyle w:val="af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публикации в социальных сетях/на сайтах </w:t>
      </w:r>
    </w:p>
    <w:p w:rsidR="00B3726A" w:rsidRDefault="00B37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B3726A" w:rsidRDefault="00290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 спора с банком, возникшего по кредитному договору, без суда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возник денежный спор с банком в рамках заключенного кредитного договора?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уполномоченный поможет разобраться бесплатно! 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Если вы не согласны:</w:t>
      </w:r>
    </w:p>
    <w:p w:rsidR="00B3726A" w:rsidRDefault="00290395">
      <w:pPr>
        <w:pStyle w:val="af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размером и/или порядком внесения платежей;</w:t>
      </w:r>
    </w:p>
    <w:p w:rsidR="00B3726A" w:rsidRDefault="00290395">
      <w:pPr>
        <w:pStyle w:val="af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размером (удержанием) платы за дополнительные услуги;</w:t>
      </w:r>
    </w:p>
    <w:p w:rsidR="00B3726A" w:rsidRDefault="00290395">
      <w:pPr>
        <w:pStyle w:val="af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удержанием (списанием) денежных средств,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до обращения в суд обратитесь в С</w:t>
      </w:r>
      <w:r>
        <w:rPr>
          <w:rFonts w:ascii="Times New Roman" w:eastAsia="Calibri" w:hAnsi="Times New Roman" w:cs="Times New Roman"/>
          <w:iCs/>
          <w:sz w:val="28"/>
          <w:szCs w:val="28"/>
        </w:rPr>
        <w:t>лужбу финансового уполномоченного.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Финансовый уполномоченный бесплатно рассматривает в досудебном порядке обращения клиентов банков – физических лиц, содержащие денежные требования в размере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не более 500 тысяч рублей.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Если решение финансового уполномоченно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го будет в вашу пользу, банк обязан его исполнить.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полисам ОСАГО и по спорам с НПФ </w:t>
      </w:r>
      <w:r>
        <w:rPr>
          <w:rFonts w:ascii="Times New Roman" w:hAnsi="Times New Roman" w:cs="Times New Roman"/>
          <w:iCs/>
          <w:sz w:val="28"/>
          <w:szCs w:val="28"/>
        </w:rPr>
        <w:t>финансовый уполномоченный рассматривает обращения</w:t>
      </w:r>
      <w:r>
        <w:rPr>
          <w:rFonts w:ascii="Times New Roman" w:hAnsi="Times New Roman" w:cs="Times New Roman"/>
          <w:sz w:val="28"/>
          <w:szCs w:val="28"/>
        </w:rPr>
        <w:t xml:space="preserve"> без ограничения по сумме требований.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 можете обратиться к финансовому уполномоченному, если у вас возник </w:t>
      </w:r>
      <w:r>
        <w:rPr>
          <w:rFonts w:ascii="Times New Roman" w:hAnsi="Times New Roman" w:cs="Times New Roman"/>
          <w:sz w:val="28"/>
          <w:szCs w:val="28"/>
        </w:rPr>
        <w:t>денежный спор со страховой компанией, МФО, НПФ, КПК или ломбардом.</w:t>
      </w:r>
    </w:p>
    <w:p w:rsidR="00B3726A" w:rsidRDefault="0029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AF2E6"/>
        </w:rPr>
        <w:t>Важно знать!</w:t>
      </w:r>
      <w:r>
        <w:rPr>
          <w:rFonts w:ascii="Times New Roman" w:hAnsi="Times New Roman" w:cs="Times New Roman"/>
          <w:sz w:val="28"/>
          <w:szCs w:val="28"/>
          <w:shd w:val="clear" w:color="auto" w:fill="FAF2E6"/>
        </w:rPr>
        <w:t> Если ваш спор с финансовой организацией относится к компетенции финансового уполномоченного, то за защитой своих прав вы должны обратиться к финансовому уполномоченному до обра</w:t>
      </w:r>
      <w:r>
        <w:rPr>
          <w:rFonts w:ascii="Times New Roman" w:hAnsi="Times New Roman" w:cs="Times New Roman"/>
          <w:sz w:val="28"/>
          <w:szCs w:val="28"/>
          <w:shd w:val="clear" w:color="auto" w:fill="FAF2E6"/>
        </w:rPr>
        <w:t>щения в суд. Данный порядок установлен законом и является обязательным.</w:t>
      </w:r>
    </w:p>
    <w:p w:rsidR="00B3726A" w:rsidRDefault="00290395">
      <w:pPr>
        <w:pStyle w:val="article-renderblock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Направить обращение финансовому уполномоченному можно </w:t>
      </w:r>
      <w:r>
        <w:rPr>
          <w:color w:val="000000" w:themeColor="text1"/>
          <w:sz w:val="28"/>
          <w:szCs w:val="28"/>
        </w:rPr>
        <w:t>через личный кабинет на сайте</w:t>
      </w:r>
      <w:hyperlink r:id="rId6">
        <w:proofErr w:type="spellStart"/>
        <w:r>
          <w:rPr>
            <w:b/>
            <w:sz w:val="28"/>
            <w:szCs w:val="28"/>
            <w:lang w:val="en-US"/>
          </w:rPr>
          <w:t>finombudsman</w:t>
        </w:r>
        <w:proofErr w:type="spellEnd"/>
        <w:r>
          <w:rPr>
            <w:b/>
            <w:sz w:val="28"/>
            <w:szCs w:val="28"/>
          </w:rPr>
          <w:t>.</w:t>
        </w:r>
        <w:proofErr w:type="spellStart"/>
        <w:r>
          <w:rPr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или </w:t>
      </w:r>
      <w:hyperlink r:id="rId7">
        <w:r>
          <w:rPr>
            <w:sz w:val="28"/>
            <w:szCs w:val="28"/>
          </w:rPr>
          <w:t>через любой МФЦ Тамбовской области</w:t>
        </w:r>
      </w:hyperlink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B3726A" w:rsidRDefault="00290395" w:rsidP="0029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Подробности читайте в карточках</w:t>
      </w:r>
    </w:p>
    <w:sectPr w:rsidR="00B3726A" w:rsidSect="00B3726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AC7"/>
    <w:multiLevelType w:val="multilevel"/>
    <w:tmpl w:val="27B6FEF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9B72EB"/>
    <w:multiLevelType w:val="multilevel"/>
    <w:tmpl w:val="E5741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726A"/>
    <w:rsid w:val="00290395"/>
    <w:rsid w:val="00B3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30CF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505F63"/>
    <w:rPr>
      <w:sz w:val="20"/>
      <w:szCs w:val="20"/>
    </w:rPr>
  </w:style>
  <w:style w:type="character" w:customStyle="1" w:styleId="a4">
    <w:name w:val="Привязка сноски"/>
    <w:rsid w:val="00B3726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5F63"/>
    <w:rPr>
      <w:vertAlign w:val="superscript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53615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3615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53615E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53615E"/>
    <w:rPr>
      <w:rFonts w:ascii="Segoe UI" w:hAnsi="Segoe UI" w:cs="Segoe UI"/>
      <w:sz w:val="18"/>
      <w:szCs w:val="18"/>
    </w:rPr>
  </w:style>
  <w:style w:type="character" w:customStyle="1" w:styleId="aa">
    <w:name w:val="Символ сноски"/>
    <w:qFormat/>
    <w:rsid w:val="00B3726A"/>
  </w:style>
  <w:style w:type="paragraph" w:customStyle="1" w:styleId="ab">
    <w:name w:val="Заголовок"/>
    <w:basedOn w:val="a"/>
    <w:next w:val="ac"/>
    <w:qFormat/>
    <w:rsid w:val="00B3726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B3726A"/>
    <w:pPr>
      <w:spacing w:after="140" w:line="276" w:lineRule="auto"/>
    </w:pPr>
  </w:style>
  <w:style w:type="paragraph" w:styleId="ad">
    <w:name w:val="List"/>
    <w:basedOn w:val="ac"/>
    <w:rsid w:val="00B3726A"/>
    <w:rPr>
      <w:rFonts w:cs="Droid Sans Devanagari"/>
    </w:rPr>
  </w:style>
  <w:style w:type="paragraph" w:customStyle="1" w:styleId="Caption">
    <w:name w:val="Caption"/>
    <w:basedOn w:val="a"/>
    <w:qFormat/>
    <w:rsid w:val="00B372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B3726A"/>
    <w:pPr>
      <w:suppressLineNumbers/>
    </w:pPr>
    <w:rPr>
      <w:rFonts w:cs="Droid Sans Devanagari"/>
    </w:rPr>
  </w:style>
  <w:style w:type="paragraph" w:styleId="af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FootnoteText">
    <w:name w:val="Footnote Text"/>
    <w:basedOn w:val="a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paragraph" w:styleId="af0">
    <w:name w:val="annotation text"/>
    <w:basedOn w:val="a"/>
    <w:uiPriority w:val="99"/>
    <w:semiHidden/>
    <w:unhideWhenUsed/>
    <w:qFormat/>
    <w:rsid w:val="0053615E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53615E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qFormat/>
    <w:rsid w:val="003009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fc.tmb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ombuds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4F50-142F-4BB2-86F4-1BD92F7D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>MyCompany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Александровна</dc:creator>
  <dc:description/>
  <cp:lastModifiedBy>Admin</cp:lastModifiedBy>
  <cp:revision>13</cp:revision>
  <cp:lastPrinted>2024-11-01T11:27:00Z</cp:lastPrinted>
  <dcterms:created xsi:type="dcterms:W3CDTF">2025-03-14T08:47:00Z</dcterms:created>
  <dcterms:modified xsi:type="dcterms:W3CDTF">2025-05-26T07:20:00Z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