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B51" w:rsidRPr="00872D19" w:rsidRDefault="00C35B51" w:rsidP="00C35B51">
      <w:pPr>
        <w:pStyle w:val="5"/>
        <w:spacing w:line="276" w:lineRule="auto"/>
        <w:ind w:left="0" w:firstLine="142"/>
        <w:rPr>
          <w:b w:val="0"/>
          <w:szCs w:val="24"/>
        </w:rPr>
      </w:pPr>
      <w:r>
        <w:rPr>
          <w:b w:val="0"/>
          <w:szCs w:val="24"/>
        </w:rPr>
        <w:t xml:space="preserve"> «</w:t>
      </w:r>
      <w:r w:rsidRPr="00872D19">
        <w:rPr>
          <w:b w:val="0"/>
          <w:szCs w:val="24"/>
        </w:rPr>
        <w:t>Согласовано</w:t>
      </w:r>
      <w:r>
        <w:rPr>
          <w:b w:val="0"/>
          <w:szCs w:val="24"/>
        </w:rPr>
        <w:t>»                                                                                                                                                                                                                                       «Утверждён»</w:t>
      </w:r>
    </w:p>
    <w:p w:rsidR="00C35B51" w:rsidRDefault="00C35B51" w:rsidP="00C35B51">
      <w:pPr>
        <w:pStyle w:val="5"/>
        <w:spacing w:line="276" w:lineRule="auto"/>
        <w:ind w:left="0" w:firstLine="142"/>
        <w:rPr>
          <w:b w:val="0"/>
          <w:szCs w:val="24"/>
        </w:rPr>
      </w:pPr>
      <w:r>
        <w:rPr>
          <w:b w:val="0"/>
          <w:szCs w:val="24"/>
        </w:rPr>
        <w:t>Председатель  Токарё</w:t>
      </w:r>
      <w:r w:rsidRPr="0074234A">
        <w:rPr>
          <w:b w:val="0"/>
          <w:szCs w:val="24"/>
        </w:rPr>
        <w:t>вского районного</w:t>
      </w:r>
      <w:r>
        <w:rPr>
          <w:b w:val="0"/>
          <w:szCs w:val="24"/>
        </w:rPr>
        <w:t xml:space="preserve">                                                                                                                                                 приказом контрольно - </w:t>
      </w:r>
      <w:proofErr w:type="gramStart"/>
      <w:r>
        <w:rPr>
          <w:b w:val="0"/>
          <w:szCs w:val="24"/>
        </w:rPr>
        <w:t>ревизионной</w:t>
      </w:r>
      <w:proofErr w:type="gramEnd"/>
    </w:p>
    <w:p w:rsidR="00C35B51" w:rsidRDefault="00C35B51" w:rsidP="00C35B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Совета народных депутатов                                                                                                                                         комиссии Токарёвского района</w:t>
      </w:r>
    </w:p>
    <w:p w:rsidR="00C35B51" w:rsidRDefault="00C35B51" w:rsidP="00C35B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Е.Д.Брагина                                                                                                                                   №  26   от  23.12. 2019 года</w:t>
      </w:r>
    </w:p>
    <w:p w:rsidR="00C35B51" w:rsidRPr="00872D19" w:rsidRDefault="00C35B51" w:rsidP="00C35B51">
      <w:pPr>
        <w:pStyle w:val="5"/>
        <w:spacing w:line="276" w:lineRule="auto"/>
        <w:ind w:left="0" w:firstLine="142"/>
        <w:rPr>
          <w:b w:val="0"/>
          <w:szCs w:val="24"/>
        </w:rPr>
      </w:pPr>
    </w:p>
    <w:p w:rsidR="00C35B51" w:rsidRDefault="00C35B51" w:rsidP="00C35B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5B51" w:rsidRPr="00872D19" w:rsidRDefault="00C35B51" w:rsidP="00C35B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D19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C35B51" w:rsidRPr="00872D19" w:rsidRDefault="00C35B51" w:rsidP="00C35B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72D19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работы контрольно-ревизионной комиссии Токаревского района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Тамбовской области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2020 год</w:t>
      </w:r>
      <w:proofErr w:type="gramStart"/>
      <w:r w:rsidRPr="00872D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изменениями от </w:t>
      </w:r>
      <w:r w:rsidR="0006685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0.0</w:t>
      </w:r>
      <w:r w:rsidR="0006685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.2020)</w:t>
      </w: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11"/>
        <w:gridCol w:w="7653"/>
        <w:gridCol w:w="1701"/>
        <w:gridCol w:w="5670"/>
      </w:tblGrid>
      <w:tr w:rsidR="00C35B51" w:rsidTr="007944C1">
        <w:trPr>
          <w:trHeight w:val="494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Срок исполнения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Основание для включения в план</w:t>
            </w:r>
          </w:p>
        </w:tc>
      </w:tr>
      <w:tr w:rsidR="00C35B51" w:rsidTr="007944C1">
        <w:trPr>
          <w:trHeight w:val="446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 полномочий в соответствии с Бюджетным кодексом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spacing w:after="0"/>
              <w:rPr>
                <w:rFonts w:cs="Times New Roman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spacing w:after="0"/>
              <w:rPr>
                <w:rFonts w:cs="Times New Roman"/>
              </w:rPr>
            </w:pPr>
          </w:p>
        </w:tc>
      </w:tr>
      <w:tr w:rsidR="00C35B51" w:rsidTr="007944C1">
        <w:trPr>
          <w:trHeight w:val="59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02" w:right="17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Внешняя проверка годового отчета об исполнении районного бюджета  за 2019 го, включая проверку годовой бюджетной отчетности главных администраторов бюджетных средств.</w:t>
            </w:r>
          </w:p>
          <w:p w:rsidR="00C35B51" w:rsidRDefault="00C35B51" w:rsidP="007944C1">
            <w:pPr>
              <w:spacing w:after="0"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со ст. 264.4 Бюджетного кодекса РФ, ст. 69 Положения о бюджетном устройстве и бюджетном процессе в Токаревском районе утвержденное решение Токаревского районного Совета народных депутатов 26.12.2013 г. № 31.</w:t>
            </w:r>
          </w:p>
        </w:tc>
      </w:tr>
      <w:tr w:rsidR="00C35B51" w:rsidTr="007944C1">
        <w:trPr>
          <w:trHeight w:val="66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Pr="00776C35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6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02" w:right="324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Внешняя проверка годового отчета об исполнении   бюджета муниципальных образований Токаревского района  за  2019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1 -2 квартал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ст.264.4  Бюджетного кодекса РФ,     соглашениями о передаче  поселениями входящие в состав Токаревского района полномочий  по осуществлению  внешнего муниципального финансового контроля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далее Соглашения) </w:t>
            </w:r>
          </w:p>
        </w:tc>
      </w:tr>
      <w:tr w:rsidR="00C35B51" w:rsidTr="007944C1">
        <w:trPr>
          <w:trHeight w:val="391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02" w:right="324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Абакумовского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B51" w:rsidTr="007944C1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02" w:right="324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Администрация Александровского сельсовета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B51" w:rsidTr="007944C1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02" w:right="324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Безукладовского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B51" w:rsidTr="007944C1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1.2.4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02" w:right="324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Гладышевского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B51" w:rsidTr="007944C1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1.2.5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02" w:right="324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Администрация Даниловского сельсовета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B51" w:rsidTr="007944C1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1.2.6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02" w:right="324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Полетаевского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B51" w:rsidTr="007944C1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1.2.7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02" w:right="324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Администрация Сергиевского сельсовета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B51" w:rsidTr="007944C1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1.2.8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Троицкоросляйского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B51" w:rsidTr="007944C1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1.2.9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Токаревская поселковая администрация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B51" w:rsidTr="007944C1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1.2.10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Чичеринского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B51" w:rsidTr="007944C1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Pr="00776C35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6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Cs/>
                <w:color w:val="3A3A3A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заключения на проект решения Токаревского районного Совета народных депутатов  «О районном бюджете на 2021 год и на  плановый период 2022 и 2023годов»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4 квартал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Ст.55 Положения о бюджетном устройстве и бюджетном процессе в Токаревском районе утвержденным решением от 26.12.2013 №31</w:t>
            </w:r>
          </w:p>
        </w:tc>
      </w:tr>
      <w:tr w:rsidR="00C35B51" w:rsidTr="007944C1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Pr="00776C35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6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pStyle w:val="a3"/>
              <w:spacing w:line="264" w:lineRule="auto"/>
              <w:jc w:val="center"/>
              <w:rPr>
                <w:bCs/>
              </w:rPr>
            </w:pPr>
            <w:r>
              <w:rPr>
                <w:bCs/>
              </w:rPr>
              <w:t>Подготовка заключений на проект решений поселений  «О бюджете на 2021 год и на  плановый период 2022 и 2023 годов» Токаревского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4 квартал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Соглашениями </w:t>
            </w:r>
          </w:p>
        </w:tc>
      </w:tr>
      <w:tr w:rsidR="00C35B51" w:rsidTr="007944C1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1.4.1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pStyle w:val="a3"/>
              <w:spacing w:line="264" w:lineRule="auto"/>
              <w:jc w:val="center"/>
            </w:pPr>
            <w:r>
              <w:rPr>
                <w:color w:val="000000"/>
                <w:spacing w:val="-3"/>
              </w:rPr>
              <w:t xml:space="preserve">Администрация </w:t>
            </w:r>
            <w:proofErr w:type="spellStart"/>
            <w:r>
              <w:rPr>
                <w:color w:val="000000"/>
                <w:spacing w:val="-3"/>
              </w:rPr>
              <w:t>Абакумовского</w:t>
            </w:r>
            <w:proofErr w:type="spellEnd"/>
            <w:r>
              <w:rPr>
                <w:color w:val="000000"/>
                <w:spacing w:val="-3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B51" w:rsidTr="007944C1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1.4.2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pStyle w:val="a3"/>
              <w:spacing w:line="264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Администрация Александровского сельсовета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B51" w:rsidTr="007944C1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1.4.3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pStyle w:val="a3"/>
              <w:spacing w:line="264" w:lineRule="auto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Администрация </w:t>
            </w:r>
            <w:proofErr w:type="spellStart"/>
            <w:r>
              <w:rPr>
                <w:color w:val="000000"/>
                <w:spacing w:val="-3"/>
              </w:rPr>
              <w:t>Безукладовского</w:t>
            </w:r>
            <w:proofErr w:type="spellEnd"/>
            <w:r>
              <w:rPr>
                <w:color w:val="000000"/>
                <w:spacing w:val="-3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B51" w:rsidTr="007944C1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1.4.4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Гладышевского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B51" w:rsidTr="007944C1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1.4.5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Администрация Даниловского сельсовета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B51" w:rsidTr="007944C1">
        <w:trPr>
          <w:trHeight w:val="313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1.4.6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Полетаевского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B51" w:rsidTr="007944C1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1.4.7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Администрация Токаревского поселкового  округа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B51" w:rsidTr="007944C1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1.4.8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Администрация Сергиевского сельсовета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B51" w:rsidTr="007944C1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1.4.9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Троицкоросляйского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сельсовета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B51" w:rsidTr="007944C1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1.4.10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left="302" w:right="324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Чичеринского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B51" w:rsidTr="007944C1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Pr="00776C35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6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ind w:firstLine="41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 заключений контрольно-ревизионной комиссии на проекты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по бюджетно-финансовым вопросам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 направлении проектов в КРК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 о контрольно-ревизионной комиссии Токаревского района утвержденного решением Токаревского районного Совета народных депутатов от 30.01.2019 года № 53 (далее Положение).</w:t>
            </w:r>
          </w:p>
        </w:tc>
      </w:tr>
      <w:tr w:rsidR="00C35B51" w:rsidTr="007944C1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Pr="00776C35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6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1.6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  заключений контрольно-ревизионной комиссии Токаревского района на проекты решений Токаревского районного Совета  народных депутатов «О внесении изменений в решение «О районном  бюджете на 2020 год и на плановый период 2021 и 2022 г.»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 направлении проектов в КРК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Бюджетным кодексом РФ, Положением о бюджетном устройстве и бюджетном процессе в Токаревском районе   утвержденным решением от 26.12.2013 № 31</w:t>
            </w:r>
          </w:p>
        </w:tc>
      </w:tr>
      <w:tr w:rsidR="00C35B51" w:rsidTr="007944C1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Pr="00776C35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6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1.7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заключений на проекты муниципальных программ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 направлении проектов в КРК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Положением </w:t>
            </w:r>
          </w:p>
        </w:tc>
      </w:tr>
      <w:tr w:rsidR="00C35B51" w:rsidTr="007944C1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Pr="00776C35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6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1.8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Подготовка информации контрольно-ревизионной комиссии о ходе исполнения бюджета Токаревского района в 2020 году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ежеквартально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Ст.264.2 Бюджетным кодексом РФ,  с Положением о контрольно-ревизионной комиссии</w:t>
            </w:r>
          </w:p>
        </w:tc>
      </w:tr>
      <w:tr w:rsidR="00C35B51" w:rsidTr="007944C1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Pr="00776C35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6C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1.9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Подготовка информации контрольно-ревизионной комиссии о ходе исполнения бюджета  поселений  входящие в состав Токарёвского района в 2020 году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ежеквартально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Соглашениями </w:t>
            </w:r>
          </w:p>
        </w:tc>
      </w:tr>
      <w:tr w:rsidR="00C35B51" w:rsidTr="007944C1">
        <w:trPr>
          <w:trHeight w:val="345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Контрольные мероприятия</w:t>
            </w:r>
          </w:p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spacing w:after="0" w:line="264" w:lineRule="auto"/>
              <w:rPr>
                <w:rFonts w:cs="Times New Roman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spacing w:after="0" w:line="264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Положением о контрольно-ревизионной комиссии </w:t>
            </w:r>
          </w:p>
        </w:tc>
      </w:tr>
      <w:tr w:rsidR="00C35B51" w:rsidTr="007944C1">
        <w:trPr>
          <w:trHeight w:val="673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Pr="0017586D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17586D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Проведение  проверок финансово – хозяйственной деятельности в бюджетных  и   казенных учреждениях.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spacing w:after="0" w:line="264" w:lineRule="auto"/>
              <w:rPr>
                <w:rFonts w:cs="Times New Roman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spacing w:after="0" w:line="264" w:lineRule="auto"/>
              <w:jc w:val="center"/>
            </w:pPr>
          </w:p>
        </w:tc>
      </w:tr>
      <w:tr w:rsidR="00C35B51" w:rsidTr="007944C1">
        <w:trPr>
          <w:trHeight w:val="336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Pr="00D80722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22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Pr="00D80722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D80722">
              <w:rPr>
                <w:rFonts w:ascii="Times New Roman" w:hAnsi="Times New Roman" w:cs="Times New Roman"/>
                <w:sz w:val="24"/>
                <w:szCs w:val="24"/>
              </w:rPr>
              <w:t>Финансо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вый</w:t>
            </w:r>
            <w:r w:rsidRPr="00D80722">
              <w:rPr>
                <w:rFonts w:ascii="Times New Roman" w:hAnsi="Times New Roman" w:cs="Times New Roman"/>
                <w:sz w:val="24"/>
                <w:szCs w:val="24"/>
              </w:rPr>
              <w:t xml:space="preserve"> отдел администрации Токаревского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Pr="00D80722" w:rsidRDefault="00C35B51" w:rsidP="007944C1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22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Pr="00492612" w:rsidRDefault="00C35B51" w:rsidP="007944C1">
            <w:pPr>
              <w:spacing w:after="0" w:line="264" w:lineRule="auto"/>
              <w:rPr>
                <w:rFonts w:cs="Times New Roman"/>
                <w:color w:val="FF0000"/>
              </w:rPr>
            </w:pPr>
          </w:p>
        </w:tc>
      </w:tr>
      <w:tr w:rsidR="00C35B51" w:rsidTr="007944C1">
        <w:trPr>
          <w:trHeight w:val="398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Pr="00D80722" w:rsidRDefault="00C35B51" w:rsidP="007944C1">
            <w:pPr>
              <w:widowControl w:val="0"/>
              <w:shd w:val="clear" w:color="auto" w:fill="FFFFFF"/>
              <w:tabs>
                <w:tab w:val="left" w:pos="255"/>
                <w:tab w:val="center" w:pos="47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2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Pr="00D80722" w:rsidRDefault="00C35B51" w:rsidP="007944C1">
            <w:pPr>
              <w:pStyle w:val="1"/>
              <w:spacing w:line="264" w:lineRule="auto"/>
              <w:ind w:left="0" w:right="0"/>
              <w:rPr>
                <w:sz w:val="24"/>
                <w:szCs w:val="24"/>
              </w:rPr>
            </w:pPr>
            <w:r w:rsidRPr="00D80722"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</w:rPr>
              <w:t>отдельных вопросов в части</w:t>
            </w:r>
            <w:r w:rsidRPr="00D80722">
              <w:rPr>
                <w:sz w:val="24"/>
                <w:szCs w:val="24"/>
              </w:rPr>
              <w:t xml:space="preserve"> использования средств бюджета, выделенные на финансирование муниципальной программы  «Развитие культуры и туризма Токаревского района» в части подпрограммы «Искус</w:t>
            </w:r>
            <w:r>
              <w:rPr>
                <w:sz w:val="24"/>
                <w:szCs w:val="24"/>
              </w:rPr>
              <w:t>с</w:t>
            </w:r>
            <w:r w:rsidRPr="00D80722">
              <w:rPr>
                <w:sz w:val="24"/>
                <w:szCs w:val="24"/>
              </w:rPr>
              <w:t xml:space="preserve">тво»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Pr="00D80722" w:rsidRDefault="00EB222F" w:rsidP="007944C1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5B51" w:rsidRPr="00D80722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Pr="00492612" w:rsidRDefault="00C35B51" w:rsidP="007944C1">
            <w:pPr>
              <w:spacing w:after="0" w:line="264" w:lineRule="auto"/>
              <w:rPr>
                <w:rFonts w:cs="Times New Roman"/>
                <w:color w:val="FF0000"/>
              </w:rPr>
            </w:pPr>
          </w:p>
        </w:tc>
      </w:tr>
      <w:tr w:rsidR="00C35B51" w:rsidTr="007944C1">
        <w:trPr>
          <w:trHeight w:val="552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Pr="00D80722" w:rsidRDefault="00C35B51" w:rsidP="007944C1">
            <w:pPr>
              <w:spacing w:after="0"/>
              <w:rPr>
                <w:rFonts w:cs="Times New Roman"/>
              </w:rPr>
            </w:pP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Pr="00D80722" w:rsidRDefault="00C35B51" w:rsidP="007944C1">
            <w:pPr>
              <w:pStyle w:val="1"/>
              <w:spacing w:line="264" w:lineRule="auto"/>
              <w:ind w:left="0" w:right="0"/>
              <w:rPr>
                <w:sz w:val="24"/>
                <w:szCs w:val="24"/>
              </w:rPr>
            </w:pPr>
            <w:r w:rsidRPr="00D80722">
              <w:rPr>
                <w:sz w:val="24"/>
                <w:szCs w:val="24"/>
              </w:rPr>
              <w:t xml:space="preserve">  Муниципальное бюджетное учреждение  культуры</w:t>
            </w:r>
          </w:p>
          <w:p w:rsidR="00C35B51" w:rsidRPr="00D80722" w:rsidRDefault="00C35B51" w:rsidP="007944C1">
            <w:pPr>
              <w:pStyle w:val="1"/>
              <w:spacing w:line="264" w:lineRule="auto"/>
              <w:ind w:left="0" w:right="0"/>
              <w:rPr>
                <w:sz w:val="24"/>
                <w:szCs w:val="24"/>
              </w:rPr>
            </w:pPr>
            <w:r w:rsidRPr="00D80722">
              <w:rPr>
                <w:sz w:val="24"/>
                <w:szCs w:val="24"/>
              </w:rPr>
              <w:t xml:space="preserve"> «Культурно –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</w:t>
            </w:r>
            <w:r w:rsidRPr="00D80722">
              <w:rPr>
                <w:sz w:val="24"/>
                <w:szCs w:val="24"/>
              </w:rPr>
              <w:t>суговый</w:t>
            </w:r>
            <w:proofErr w:type="spellEnd"/>
            <w:r w:rsidRPr="00D80722">
              <w:rPr>
                <w:sz w:val="24"/>
                <w:szCs w:val="24"/>
              </w:rPr>
              <w:t xml:space="preserve"> цент</w:t>
            </w:r>
            <w:r>
              <w:rPr>
                <w:sz w:val="24"/>
                <w:szCs w:val="24"/>
              </w:rPr>
              <w:t>р</w:t>
            </w:r>
            <w:r w:rsidRPr="00D80722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Pr="00D80722" w:rsidRDefault="00C35B51" w:rsidP="007944C1">
            <w:pPr>
              <w:spacing w:after="0" w:line="264" w:lineRule="auto"/>
              <w:jc w:val="center"/>
              <w:rPr>
                <w:rFonts w:cs="Times New Roman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Pr="00492612" w:rsidRDefault="00C35B51" w:rsidP="007944C1">
            <w:pPr>
              <w:spacing w:after="0" w:line="264" w:lineRule="auto"/>
              <w:rPr>
                <w:rFonts w:cs="Times New Roman"/>
                <w:color w:val="FF0000"/>
              </w:rPr>
            </w:pPr>
          </w:p>
        </w:tc>
      </w:tr>
      <w:tr w:rsidR="00C35B51" w:rsidTr="007944C1">
        <w:trPr>
          <w:trHeight w:val="552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5B51" w:rsidRPr="0017586D" w:rsidRDefault="00C35B51" w:rsidP="007944C1">
            <w:pPr>
              <w:widowControl w:val="0"/>
              <w:shd w:val="clear" w:color="auto" w:fill="FFFFFF"/>
              <w:tabs>
                <w:tab w:val="left" w:pos="255"/>
                <w:tab w:val="center" w:pos="47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86D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35B51" w:rsidRPr="00F14A6A" w:rsidRDefault="00C35B51" w:rsidP="007944C1">
            <w:pPr>
              <w:shd w:val="clear" w:color="auto" w:fill="FFFFFF"/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6A">
              <w:rPr>
                <w:rFonts w:ascii="Times New Roman" w:hAnsi="Times New Roman" w:cs="Times New Roman"/>
                <w:sz w:val="24"/>
                <w:szCs w:val="24"/>
              </w:rPr>
              <w:t>Ревизия исполнения местного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Pr="001D0321" w:rsidRDefault="00C35B51" w:rsidP="007944C1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Pr="00492612" w:rsidRDefault="00C35B51" w:rsidP="007944C1">
            <w:pPr>
              <w:spacing w:after="0" w:line="264" w:lineRule="auto"/>
              <w:jc w:val="center"/>
              <w:rPr>
                <w:rFonts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  <w:r w:rsidRPr="00D80722">
              <w:rPr>
                <w:rFonts w:ascii="Times New Roman" w:hAnsi="Times New Roman" w:cs="Times New Roman"/>
                <w:sz w:val="24"/>
                <w:szCs w:val="24"/>
              </w:rPr>
              <w:t xml:space="preserve"> о передаче полномочий по осуществлению  внешнего муниципального финансового контроля</w:t>
            </w:r>
          </w:p>
        </w:tc>
      </w:tr>
      <w:tr w:rsidR="00C35B51" w:rsidTr="007944C1">
        <w:trPr>
          <w:trHeight w:val="272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Pr="00D80722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8072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Pr="00D80722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Александровского сельсовета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Pr="00D80722" w:rsidRDefault="00C35B51" w:rsidP="007944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Pr="00D80722" w:rsidRDefault="00C35B51" w:rsidP="007944C1">
            <w:pPr>
              <w:spacing w:after="0"/>
              <w:rPr>
                <w:rFonts w:cs="Times New Roman"/>
              </w:rPr>
            </w:pPr>
          </w:p>
        </w:tc>
      </w:tr>
      <w:tr w:rsidR="00C35B51" w:rsidTr="007944C1">
        <w:trPr>
          <w:trHeight w:val="22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Pr="00D80722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Pr="00D80722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2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Токаревского поселкового округа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Pr="00D80722" w:rsidRDefault="00C35B51" w:rsidP="007944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B222F">
              <w:rPr>
                <w:rFonts w:ascii="Times New Roman" w:hAnsi="Times New Roman" w:cs="Times New Roman"/>
              </w:rPr>
              <w:t>,4</w:t>
            </w:r>
            <w:r w:rsidRPr="00D80722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Pr="00D80722" w:rsidRDefault="00C35B51" w:rsidP="007944C1">
            <w:pPr>
              <w:spacing w:after="0"/>
              <w:rPr>
                <w:rFonts w:cs="Times New Roman"/>
              </w:rPr>
            </w:pPr>
          </w:p>
        </w:tc>
      </w:tr>
      <w:tr w:rsidR="00C35B51" w:rsidTr="007944C1">
        <w:trPr>
          <w:trHeight w:val="441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Pr="00F73B74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B74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целевого и эффективного использования средств субсидии направленных на вып</w:t>
            </w:r>
            <w:r w:rsidR="00EB222F">
              <w:rPr>
                <w:rFonts w:ascii="Times New Roman" w:hAnsi="Times New Roman" w:cs="Times New Roman"/>
                <w:sz w:val="24"/>
                <w:szCs w:val="24"/>
              </w:rPr>
              <w:t xml:space="preserve">олнение муниципального задания </w:t>
            </w:r>
          </w:p>
          <w:p w:rsidR="00C35B51" w:rsidRPr="00D80722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детский сад «Ручеек»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Pr="00D80722" w:rsidRDefault="00C35B51" w:rsidP="007944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Pr="00D80722" w:rsidRDefault="00C35B51" w:rsidP="007944C1">
            <w:pPr>
              <w:spacing w:after="0"/>
              <w:rPr>
                <w:rFonts w:cs="Times New Roman"/>
              </w:rPr>
            </w:pPr>
          </w:p>
        </w:tc>
      </w:tr>
      <w:tr w:rsidR="00C35B51" w:rsidTr="007944C1">
        <w:trPr>
          <w:trHeight w:val="441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Pr="00D80722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21">
              <w:rPr>
                <w:rFonts w:ascii="Times New Roman" w:hAnsi="Times New Roman" w:cs="Times New Roman"/>
                <w:sz w:val="24"/>
                <w:szCs w:val="24"/>
              </w:rPr>
              <w:t>Проверка эффективности использования средств, направленных в рамках реализации муниципальной программы  «Развитие транспортной системы и дорожного хозяйства Токаревского района» в рамках подпрограммы «Совершенствование и развитие сети автомобильных дорог»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Pr="00D80722" w:rsidRDefault="00C35B51" w:rsidP="007944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D0321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Pr="00D80722" w:rsidRDefault="00C35B51" w:rsidP="007944C1">
            <w:pPr>
              <w:spacing w:after="0"/>
              <w:rPr>
                <w:rFonts w:cs="Times New Roman"/>
              </w:rPr>
            </w:pPr>
          </w:p>
        </w:tc>
      </w:tr>
      <w:tr w:rsidR="00C35B51" w:rsidTr="007944C1">
        <w:trPr>
          <w:trHeight w:val="374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Pr="001D032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03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Pr="001D0321" w:rsidRDefault="00C35B51" w:rsidP="007944C1">
            <w:pPr>
              <w:pStyle w:val="1"/>
              <w:spacing w:line="276" w:lineRule="auto"/>
              <w:ind w:left="0" w:right="0"/>
              <w:rPr>
                <w:sz w:val="24"/>
                <w:szCs w:val="24"/>
              </w:rPr>
            </w:pPr>
            <w:r w:rsidRPr="001D0321">
              <w:rPr>
                <w:sz w:val="24"/>
                <w:szCs w:val="24"/>
              </w:rPr>
              <w:t xml:space="preserve">Осуществление,  </w:t>
            </w:r>
            <w:proofErr w:type="gramStart"/>
            <w:r w:rsidRPr="001D0321">
              <w:rPr>
                <w:sz w:val="24"/>
                <w:szCs w:val="24"/>
              </w:rPr>
              <w:t>контроля за</w:t>
            </w:r>
            <w:proofErr w:type="gramEnd"/>
            <w:r w:rsidRPr="001D0321">
              <w:rPr>
                <w:sz w:val="24"/>
                <w:szCs w:val="24"/>
              </w:rPr>
              <w:t xml:space="preserve"> исполнением  предложений и рекомендаций, вынесенных по результатам ранее проведенных проверок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Pr="00BD4946" w:rsidRDefault="00C35B51" w:rsidP="007944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9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Pr="00BD4946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94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положением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D4946">
              <w:rPr>
                <w:rFonts w:ascii="Times New Roman" w:hAnsi="Times New Roman" w:cs="Times New Roman"/>
                <w:sz w:val="24"/>
                <w:szCs w:val="24"/>
              </w:rPr>
              <w:t>онтрольно-ревизионной комиссии</w:t>
            </w:r>
          </w:p>
        </w:tc>
      </w:tr>
      <w:tr w:rsidR="00C35B51" w:rsidTr="007944C1">
        <w:trPr>
          <w:trHeight w:val="347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pStyle w:val="7"/>
              <w:spacing w:line="276" w:lineRule="auto"/>
              <w:ind w:left="0" w:right="0"/>
              <w:rPr>
                <w:szCs w:val="24"/>
              </w:rPr>
            </w:pPr>
            <w:r>
              <w:rPr>
                <w:szCs w:val="24"/>
              </w:rPr>
              <w:t>Экспертно-аналитические 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B51" w:rsidTr="007944C1">
        <w:trPr>
          <w:trHeight w:val="688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Pr="001D032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Pr="001D0321" w:rsidRDefault="00C35B51" w:rsidP="007944C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32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Проведение оценки эффективности бюджетных </w:t>
            </w:r>
            <w:proofErr w:type="spellStart"/>
            <w:r w:rsidRPr="001D0321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расходов</w:t>
            </w:r>
            <w:r w:rsidRPr="001D0321">
              <w:rPr>
                <w:rFonts w:ascii="Times New Roman" w:eastAsia="Times New Roman" w:hAnsi="Times New Roman" w:cs="Times New Roman"/>
                <w:sz w:val="23"/>
                <w:szCs w:val="23"/>
              </w:rPr>
              <w:t>по</w:t>
            </w:r>
            <w:proofErr w:type="spellEnd"/>
            <w:r w:rsidRPr="001D032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муниципальной программе  «Развитие транспортной системы и дорожного хозяйства Токаревского района» в рамках подпрограммы «Развитие транспортного комплекса»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Pr="0017586D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7586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 квартал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Pr="0017586D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86D"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 о контрольно-ревизионной комиссии</w:t>
            </w:r>
          </w:p>
        </w:tc>
      </w:tr>
      <w:tr w:rsidR="00C35B51" w:rsidTr="007944C1">
        <w:trPr>
          <w:trHeight w:val="688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Pr="001D032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32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Pr="001D0321" w:rsidRDefault="00C35B51" w:rsidP="007944C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</w:pPr>
            <w:r w:rsidRPr="001D032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Аудит в сфере закупок по отдельным главным распорядителям средств районного  бюджета и (или) их подведомственным учреждениям</w:t>
            </w:r>
            <w:r w:rsidRPr="001D0321">
              <w:rPr>
                <w:rFonts w:eastAsia="Times New Roman" w:cs="Times New Roman"/>
                <w:color w:val="000000"/>
                <w:sz w:val="23"/>
                <w:szCs w:val="23"/>
              </w:rPr>
              <w:t>.</w:t>
            </w:r>
            <w:r w:rsidRPr="00BD494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Муниципальное бюджетное образовательное учреждение дополнительного образования «Токаревский районный Дом детского творчества»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EB222F" w:rsidP="007944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5B51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C35B51" w:rsidRPr="0017586D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shd w:val="clear" w:color="auto" w:fill="FFFFFF"/>
              <w:spacing w:after="0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ст.98 Федерального закона от 05.04.2013 № 44-ФЗ</w:t>
            </w:r>
          </w:p>
          <w:p w:rsidR="00C35B51" w:rsidRDefault="00C35B51" w:rsidP="007944C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«О контрактной системе в сфере закупок товаров, работ,    услуг, для обеспечения государственных и муниципальных нужд»</w:t>
            </w:r>
          </w:p>
        </w:tc>
      </w:tr>
      <w:tr w:rsidR="00C35B51" w:rsidTr="007944C1">
        <w:trPr>
          <w:trHeight w:val="433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Pr="00BD4946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D494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Организационная работа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spacing w:after="0"/>
              <w:rPr>
                <w:rFonts w:cs="Times New Roman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spacing w:after="0"/>
              <w:rPr>
                <w:rFonts w:cs="Times New Roman"/>
              </w:rPr>
            </w:pPr>
          </w:p>
        </w:tc>
      </w:tr>
      <w:tr w:rsidR="00C35B51" w:rsidTr="007944C1">
        <w:trPr>
          <w:trHeight w:val="433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pStyle w:val="7"/>
              <w:spacing w:line="276" w:lineRule="auto"/>
              <w:ind w:left="0" w:right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Подготовка и утверждение отчета «О работе контрольно-ревизионной комиссии Токаревского района за 2019 год»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 квартал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ст.20  Положения о контрольно-ревизионной комиссии Токаревского района</w:t>
            </w:r>
          </w:p>
        </w:tc>
      </w:tr>
      <w:tr w:rsidR="00C35B51" w:rsidTr="007944C1">
        <w:trPr>
          <w:trHeight w:val="433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Организация взаимодействия с контрольно-счетной палатой Тамбовской области, с правоохранительными органами района, участие в совместных мероприятиях, предоставление запрашиваемой информации.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течение года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ст.19 Положения о контрольно-ревизионной комиссии Токаревского района</w:t>
            </w:r>
          </w:p>
        </w:tc>
      </w:tr>
      <w:tr w:rsidR="00C35B51" w:rsidTr="007944C1">
        <w:trPr>
          <w:trHeight w:val="433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4.3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proofErr w:type="spellStart"/>
            <w:r w:rsidRPr="005C1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Осуществлениемероприятийпообеспечениюдеятельности</w:t>
            </w:r>
            <w:proofErr w:type="spellEnd"/>
            <w:r w:rsidRPr="005C1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</w:t>
            </w:r>
            <w:r w:rsidRPr="005C1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онтрольно-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ревизионной комиссии</w:t>
            </w:r>
            <w:r w:rsidRPr="005C1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5C1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правовое</w:t>
            </w:r>
            <w:proofErr w:type="gramStart"/>
            <w:r w:rsidRPr="005C1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,к</w:t>
            </w:r>
            <w:proofErr w:type="gramEnd"/>
            <w:r w:rsidRPr="005C1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адровое</w:t>
            </w:r>
            <w:proofErr w:type="spellEnd"/>
            <w:r w:rsidRPr="005C1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, информационно-аналитическое, </w:t>
            </w:r>
            <w:proofErr w:type="spellStart"/>
            <w:r w:rsidRPr="005C1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финансовое,социальное</w:t>
            </w:r>
            <w:proofErr w:type="spellEnd"/>
            <w:r w:rsidRPr="005C11C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, административно-хозяйственное и др.)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года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ст.20,21 Положения о контрольно-ревизионной комиссии Токаревского района</w:t>
            </w:r>
          </w:p>
        </w:tc>
      </w:tr>
      <w:tr w:rsidR="00C35B51" w:rsidTr="007944C1">
        <w:trPr>
          <w:trHeight w:val="433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4.4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Подготовка плана работы контрольно-ревизионной комиссии на 2021 год.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4 квартал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ст.11 положения о контрольно-ревизионной комиссии Токаревского района</w:t>
            </w:r>
          </w:p>
        </w:tc>
      </w:tr>
      <w:tr w:rsidR="00C35B51" w:rsidTr="007944C1">
        <w:trPr>
          <w:trHeight w:val="433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Выполнение поручений главы Токаревского района в пределах полномочий контрольно-ревизионной комиссии Токаревского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течение года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 о контрольно-ревизионной комиссии</w:t>
            </w:r>
          </w:p>
        </w:tc>
      </w:tr>
      <w:tr w:rsidR="00C35B51" w:rsidTr="007944C1">
        <w:trPr>
          <w:trHeight w:val="461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pStyle w:val="6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Внеплановые проверки и ревизии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Положением </w:t>
            </w:r>
          </w:p>
        </w:tc>
      </w:tr>
      <w:tr w:rsidR="00C35B51" w:rsidTr="007944C1">
        <w:trPr>
          <w:trHeight w:val="461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pStyle w:val="6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Исполнение иных полномочий в сфере внешнего муниципального финансового контроля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Положением </w:t>
            </w:r>
          </w:p>
        </w:tc>
      </w:tr>
      <w:tr w:rsidR="00C35B51" w:rsidTr="007944C1">
        <w:trPr>
          <w:trHeight w:val="668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Отпуск председателя КРК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май, июль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5B51" w:rsidRDefault="00C35B51" w:rsidP="00794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5B51" w:rsidRDefault="00C35B51" w:rsidP="00C35B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5B51" w:rsidRDefault="00C35B51" w:rsidP="00C35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Исполнитель </w:t>
      </w:r>
    </w:p>
    <w:p w:rsidR="00C35B51" w:rsidRDefault="00C35B51" w:rsidP="00C35B51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председатель КРК  Н.В. Акулинина </w:t>
      </w:r>
    </w:p>
    <w:p w:rsidR="00C35B51" w:rsidRDefault="00C35B51" w:rsidP="00102503">
      <w:pPr>
        <w:spacing w:after="0"/>
        <w:jc w:val="both"/>
      </w:pPr>
    </w:p>
    <w:sectPr w:rsidR="00C35B51" w:rsidSect="0084445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2503"/>
    <w:rsid w:val="00066852"/>
    <w:rsid w:val="00102503"/>
    <w:rsid w:val="001B689B"/>
    <w:rsid w:val="00426FE0"/>
    <w:rsid w:val="00807676"/>
    <w:rsid w:val="009905A1"/>
    <w:rsid w:val="00BB1C6E"/>
    <w:rsid w:val="00C35B51"/>
    <w:rsid w:val="00E973E0"/>
    <w:rsid w:val="00EB222F"/>
    <w:rsid w:val="00F3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089"/>
  </w:style>
  <w:style w:type="paragraph" w:styleId="1">
    <w:name w:val="heading 1"/>
    <w:basedOn w:val="a"/>
    <w:next w:val="a"/>
    <w:link w:val="10"/>
    <w:qFormat/>
    <w:rsid w:val="00102503"/>
    <w:pPr>
      <w:keepNext/>
      <w:widowControl w:val="0"/>
      <w:shd w:val="clear" w:color="auto" w:fill="FFFFFF"/>
      <w:autoSpaceDE w:val="0"/>
      <w:autoSpaceDN w:val="0"/>
      <w:adjustRightInd w:val="0"/>
      <w:spacing w:after="0" w:line="331" w:lineRule="atLeast"/>
      <w:ind w:left="626" w:right="619"/>
      <w:jc w:val="center"/>
      <w:outlineLvl w:val="0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102503"/>
    <w:pPr>
      <w:keepNext/>
      <w:widowControl w:val="0"/>
      <w:shd w:val="clear" w:color="auto" w:fill="FFFFFF"/>
      <w:autoSpaceDE w:val="0"/>
      <w:autoSpaceDN w:val="0"/>
      <w:adjustRightInd w:val="0"/>
      <w:spacing w:after="0" w:line="324" w:lineRule="atLeast"/>
      <w:ind w:left="11700"/>
      <w:outlineLvl w:val="4"/>
    </w:pPr>
    <w:rPr>
      <w:rFonts w:ascii="Times New Roman" w:eastAsia="Arial Unicode MS" w:hAnsi="Times New Roman" w:cs="Times New Roman"/>
      <w:b/>
      <w:bCs/>
      <w:color w:val="000000"/>
      <w:spacing w:val="-10"/>
      <w:sz w:val="24"/>
      <w:szCs w:val="30"/>
    </w:rPr>
  </w:style>
  <w:style w:type="paragraph" w:styleId="6">
    <w:name w:val="heading 6"/>
    <w:basedOn w:val="a"/>
    <w:next w:val="a"/>
    <w:link w:val="60"/>
    <w:unhideWhenUsed/>
    <w:qFormat/>
    <w:rsid w:val="00102503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Arial Unicode MS" w:hAnsi="Times New Roman" w:cs="Times New Roman"/>
      <w:b/>
      <w:bCs/>
      <w:sz w:val="24"/>
      <w:szCs w:val="20"/>
    </w:rPr>
  </w:style>
  <w:style w:type="paragraph" w:styleId="7">
    <w:name w:val="heading 7"/>
    <w:basedOn w:val="a"/>
    <w:next w:val="a"/>
    <w:link w:val="70"/>
    <w:unhideWhenUsed/>
    <w:qFormat/>
    <w:rsid w:val="00102503"/>
    <w:pPr>
      <w:keepNext/>
      <w:widowControl w:val="0"/>
      <w:shd w:val="clear" w:color="auto" w:fill="FFFFFF"/>
      <w:autoSpaceDE w:val="0"/>
      <w:autoSpaceDN w:val="0"/>
      <w:adjustRightInd w:val="0"/>
      <w:spacing w:after="0" w:line="324" w:lineRule="atLeast"/>
      <w:ind w:left="490" w:right="504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503"/>
    <w:rPr>
      <w:rFonts w:ascii="Times New Roman" w:eastAsia="Arial Unicode MS" w:hAnsi="Times New Roman" w:cs="Times New Roman"/>
      <w:sz w:val="28"/>
      <w:szCs w:val="20"/>
      <w:shd w:val="clear" w:color="auto" w:fill="FFFFFF"/>
    </w:rPr>
  </w:style>
  <w:style w:type="character" w:customStyle="1" w:styleId="50">
    <w:name w:val="Заголовок 5 Знак"/>
    <w:basedOn w:val="a0"/>
    <w:link w:val="5"/>
    <w:rsid w:val="00102503"/>
    <w:rPr>
      <w:rFonts w:ascii="Times New Roman" w:eastAsia="Arial Unicode MS" w:hAnsi="Times New Roman" w:cs="Times New Roman"/>
      <w:b/>
      <w:bCs/>
      <w:color w:val="000000"/>
      <w:spacing w:val="-10"/>
      <w:sz w:val="24"/>
      <w:szCs w:val="30"/>
      <w:shd w:val="clear" w:color="auto" w:fill="FFFFFF"/>
    </w:rPr>
  </w:style>
  <w:style w:type="character" w:customStyle="1" w:styleId="60">
    <w:name w:val="Заголовок 6 Знак"/>
    <w:basedOn w:val="a0"/>
    <w:link w:val="6"/>
    <w:rsid w:val="00102503"/>
    <w:rPr>
      <w:rFonts w:ascii="Times New Roman" w:eastAsia="Arial Unicode MS" w:hAnsi="Times New Roman" w:cs="Times New Roman"/>
      <w:b/>
      <w:bCs/>
      <w:sz w:val="24"/>
      <w:szCs w:val="20"/>
      <w:shd w:val="clear" w:color="auto" w:fill="FFFFFF"/>
    </w:rPr>
  </w:style>
  <w:style w:type="character" w:customStyle="1" w:styleId="70">
    <w:name w:val="Заголовок 7 Знак"/>
    <w:basedOn w:val="a0"/>
    <w:link w:val="7"/>
    <w:rsid w:val="00102503"/>
    <w:rPr>
      <w:rFonts w:ascii="Times New Roman" w:eastAsia="Times New Roman" w:hAnsi="Times New Roman" w:cs="Times New Roman"/>
      <w:b/>
      <w:bCs/>
      <w:sz w:val="24"/>
      <w:szCs w:val="20"/>
      <w:shd w:val="clear" w:color="auto" w:fill="FFFFFF"/>
    </w:rPr>
  </w:style>
  <w:style w:type="paragraph" w:styleId="a3">
    <w:name w:val="Body Text"/>
    <w:basedOn w:val="a"/>
    <w:link w:val="a4"/>
    <w:unhideWhenUsed/>
    <w:rsid w:val="001025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0250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1285</Words>
  <Characters>7327</Characters>
  <Application>Microsoft Office Word</Application>
  <DocSecurity>0</DocSecurity>
  <Lines>61</Lines>
  <Paragraphs>17</Paragraphs>
  <ScaleCrop>false</ScaleCrop>
  <Company/>
  <LinksUpToDate>false</LinksUpToDate>
  <CharactersWithSpaces>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2020-09-30T06:55:00Z</dcterms:created>
  <dcterms:modified xsi:type="dcterms:W3CDTF">2020-09-30T06:56:00Z</dcterms:modified>
</cp:coreProperties>
</file>