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46" w:rsidRDefault="003E4A46" w:rsidP="003E4A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</w:p>
    <w:p w:rsidR="003E4A46" w:rsidRDefault="003E4A46" w:rsidP="003E4A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отчет об исполнении   бюджета Гладышевского сельсовета Токарёвского района  за полугодие  2023 года.</w:t>
      </w:r>
    </w:p>
    <w:p w:rsidR="003E4A46" w:rsidRDefault="003E4A46" w:rsidP="003E4A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E4A46" w:rsidRDefault="003E4A46" w:rsidP="003E4A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 администрацией Гладышевского сельсовета Токарёвского района  отчет об исполнении  бюджета  Гладышевского сельсовета за полугодие  2023 года,  контрольно- ревизионная комиссия  Токарёвского района  Тамбовской области отмечает следующее:  </w:t>
      </w:r>
    </w:p>
    <w:p w:rsidR="003E4A46" w:rsidRDefault="003E4A46" w:rsidP="003E4A4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исполнение п.5 ст.264.2 Бюджетного кодекса Российской Федерации  Отчет об исполнении бюджета Гладышевского сельсовета за полугодие 2023 года утвержден постановлением администрации № 24 от 17.07.2023  и представлен в контрольно-ревизионную комиссию  24.07.2023 года (№ вх.01-09/12).</w:t>
      </w:r>
    </w:p>
    <w:p w:rsidR="003E4A46" w:rsidRDefault="003E4A46" w:rsidP="003E4A4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 бюджета Гладышевского сельсовета произведен методом сравнения данных, утвержденных постановлением администрации сельсовета от 17.07.2023 № 24 «Об утверждении отчета об исполнении   бюджета Гладышевского сельсовета за полугодие 2023 года», сводной бюджетной росписи и решением Гладышевского сельского Совета  народных депутатов от 28.12.2022 № 205 «О  бюджете Гладышевского сельсовета  на 2023 года и на плановый период 2024 и 2025 годов»  (в редакции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от 29.06.2023 № 222). </w:t>
      </w:r>
    </w:p>
    <w:p w:rsidR="003E4A46" w:rsidRDefault="003E4A46" w:rsidP="003E4A4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E4A46" w:rsidRDefault="003E4A46" w:rsidP="003E4A4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1.   Исполнение доходной части  бюджета.</w:t>
      </w:r>
    </w:p>
    <w:p w:rsidR="003E4A46" w:rsidRDefault="003E4A46" w:rsidP="003E4A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представленному администрацией Гладышевского сельсовета Отчету об исполнении бюджета за полугодие  2023 года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бюджет сельсовета  поступило доходов 1688,5 тыс. рублей,  к уточненному плану года 4260,8  тыс. рублей % исполнения оставил 39,6. Доходы бюджета  за  отчетный период сложились из  налоговых и неналоговых поступлений в сумме 635,6 тыс. рублей,  безвозмездных поступлений в сумме   1052,9тыс. рублей. </w:t>
      </w:r>
    </w:p>
    <w:p w:rsidR="003E4A46" w:rsidRDefault="003E4A46" w:rsidP="003E4A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Доходная часть бюджета делится на следующие группы доходов:</w:t>
      </w:r>
    </w:p>
    <w:p w:rsidR="003E4A46" w:rsidRDefault="003E4A46" w:rsidP="003E4A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налоговые доходы;</w:t>
      </w:r>
    </w:p>
    <w:p w:rsidR="003E4A46" w:rsidRDefault="003E4A46" w:rsidP="003E4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неналоговые доходы.</w:t>
      </w:r>
    </w:p>
    <w:p w:rsidR="003E4A46" w:rsidRDefault="003E4A46" w:rsidP="003E4A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доходную часть бюджета включаются  безвозмездные поступления из бюджетов другого уровня.   </w:t>
      </w:r>
    </w:p>
    <w:p w:rsidR="003E4A46" w:rsidRDefault="003E4A46" w:rsidP="003E4A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доходной части бюджета  наибольший удельный вес составляют безвозмездные поступления, которые в структуре поступивших доходов составили 62,3 % или 1052,9 тыс. рублей, налоговые доходы составили 635,6 тыс. рублей  или 37,6 %.</w:t>
      </w:r>
    </w:p>
    <w:p w:rsidR="003E4A46" w:rsidRDefault="003E4A46" w:rsidP="003E4A46">
      <w:pPr>
        <w:pStyle w:val="2"/>
        <w:ind w:left="0"/>
        <w:jc w:val="both"/>
        <w:rPr>
          <w:bCs w:val="0"/>
          <w:sz w:val="28"/>
          <w:szCs w:val="28"/>
        </w:rPr>
      </w:pPr>
    </w:p>
    <w:p w:rsidR="003E4A46" w:rsidRDefault="003E4A46" w:rsidP="003E4A46">
      <w:pPr>
        <w:rPr>
          <w:color w:val="FF0000"/>
        </w:rPr>
      </w:pPr>
    </w:p>
    <w:p w:rsidR="003E4A46" w:rsidRDefault="003E4A46" w:rsidP="003E4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E4A46" w:rsidRDefault="003E4A46" w:rsidP="003E4A46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Исполнение  доходной части  бюджета Гладышевского сельсовета за полугодие 2023 года по группам.</w:t>
      </w:r>
    </w:p>
    <w:p w:rsidR="003E4A46" w:rsidRDefault="003E4A46" w:rsidP="003E4A46">
      <w:pPr>
        <w:spacing w:after="0" w:line="240" w:lineRule="auto"/>
        <w:ind w:left="42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№1.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10"/>
        <w:gridCol w:w="1435"/>
        <w:gridCol w:w="1418"/>
        <w:gridCol w:w="1417"/>
        <w:gridCol w:w="1383"/>
      </w:tblGrid>
      <w:tr w:rsidR="003E4A46" w:rsidTr="003E4A46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pStyle w:val="3"/>
              <w:spacing w:line="276" w:lineRule="auto"/>
            </w:pPr>
            <w:r>
              <w:t>Наименование статьи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pStyle w:val="3"/>
              <w:spacing w:line="276" w:lineRule="auto"/>
            </w:pPr>
            <w:r>
              <w:t>План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 полугодия 2023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испол-</w:t>
            </w:r>
          </w:p>
          <w:p w:rsidR="003E4A46" w:rsidRDefault="003E4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нения к  плану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</w:t>
            </w:r>
          </w:p>
        </w:tc>
      </w:tr>
      <w:tr w:rsidR="003E4A46" w:rsidTr="003E4A46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pStyle w:val="1"/>
              <w:spacing w:line="276" w:lineRule="auto"/>
            </w:pPr>
            <w:r>
              <w:t>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3E4A46" w:rsidTr="003E4A46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pStyle w:val="1"/>
              <w:spacing w:line="276" w:lineRule="auto"/>
            </w:pPr>
            <w:r>
              <w:t>Неналоговые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4A46" w:rsidTr="003E4A46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pStyle w:val="1"/>
              <w:spacing w:line="276" w:lineRule="auto"/>
            </w:pPr>
            <w:r>
              <w:t>Итого собственных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pStyle w:val="1"/>
              <w:spacing w:line="276" w:lineRule="auto"/>
              <w:jc w:val="right"/>
              <w:rPr>
                <w:bCs w:val="0"/>
              </w:rPr>
            </w:pPr>
            <w:r>
              <w:rPr>
                <w:bCs w:val="0"/>
              </w:rPr>
              <w:t>2136,6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37,6</w:t>
            </w:r>
          </w:p>
        </w:tc>
      </w:tr>
      <w:tr w:rsidR="003E4A46" w:rsidTr="003E4A46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pStyle w:val="1"/>
              <w:spacing w:line="276" w:lineRule="auto"/>
            </w:pPr>
            <w:r>
              <w:t>Безвозмездные поступления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3E4A46" w:rsidTr="003E4A46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pStyle w:val="1"/>
              <w:spacing w:line="276" w:lineRule="auto"/>
            </w:pPr>
            <w:r>
              <w:t>Всего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pStyle w:val="1"/>
              <w:spacing w:line="27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4260,8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39,6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</w:tbl>
    <w:p w:rsidR="003E4A46" w:rsidRDefault="003E4A46" w:rsidP="003E4A46">
      <w:pPr>
        <w:pStyle w:val="2"/>
        <w:ind w:left="0" w:firstLine="851"/>
        <w:jc w:val="both"/>
        <w:rPr>
          <w:b w:val="0"/>
          <w:bCs w:val="0"/>
          <w:color w:val="FF0000"/>
          <w:sz w:val="28"/>
          <w:szCs w:val="28"/>
        </w:rPr>
      </w:pPr>
    </w:p>
    <w:p w:rsidR="003E4A46" w:rsidRDefault="003E4A46" w:rsidP="003E4A46">
      <w:pPr>
        <w:pStyle w:val="2"/>
        <w:ind w:left="0" w:firstLine="85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План  по налоговым доходам исполнен к плану года на 29,8 %. </w:t>
      </w:r>
    </w:p>
    <w:p w:rsidR="003E4A46" w:rsidRDefault="003E4A46" w:rsidP="003E4A46">
      <w:pPr>
        <w:pStyle w:val="Standar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основным видам налоговых и неналоговых поступлений исполнение годовых назначений за полугодие, не превысивших 50%,   наблюдается по следующим доходным источникам:</w:t>
      </w:r>
    </w:p>
    <w:p w:rsidR="003E4A46" w:rsidRDefault="003E4A46" w:rsidP="003E4A46">
      <w:pPr>
        <w:pStyle w:val="Standard"/>
        <w:ind w:right="-198" w:firstLine="709"/>
        <w:rPr>
          <w:sz w:val="28"/>
          <w:szCs w:val="28"/>
        </w:rPr>
      </w:pPr>
      <w:r>
        <w:rPr>
          <w:sz w:val="28"/>
          <w:szCs w:val="28"/>
        </w:rPr>
        <w:t xml:space="preserve">  - налог на доходы физических лиц исполнен на 44,6 %;</w:t>
      </w:r>
    </w:p>
    <w:p w:rsidR="003E4A46" w:rsidRDefault="003E4A46" w:rsidP="003E4A46">
      <w:pPr>
        <w:pStyle w:val="Standard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- налог  на имущество физических лиц  исполнен с минусом ( - 0,827 тыс.рублей);</w:t>
      </w:r>
    </w:p>
    <w:p w:rsidR="003E4A46" w:rsidRDefault="003E4A46" w:rsidP="003E4A4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-земельный налог  исполнен  с минусом (-341,1 тыс.рублей).</w:t>
      </w:r>
    </w:p>
    <w:p w:rsidR="003E4A46" w:rsidRDefault="003E4A46" w:rsidP="003E4A46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Не исполнение объясняется возвратом переплаты по земельному налогу и налогу на имущество физических лиц в полугодие 2023 года  (данные ФНС РФ) в сумме 341,9тыс.рублей что составляет 8,0 % от плановых назначений собственных доходов.</w:t>
      </w:r>
    </w:p>
    <w:p w:rsidR="003E4A46" w:rsidRDefault="003E4A46" w:rsidP="003E4A46">
      <w:pPr>
        <w:pStyle w:val="Standard"/>
        <w:ind w:right="-198" w:firstLine="851"/>
        <w:rPr>
          <w:sz w:val="28"/>
          <w:szCs w:val="28"/>
        </w:rPr>
      </w:pPr>
      <w:r>
        <w:rPr>
          <w:sz w:val="28"/>
          <w:szCs w:val="28"/>
        </w:rPr>
        <w:t>- штрафы, санкции, возмещение ущерба  на 0,0%;</w:t>
      </w:r>
    </w:p>
    <w:p w:rsidR="003E4A46" w:rsidRDefault="003E4A46" w:rsidP="003E4A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чем на 50,0%  план выполнен по:</w:t>
      </w:r>
    </w:p>
    <w:p w:rsidR="003E4A46" w:rsidRDefault="003E4A46" w:rsidP="003E4A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налогам на  акцизы по подакцизным товарам (продукции) производимым  на территории Российской Федерации (план 343,4тыс. рублей, поступило  187,1 тыс. рублей)  процент исполнения -54,5;</w:t>
      </w:r>
    </w:p>
    <w:p w:rsidR="003E4A46" w:rsidRDefault="003E4A46" w:rsidP="003E4A46">
      <w:pPr>
        <w:pStyle w:val="Standard"/>
        <w:ind w:firstLine="851"/>
        <w:rPr>
          <w:sz w:val="28"/>
          <w:szCs w:val="28"/>
        </w:rPr>
      </w:pPr>
      <w:r>
        <w:rPr>
          <w:sz w:val="28"/>
          <w:szCs w:val="28"/>
        </w:rPr>
        <w:t>- государственная пошлина исполнена на 90,9%;</w:t>
      </w:r>
    </w:p>
    <w:p w:rsidR="003E4A46" w:rsidRDefault="003E4A46" w:rsidP="003E4A46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Перевыполнен  годовой план  по единому сельскохозяйственному налогу  на 91,2 %  поступивший  за  полугодие 2023 года за налоговый период 2022 год. Перевыполнение можно объяснить увеличением налогооблагаемой базы, план года утвержден в  сумме 198,1 тыс.руб.  поступило 378,8 тыс.руб.</w:t>
      </w:r>
    </w:p>
    <w:p w:rsidR="003E4A46" w:rsidRDefault="003E4A46" w:rsidP="003E4A46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Отклонений бюджетных назначений представленного отчета по ф. 0503117 к бюджетным назначениям, утвержденным решением о бюджете Гладышевского сельсовета  с изменениями  внесенными решением от 26.06.2023 года № 222 - не установлено.</w:t>
      </w:r>
    </w:p>
    <w:p w:rsidR="003E4A46" w:rsidRDefault="003E4A46" w:rsidP="003E4A46">
      <w:pPr>
        <w:pStyle w:val="a3"/>
        <w:ind w:firstLine="851"/>
        <w:rPr>
          <w:color w:val="FF0000"/>
          <w:sz w:val="28"/>
          <w:szCs w:val="28"/>
        </w:rPr>
      </w:pPr>
    </w:p>
    <w:p w:rsidR="003E4A46" w:rsidRDefault="003E4A46" w:rsidP="003E4A46">
      <w:pPr>
        <w:pStyle w:val="Standard"/>
        <w:ind w:right="-198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Исполнение расходной части бюджета.</w:t>
      </w:r>
    </w:p>
    <w:p w:rsidR="003E4A46" w:rsidRDefault="003E4A46" w:rsidP="003E4A46">
      <w:pPr>
        <w:pStyle w:val="Standard"/>
        <w:ind w:right="-19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доходной части бюджета позволило произвести  финансирование основных направлений расходов  бюджета. Финансирование производилось в соответствии с уточненной росписью расходов  бюджета утвержденной на 2023 год и на плановый период 2024 и 2025 годов. </w:t>
      </w:r>
    </w:p>
    <w:p w:rsidR="003E4A46" w:rsidRDefault="003E4A46" w:rsidP="003E4A46">
      <w:pPr>
        <w:pStyle w:val="Standard"/>
        <w:ind w:right="-198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целом кассовые расходы бюджета за полугодие  текущего года составили  1714,8 тыс. рублей или 40,2 % к уточненной годовой сумме 4260,8</w:t>
      </w:r>
      <w:r>
        <w:rPr>
          <w:bCs/>
          <w:iCs/>
          <w:sz w:val="28"/>
          <w:szCs w:val="28"/>
        </w:rPr>
        <w:t xml:space="preserve"> тыс. рублей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бюджетной росписи.</w:t>
      </w:r>
    </w:p>
    <w:p w:rsidR="003E4A46" w:rsidRDefault="003E4A46" w:rsidP="003E4A46">
      <w:pPr>
        <w:pStyle w:val="Standard"/>
        <w:ind w:right="-198" w:firstLine="703"/>
        <w:jc w:val="both"/>
        <w:rPr>
          <w:sz w:val="28"/>
          <w:szCs w:val="28"/>
        </w:rPr>
      </w:pPr>
      <w:r>
        <w:rPr>
          <w:sz w:val="28"/>
          <w:szCs w:val="28"/>
        </w:rPr>
        <w:t>Из общей суммы расходов  бюджета кассовые расходы составили :</w:t>
      </w:r>
    </w:p>
    <w:p w:rsidR="003E4A46" w:rsidRDefault="003E4A46" w:rsidP="003E4A46">
      <w:pPr>
        <w:pStyle w:val="Standard"/>
        <w:ind w:right="-198" w:firstLine="703"/>
        <w:jc w:val="both"/>
        <w:rPr>
          <w:sz w:val="28"/>
          <w:szCs w:val="28"/>
        </w:rPr>
      </w:pPr>
      <w:r>
        <w:rPr>
          <w:sz w:val="28"/>
          <w:szCs w:val="28"/>
        </w:rPr>
        <w:t>- на оплату труда и начисления на оплату труда  – 835,7 тыс. руб.  (48,7 % от общего объема расходов);</w:t>
      </w:r>
    </w:p>
    <w:p w:rsidR="003E4A46" w:rsidRDefault="003E4A46" w:rsidP="003E4A46">
      <w:pPr>
        <w:pStyle w:val="Standard"/>
        <w:ind w:right="-198" w:firstLine="703"/>
        <w:jc w:val="both"/>
        <w:rPr>
          <w:sz w:val="28"/>
          <w:szCs w:val="28"/>
        </w:rPr>
      </w:pPr>
      <w:r>
        <w:rPr>
          <w:sz w:val="28"/>
          <w:szCs w:val="28"/>
        </w:rPr>
        <w:t>- на оплату коммунальных услуг  – 82,1 тыс. руб. (4,8 % от общего объема расходов);</w:t>
      </w:r>
    </w:p>
    <w:p w:rsidR="003E4A46" w:rsidRDefault="003E4A46" w:rsidP="003E4A46">
      <w:pPr>
        <w:pStyle w:val="Standard"/>
        <w:ind w:right="-198" w:firstLine="70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01.07.2023 года просроченной кредиторской задолженности не установлено.</w:t>
      </w: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A46" w:rsidRDefault="003E4A46" w:rsidP="003E4A46">
      <w:pPr>
        <w:pStyle w:val="2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СТАТЬИ РАСХОДОВ </w:t>
      </w:r>
    </w:p>
    <w:p w:rsidR="003E4A46" w:rsidRDefault="003E4A46" w:rsidP="003E4A46">
      <w:pPr>
        <w:pStyle w:val="21"/>
        <w:rPr>
          <w:b w:val="0"/>
          <w:iCs/>
          <w:sz w:val="28"/>
          <w:szCs w:val="28"/>
        </w:rPr>
      </w:pPr>
      <w:r>
        <w:rPr>
          <w:sz w:val="28"/>
          <w:szCs w:val="28"/>
        </w:rPr>
        <w:t xml:space="preserve"> в разрезе разделов бюджетной классификации </w:t>
      </w:r>
      <w:r>
        <w:rPr>
          <w:iCs/>
          <w:sz w:val="28"/>
          <w:szCs w:val="28"/>
        </w:rPr>
        <w:t>Гладышевского сельсовета.</w:t>
      </w:r>
    </w:p>
    <w:p w:rsidR="003E4A46" w:rsidRDefault="003E4A46" w:rsidP="003E4A46">
      <w:pPr>
        <w:pStyle w:val="2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№2</w:t>
      </w:r>
    </w:p>
    <w:p w:rsidR="003E4A46" w:rsidRDefault="003E4A46" w:rsidP="003E4A46">
      <w:pPr>
        <w:pStyle w:val="2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тыс.рублей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80"/>
        <w:gridCol w:w="1276"/>
        <w:gridCol w:w="1338"/>
        <w:gridCol w:w="1094"/>
        <w:gridCol w:w="1275"/>
      </w:tblGrid>
      <w:tr w:rsidR="003E4A46" w:rsidTr="003E4A46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pStyle w:val="3"/>
              <w:spacing w:line="276" w:lineRule="auto"/>
            </w:pPr>
            <w:r>
              <w:t>Наименование 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  <w:p w:rsidR="003E4A46" w:rsidRDefault="003E4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полугодие</w:t>
            </w:r>
          </w:p>
          <w:p w:rsidR="003E4A46" w:rsidRDefault="003E4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испол-нения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 статьи в расходах  %</w:t>
            </w:r>
          </w:p>
        </w:tc>
      </w:tr>
      <w:tr w:rsidR="003E4A46" w:rsidTr="003E4A46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Общегосударственные вопросы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1816,6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1095,6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63,9</w:t>
            </w:r>
          </w:p>
        </w:tc>
      </w:tr>
      <w:tr w:rsidR="003E4A46" w:rsidTr="003E4A46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оплата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</w:tr>
      <w:tr w:rsidR="003E4A46" w:rsidTr="003E4A46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</w:tr>
      <w:tr w:rsidR="003E4A46" w:rsidTr="003E4A46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2.Мобилизация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3E4A46" w:rsidTr="003E4A46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1143,4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12,5</w:t>
            </w:r>
          </w:p>
        </w:tc>
      </w:tr>
      <w:tr w:rsidR="003E4A46" w:rsidTr="003E4A46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1143,4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214,3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14,5</w:t>
            </w:r>
          </w:p>
        </w:tc>
      </w:tr>
      <w:tr w:rsidR="003E4A46" w:rsidTr="003E4A46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Другие вопросы в области национальной экономики (пров. кадастр работ, оценка земли).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A46" w:rsidTr="003E4A46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Жилищно - коммунальное  хозяйство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</w:t>
            </w:r>
          </w:p>
        </w:tc>
      </w:tr>
      <w:tr w:rsidR="003E4A46" w:rsidTr="003E4A46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430,5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356,9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3E4A46" w:rsidTr="003E4A46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E4A46" w:rsidTr="003E4A46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-иные межбюджетные трансферты передаваемые бюджету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E4A46" w:rsidTr="003E4A46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E4A46" w:rsidTr="003E4A46">
        <w:trPr>
          <w:trHeight w:val="2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4260,8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1714,8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6" w:rsidRDefault="003E4A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</w:tbl>
    <w:p w:rsidR="003E4A46" w:rsidRDefault="003E4A46" w:rsidP="003E4A46">
      <w:pPr>
        <w:pStyle w:val="31"/>
        <w:rPr>
          <w:b/>
          <w:color w:val="FF0000"/>
        </w:rPr>
      </w:pPr>
    </w:p>
    <w:p w:rsidR="003E4A46" w:rsidRDefault="003E4A46" w:rsidP="003E4A46">
      <w:pPr>
        <w:pStyle w:val="31"/>
        <w:ind w:left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</w:t>
      </w:r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общей сумме расходов по удельному весу  расходы распределились следующим образом:</w:t>
      </w:r>
    </w:p>
    <w:p w:rsidR="003E4A46" w:rsidRDefault="003E4A46" w:rsidP="003E4A46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разделу «Общегосударственные вопросы» –63,9%;</w:t>
      </w:r>
    </w:p>
    <w:p w:rsidR="003E4A46" w:rsidRDefault="003E4A46" w:rsidP="003E4A46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разделу «Жилищно-коммунальное хозяйство»- 21,1 %;</w:t>
      </w:r>
    </w:p>
    <w:p w:rsidR="003E4A46" w:rsidRDefault="003E4A46" w:rsidP="003E4A46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разделу «Национальная экономика»   - 12,5 %;</w:t>
      </w:r>
    </w:p>
    <w:p w:rsidR="003E4A46" w:rsidRDefault="003E4A46" w:rsidP="003E4A46">
      <w:pPr>
        <w:pStyle w:val="3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по разделу «Мобилизация и вневойсковая подготовка» - 2,5 %.</w:t>
      </w:r>
    </w:p>
    <w:p w:rsidR="003E4A46" w:rsidRDefault="003E4A46" w:rsidP="003E4A46">
      <w:pPr>
        <w:pStyle w:val="31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Расходы по разделу «Межбюджетные трансферты» не производились.</w:t>
      </w:r>
    </w:p>
    <w:p w:rsidR="003E4A46" w:rsidRDefault="003E4A46" w:rsidP="003E4A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Гладышевского сельского Совета народных депутатов  «О бюджете Гладышевского сельсовета  на 2023 год и на плановый период 2024 и 2025 годов»  с изменениями внесенными решением от 29.06.2023г. № 222 бюджетные назначения по расходам составили 4260,8 тыс.рублей. Расхождений с отчетными данными, со сводной бюджетной росписью не установлено.</w:t>
      </w:r>
    </w:p>
    <w:p w:rsidR="003E4A46" w:rsidRDefault="003E4A46" w:rsidP="003E4A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E4A46" w:rsidRDefault="003E4A46" w:rsidP="003E4A46">
      <w:pPr>
        <w:pStyle w:val="1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Toc481664367"/>
      <w:r>
        <w:rPr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3. Использование средств резервного фонд</w:t>
      </w:r>
      <w:bookmarkEnd w:id="0"/>
      <w:r>
        <w:rPr>
          <w:bCs w:val="0"/>
          <w:sz w:val="28"/>
          <w:szCs w:val="28"/>
        </w:rPr>
        <w:t>а</w:t>
      </w:r>
    </w:p>
    <w:p w:rsidR="003E4A46" w:rsidRDefault="003E4A46" w:rsidP="003E4A46">
      <w:pPr>
        <w:pStyle w:val="msonormalbullet1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В соответствии со ст. 81 Бюджетного кодекса Российской Федерации, решением Гладышевского сельсовета «О бюджете Гладышевского сельсовета на 2023 год и плановый период 2024 и 2025 годов» (с учетом изменений) установлен размер резервных фондов администрации не превышающий ограничений, установленных ч. 3 ст. 81 Бюджетного кодекса РФ.</w:t>
      </w:r>
    </w:p>
    <w:p w:rsidR="003E4A46" w:rsidRDefault="003E4A46" w:rsidP="003E4A46">
      <w:pPr>
        <w:pStyle w:val="msonormalbullet1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Ч.4 ст.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Согласно отчету об использовании бюджетных ассигнований по состоянию на 01.07.2023 года расходы из резервного фонда не производились.               </w:t>
      </w:r>
      <w:bookmarkStart w:id="1" w:name="_Toc481664368"/>
      <w:r>
        <w:rPr>
          <w:rFonts w:cstheme="minorBidi"/>
          <w:sz w:val="28"/>
          <w:szCs w:val="28"/>
        </w:rPr>
        <w:t xml:space="preserve">             </w:t>
      </w:r>
    </w:p>
    <w:p w:rsidR="003E4A46" w:rsidRDefault="003E4A46" w:rsidP="003E4A46">
      <w:pPr>
        <w:pStyle w:val="msonormalbullet2gif"/>
        <w:spacing w:before="0" w:beforeAutospacing="0" w:after="0" w:afterAutospacing="0"/>
        <w:ind w:firstLine="851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          </w:t>
      </w:r>
    </w:p>
    <w:p w:rsidR="003E4A46" w:rsidRDefault="003E4A46" w:rsidP="003E4A46">
      <w:pPr>
        <w:pStyle w:val="msonormalbullet2gif"/>
        <w:spacing w:before="0" w:beforeAutospacing="0" w:after="0" w:afterAutospacing="0"/>
        <w:ind w:firstLine="851"/>
        <w:rPr>
          <w:rFonts w:cstheme="minorBidi"/>
          <w:b/>
          <w:bCs/>
          <w:sz w:val="28"/>
          <w:szCs w:val="28"/>
        </w:rPr>
      </w:pPr>
      <w:r>
        <w:rPr>
          <w:rFonts w:cstheme="minorBidi"/>
          <w:b/>
          <w:bCs/>
          <w:sz w:val="28"/>
          <w:szCs w:val="28"/>
        </w:rPr>
        <w:t>4. Исполнение программной части  бюджета</w:t>
      </w:r>
      <w:bookmarkEnd w:id="1"/>
      <w:r>
        <w:rPr>
          <w:rFonts w:cstheme="minorBidi"/>
          <w:b/>
          <w:bCs/>
          <w:sz w:val="28"/>
          <w:szCs w:val="28"/>
        </w:rPr>
        <w:t xml:space="preserve"> сельсовета</w:t>
      </w:r>
    </w:p>
    <w:p w:rsidR="003E4A46" w:rsidRDefault="003E4A46" w:rsidP="003E4A46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Решением Гладышевского сельсовета были запланированы бюджетные ассигнования на реализацию 7 муниципальных программ, что соответствует утвержденному Реестру муниципальных программ, подлежащих финансированию из бюджета сельсовета. За полугодие 2023 года 100,0 % расходов  бюджета  осуществлялись программным методом. Кассовое исполнение по финансированию программных мероприятий составило 1714,8 тыс. рублей или 40,2 % к годовым назначениям. Одна муниципальная программа по состоянию на 07 июля 2023 года не финансировалась. </w:t>
      </w:r>
    </w:p>
    <w:p w:rsidR="003E4A46" w:rsidRDefault="003E4A46" w:rsidP="003E4A46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</w:p>
    <w:p w:rsidR="003E4A46" w:rsidRDefault="003E4A46" w:rsidP="003E4A46">
      <w:pPr>
        <w:pStyle w:val="1"/>
        <w:ind w:firstLine="851"/>
        <w:rPr>
          <w:bCs w:val="0"/>
          <w:sz w:val="28"/>
          <w:szCs w:val="28"/>
        </w:rPr>
      </w:pPr>
      <w:bookmarkStart w:id="2" w:name="_Toc481664370"/>
      <w:r>
        <w:rPr>
          <w:bCs w:val="0"/>
          <w:color w:val="FF000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5. Выводы</w:t>
      </w:r>
      <w:bookmarkEnd w:id="2"/>
      <w:r>
        <w:rPr>
          <w:bCs w:val="0"/>
          <w:sz w:val="28"/>
          <w:szCs w:val="28"/>
        </w:rPr>
        <w:t xml:space="preserve"> </w:t>
      </w:r>
    </w:p>
    <w:p w:rsidR="003E4A46" w:rsidRDefault="003E4A46" w:rsidP="003E4A46">
      <w:pPr>
        <w:pStyle w:val="msonormalbullet1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1.Бюджет сельсовета  за  полугодие 2023 года исполнен:</w:t>
      </w:r>
    </w:p>
    <w:p w:rsidR="003E4A46" w:rsidRDefault="003E4A46" w:rsidP="003E4A46">
      <w:pPr>
        <w:pStyle w:val="msonormalbullet2gif"/>
        <w:spacing w:before="0" w:beforeAutospacing="0" w:after="0" w:afterAutospacing="0"/>
        <w:ind w:firstLine="12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          - по доходам в сумме 1688,5 тыс. рублей или на 39,6 % годовых назначений; </w:t>
      </w:r>
    </w:p>
    <w:p w:rsidR="003E4A46" w:rsidRDefault="003E4A46" w:rsidP="003E4A46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- по расходам в сумме 1714,8 тыс. рублей или на 40,2% годовых назначений;</w:t>
      </w:r>
    </w:p>
    <w:p w:rsidR="003E4A46" w:rsidRDefault="003E4A46" w:rsidP="003E4A46">
      <w:pPr>
        <w:pStyle w:val="msonormalbullet2gif"/>
        <w:spacing w:before="0" w:beforeAutospacing="0" w:after="0" w:afterAutospacing="0"/>
        <w:ind w:firstLine="12"/>
        <w:jc w:val="both"/>
        <w:rPr>
          <w:rFonts w:cstheme="minorBidi"/>
          <w:sz w:val="28"/>
          <w:szCs w:val="28"/>
          <w:highlight w:val="yellow"/>
        </w:rPr>
      </w:pPr>
      <w:r>
        <w:rPr>
          <w:rFonts w:cstheme="minorBidi"/>
          <w:color w:val="FF0000"/>
          <w:sz w:val="28"/>
          <w:szCs w:val="28"/>
        </w:rPr>
        <w:t xml:space="preserve">     </w:t>
      </w:r>
      <w:r>
        <w:rPr>
          <w:rFonts w:cstheme="minorBidi"/>
          <w:sz w:val="28"/>
          <w:szCs w:val="28"/>
        </w:rPr>
        <w:t xml:space="preserve">       -  дефицитом 26,4 тыс. рублей.</w:t>
      </w:r>
    </w:p>
    <w:p w:rsidR="003E4A46" w:rsidRDefault="003E4A46" w:rsidP="003E4A46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2.Поступления налоговых и неналоговых доходов в бюджет    сельсовета составили 635,6 тыс. рублей или 29,8 % к уточненным бюджетным назначениям.</w:t>
      </w:r>
    </w:p>
    <w:p w:rsidR="003E4A46" w:rsidRDefault="003E4A46" w:rsidP="003E4A46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lastRenderedPageBreak/>
        <w:t>3. Наибольший удельный вес в разрезе экономической структуры расходов бюджета составили расходы на финансирование мероприятий по разделам:</w:t>
      </w:r>
    </w:p>
    <w:p w:rsidR="003E4A46" w:rsidRDefault="003E4A46" w:rsidP="003E4A46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«Общегосударственные вопросы» - 63,9%;</w:t>
      </w:r>
    </w:p>
    <w:p w:rsidR="003E4A46" w:rsidRDefault="003E4A46" w:rsidP="003E4A46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«Жилищно-коммунальное хозяйство» - 21,1%;</w:t>
      </w:r>
    </w:p>
    <w:p w:rsidR="003E4A46" w:rsidRDefault="003E4A46" w:rsidP="003E4A46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«Национальная экономика» - 12,5% .</w:t>
      </w:r>
    </w:p>
    <w:p w:rsidR="003E4A46" w:rsidRDefault="003E4A46" w:rsidP="003E4A46">
      <w:pPr>
        <w:pStyle w:val="msonormalbullet2gifbullet2gif"/>
        <w:spacing w:before="0" w:beforeAutospacing="0" w:after="0" w:afterAutospacing="0"/>
        <w:ind w:firstLine="708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4.Отчет об исполнении бюджета сельсовета за полугодие 2023 года по составу, содержанию и представлению информации соответствует установленным требованиям. Фактов недостоверности показателей отчета не установлено. </w:t>
      </w:r>
    </w:p>
    <w:p w:rsidR="003E4A46" w:rsidRDefault="003E4A46" w:rsidP="003E4A46">
      <w:pPr>
        <w:pStyle w:val="msonormalbullet2gif"/>
        <w:spacing w:before="0" w:beforeAutospacing="0" w:after="0" w:afterAutospacing="0"/>
        <w:ind w:firstLine="708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5.Отчет об исполнении бюджета в установленный срок  направлен в представительный орган и орган внешнего муниципального финансового контроля. </w:t>
      </w:r>
    </w:p>
    <w:p w:rsidR="003E4A46" w:rsidRDefault="003E4A46" w:rsidP="003E4A46">
      <w:pPr>
        <w:pStyle w:val="msonormalbullet2gif"/>
        <w:spacing w:before="0" w:beforeAutospacing="0" w:after="0" w:afterAutospacing="0"/>
        <w:ind w:firstLine="708"/>
        <w:jc w:val="both"/>
        <w:rPr>
          <w:rFonts w:cstheme="minorBidi"/>
          <w:color w:val="FF0000"/>
          <w:sz w:val="28"/>
          <w:szCs w:val="28"/>
        </w:rPr>
      </w:pPr>
    </w:p>
    <w:p w:rsidR="003E4A46" w:rsidRDefault="003E4A46" w:rsidP="003E4A46">
      <w:pPr>
        <w:pStyle w:val="msonormalbullet2gifbullet3gif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cstheme="minorBidi"/>
          <w:color w:val="FF0000"/>
        </w:rPr>
      </w:pP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Токарёвского района                                                                    Акулинина Н.В.</w:t>
      </w: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Н.В.Акулинина </w:t>
      </w:r>
    </w:p>
    <w:p w:rsidR="003E4A46" w:rsidRDefault="003E4A46" w:rsidP="003E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15.08.2023</w:t>
      </w:r>
    </w:p>
    <w:p w:rsidR="003E4A46" w:rsidRDefault="003E4A46" w:rsidP="003E4A46">
      <w:pPr>
        <w:spacing w:after="0"/>
        <w:rPr>
          <w:color w:val="FF0000"/>
        </w:rPr>
      </w:pPr>
    </w:p>
    <w:p w:rsidR="00BF58E3" w:rsidRDefault="00BF58E3"/>
    <w:sectPr w:rsidR="00BF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E4A46"/>
    <w:rsid w:val="003E4A46"/>
    <w:rsid w:val="00BF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4A4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E4A46"/>
    <w:pPr>
      <w:keepNext/>
      <w:spacing w:after="0" w:line="240" w:lineRule="auto"/>
      <w:ind w:left="42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3E4A4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A46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E4A46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E4A46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semiHidden/>
    <w:unhideWhenUsed/>
    <w:rsid w:val="003E4A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E4A4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3E4A46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E4A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3E4A46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E4A46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3E4A4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msonormalbullet1gif">
    <w:name w:val="msonormalbullet1.gif"/>
    <w:basedOn w:val="a"/>
    <w:rsid w:val="003E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E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3E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3E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7928</Characters>
  <Application>Microsoft Office Word</Application>
  <DocSecurity>0</DocSecurity>
  <Lines>66</Lines>
  <Paragraphs>18</Paragraphs>
  <ScaleCrop>false</ScaleCrop>
  <Company/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2023-12-18T06:01:00Z</dcterms:created>
  <dcterms:modified xsi:type="dcterms:W3CDTF">2023-12-18T06:01:00Z</dcterms:modified>
</cp:coreProperties>
</file>