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9A" w:rsidRDefault="00CA004E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2"/>
          <w:szCs w:val="22"/>
        </w:rPr>
        <w:t>Проект</w:t>
      </w:r>
    </w:p>
    <w:p w:rsidR="006D589A" w:rsidRDefault="00CA004E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>Тамбовская область</w:t>
      </w:r>
    </w:p>
    <w:p w:rsidR="006D589A" w:rsidRDefault="00CA004E">
      <w:pPr>
        <w:pStyle w:val="Standard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Токарёвский районный Совет народных депутатов</w:t>
      </w:r>
    </w:p>
    <w:p w:rsidR="006D589A" w:rsidRDefault="00353936">
      <w:pPr>
        <w:pStyle w:val="Standard"/>
        <w:jc w:val="center"/>
        <w:rPr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(</w:t>
      </w:r>
      <w:r w:rsidR="00CA004E">
        <w:rPr>
          <w:rFonts w:ascii="Times New Roman" w:hAnsi="Times New Roman"/>
          <w:sz w:val="26"/>
          <w:szCs w:val="26"/>
          <w:lang w:val="ru-RU"/>
        </w:rPr>
        <w:t xml:space="preserve">Шестой созыв - заседание </w:t>
      </w:r>
      <w:r w:rsidR="00107DC6">
        <w:rPr>
          <w:rFonts w:ascii="Times New Roman" w:hAnsi="Times New Roman"/>
          <w:sz w:val="26"/>
          <w:szCs w:val="26"/>
          <w:lang w:val="ru-RU"/>
        </w:rPr>
        <w:t>шестьдесят шестое</w:t>
      </w:r>
      <w:r w:rsidR="00CA004E">
        <w:rPr>
          <w:rFonts w:ascii="Times New Roman" w:hAnsi="Times New Roman"/>
          <w:sz w:val="26"/>
          <w:szCs w:val="26"/>
          <w:lang w:val="ru-RU"/>
        </w:rPr>
        <w:t>)</w:t>
      </w:r>
    </w:p>
    <w:p w:rsidR="006D589A" w:rsidRDefault="006D589A">
      <w:pPr>
        <w:pStyle w:val="Standard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D589A" w:rsidRDefault="00CA004E">
      <w:pPr>
        <w:pStyle w:val="Standard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РЕШЕНИЕ</w:t>
      </w:r>
    </w:p>
    <w:p w:rsidR="006D589A" w:rsidRDefault="006D589A">
      <w:pPr>
        <w:pStyle w:val="10"/>
        <w:spacing w:after="0" w:line="240" w:lineRule="auto"/>
        <w:jc w:val="center"/>
        <w:rPr>
          <w:sz w:val="28"/>
          <w:szCs w:val="28"/>
        </w:rPr>
      </w:pPr>
    </w:p>
    <w:p w:rsidR="006D589A" w:rsidRDefault="00CA004E">
      <w:pPr>
        <w:pStyle w:val="1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00.0</w:t>
      </w:r>
      <w:r w:rsidR="00107DC6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107DC6">
        <w:rPr>
          <w:sz w:val="26"/>
          <w:szCs w:val="26"/>
        </w:rPr>
        <w:t>2023</w:t>
      </w:r>
      <w:r>
        <w:rPr>
          <w:sz w:val="26"/>
          <w:szCs w:val="26"/>
        </w:rPr>
        <w:t xml:space="preserve">                                         </w:t>
      </w:r>
      <w:proofErr w:type="spellStart"/>
      <w:r>
        <w:rPr>
          <w:sz w:val="26"/>
          <w:szCs w:val="26"/>
        </w:rPr>
        <w:t>р.п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Токарёвка</w:t>
      </w:r>
      <w:proofErr w:type="spellEnd"/>
      <w:r>
        <w:rPr>
          <w:sz w:val="26"/>
          <w:szCs w:val="26"/>
        </w:rPr>
        <w:t xml:space="preserve">                                                     № 000</w:t>
      </w:r>
    </w:p>
    <w:p w:rsidR="006D589A" w:rsidRDefault="006D589A">
      <w:pPr>
        <w:pStyle w:val="10"/>
        <w:spacing w:after="0" w:line="240" w:lineRule="auto"/>
        <w:rPr>
          <w:spacing w:val="-2"/>
          <w:sz w:val="26"/>
          <w:szCs w:val="26"/>
        </w:rPr>
      </w:pPr>
    </w:p>
    <w:p w:rsidR="006D589A" w:rsidRDefault="00CA004E" w:rsidP="00107DC6">
      <w:pPr>
        <w:pStyle w:val="10"/>
        <w:spacing w:after="0" w:line="240" w:lineRule="auto"/>
        <w:jc w:val="center"/>
      </w:pPr>
      <w:r>
        <w:rPr>
          <w:b/>
          <w:sz w:val="26"/>
          <w:szCs w:val="26"/>
        </w:rPr>
        <w:t xml:space="preserve">О внесении изменений в приложения к </w:t>
      </w:r>
      <w:r>
        <w:rPr>
          <w:b/>
          <w:bCs/>
          <w:sz w:val="26"/>
          <w:szCs w:val="26"/>
        </w:rPr>
        <w:t>решению</w:t>
      </w:r>
      <w:r>
        <w:rPr>
          <w:rFonts w:eastAsia="Calibri"/>
          <w:b/>
          <w:bCs/>
          <w:color w:val="000000"/>
          <w:sz w:val="26"/>
          <w:szCs w:val="26"/>
          <w:shd w:val="clear" w:color="auto" w:fill="FFFFFF"/>
          <w:lang w:eastAsia="ru-RU" w:bidi="hi-IN"/>
        </w:rPr>
        <w:t xml:space="preserve"> </w:t>
      </w:r>
      <w:r>
        <w:rPr>
          <w:b/>
          <w:bCs/>
          <w:sz w:val="26"/>
          <w:szCs w:val="26"/>
        </w:rPr>
        <w:t>Токарёвского районного Совета</w:t>
      </w:r>
    </w:p>
    <w:p w:rsidR="006D589A" w:rsidRDefault="00CA004E" w:rsidP="00107DC6">
      <w:pPr>
        <w:pStyle w:val="10"/>
        <w:spacing w:after="0" w:line="240" w:lineRule="auto"/>
        <w:jc w:val="center"/>
      </w:pPr>
      <w:r>
        <w:rPr>
          <w:b/>
          <w:bCs/>
          <w:sz w:val="26"/>
          <w:szCs w:val="26"/>
        </w:rPr>
        <w:t>народных депутатов Тамбовской области</w:t>
      </w:r>
      <w:r>
        <w:rPr>
          <w:b/>
          <w:bCs/>
          <w:i/>
          <w:sz w:val="26"/>
          <w:szCs w:val="26"/>
        </w:rPr>
        <w:t xml:space="preserve"> </w:t>
      </w:r>
      <w:r>
        <w:rPr>
          <w:b/>
          <w:bCs/>
          <w:iCs/>
          <w:sz w:val="26"/>
          <w:szCs w:val="26"/>
        </w:rPr>
        <w:t>о</w:t>
      </w:r>
      <w:r>
        <w:rPr>
          <w:b/>
          <w:bCs/>
          <w:sz w:val="26"/>
          <w:szCs w:val="26"/>
        </w:rPr>
        <w:t>т 19.11.2021</w:t>
      </w:r>
      <w:r>
        <w:rPr>
          <w:b/>
          <w:bCs/>
          <w:i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№</w:t>
      </w:r>
      <w:r>
        <w:rPr>
          <w:b/>
          <w:bCs/>
          <w:i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324 </w:t>
      </w:r>
      <w:r>
        <w:rPr>
          <w:b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 xml:space="preserve">Об утверждении </w:t>
      </w:r>
      <w:r>
        <w:rPr>
          <w:b/>
          <w:bCs/>
          <w:color w:val="000000"/>
          <w:sz w:val="26"/>
          <w:szCs w:val="26"/>
        </w:rPr>
        <w:t>По</w:t>
      </w:r>
      <w:r>
        <w:rPr>
          <w:b/>
          <w:color w:val="000000"/>
          <w:sz w:val="26"/>
          <w:szCs w:val="26"/>
        </w:rPr>
        <w:t xml:space="preserve">ложения о муниципальном земельном контроле в границах входящих в состав муниципального района сельских поселений </w:t>
      </w:r>
      <w:r>
        <w:rPr>
          <w:b/>
          <w:bCs/>
          <w:iCs/>
          <w:color w:val="000000"/>
          <w:sz w:val="26"/>
          <w:szCs w:val="26"/>
        </w:rPr>
        <w:t>Токарёвского района Тамбовской области</w:t>
      </w:r>
      <w:r>
        <w:rPr>
          <w:b/>
          <w:iCs/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>и индикаторов риска</w:t>
      </w:r>
      <w:r>
        <w:rPr>
          <w:b/>
          <w:bCs/>
          <w:sz w:val="26"/>
          <w:szCs w:val="26"/>
        </w:rPr>
        <w:t>»</w:t>
      </w:r>
    </w:p>
    <w:p w:rsidR="006D589A" w:rsidRDefault="006D589A">
      <w:pPr>
        <w:pStyle w:val="10"/>
        <w:spacing w:after="0" w:line="240" w:lineRule="auto"/>
        <w:jc w:val="center"/>
        <w:rPr>
          <w:b/>
          <w:sz w:val="26"/>
          <w:szCs w:val="26"/>
        </w:rPr>
      </w:pPr>
    </w:p>
    <w:p w:rsidR="006D589A" w:rsidRPr="00DB3348" w:rsidRDefault="00DB3348" w:rsidP="00DB3348">
      <w:pPr>
        <w:pStyle w:val="10"/>
        <w:ind w:firstLine="567"/>
        <w:jc w:val="both"/>
        <w:rPr>
          <w:color w:val="auto"/>
          <w:sz w:val="26"/>
          <w:szCs w:val="26"/>
        </w:rPr>
      </w:pPr>
      <w:proofErr w:type="gramStart"/>
      <w:r w:rsidRPr="00DB3348">
        <w:rPr>
          <w:color w:val="auto"/>
          <w:sz w:val="26"/>
          <w:szCs w:val="26"/>
          <w:shd w:val="clear" w:color="auto" w:fill="FFFFFF"/>
        </w:rPr>
        <w:t xml:space="preserve">Рассмотрев ходатайство администрации Токарёвского района Тамбовской области </w:t>
      </w:r>
      <w:r>
        <w:rPr>
          <w:color w:val="auto"/>
          <w:sz w:val="26"/>
          <w:szCs w:val="26"/>
          <w:shd w:val="clear" w:color="auto" w:fill="FFFFFF"/>
        </w:rPr>
        <w:t>о</w:t>
      </w:r>
      <w:r w:rsidRPr="00DB3348">
        <w:rPr>
          <w:color w:val="auto"/>
          <w:sz w:val="26"/>
          <w:szCs w:val="26"/>
          <w:shd w:val="clear" w:color="auto" w:fill="FFFFFF"/>
        </w:rPr>
        <w:t xml:space="preserve"> внесении изменений в приложения к решению Токарёвского районного Совета народных депутатов Тамбовской области от 19.11.2021 № 324 «Об утверждении Положения о муниципальном земельном контроле в границах входящих в состав муниципального района сельских поселений Токарёвского района Тамбовской области и индикаторов риска»», в соответствии с Федеральными законами от </w:t>
      </w:r>
      <w:hyperlink r:id="rId6" w:history="1">
        <w:r w:rsidRPr="00DB3348">
          <w:rPr>
            <w:rStyle w:val="af0"/>
            <w:color w:val="auto"/>
            <w:sz w:val="26"/>
            <w:szCs w:val="26"/>
            <w:u w:val="none"/>
            <w:shd w:val="clear" w:color="auto" w:fill="FFFFFF"/>
          </w:rPr>
          <w:t>06.10.2003 №131-ФЗ</w:t>
        </w:r>
      </w:hyperlink>
      <w:r w:rsidRPr="00DB3348">
        <w:rPr>
          <w:color w:val="auto"/>
          <w:sz w:val="26"/>
          <w:szCs w:val="26"/>
          <w:shd w:val="clear" w:color="auto" w:fill="FFFFFF"/>
        </w:rPr>
        <w:t> «Об общих принципах организации местного</w:t>
      </w:r>
      <w:proofErr w:type="gramEnd"/>
      <w:r w:rsidRPr="00DB3348">
        <w:rPr>
          <w:color w:val="auto"/>
          <w:sz w:val="26"/>
          <w:szCs w:val="26"/>
          <w:shd w:val="clear" w:color="auto" w:fill="FFFFFF"/>
        </w:rPr>
        <w:t xml:space="preserve"> самоуправления в Российской Федерации», от </w:t>
      </w:r>
      <w:hyperlink r:id="rId7" w:history="1">
        <w:r w:rsidRPr="00DB3348">
          <w:rPr>
            <w:rStyle w:val="af0"/>
            <w:color w:val="auto"/>
            <w:sz w:val="26"/>
            <w:szCs w:val="26"/>
            <w:u w:val="none"/>
            <w:shd w:val="clear" w:color="auto" w:fill="FFFFFF"/>
          </w:rPr>
          <w:t xml:space="preserve">31.07.2020 № </w:t>
        </w:r>
      </w:hyperlink>
      <w:hyperlink r:id="rId8" w:history="1">
        <w:r w:rsidRPr="00DB3348">
          <w:rPr>
            <w:rStyle w:val="af0"/>
            <w:color w:val="auto"/>
            <w:sz w:val="26"/>
            <w:szCs w:val="26"/>
            <w:u w:val="none"/>
            <w:shd w:val="clear" w:color="auto" w:fill="FFFFFF"/>
          </w:rPr>
          <w:t>248-ФЗ</w:t>
        </w:r>
      </w:hyperlink>
      <w:r w:rsidRPr="00DB3348">
        <w:rPr>
          <w:color w:val="auto"/>
          <w:sz w:val="26"/>
          <w:szCs w:val="26"/>
          <w:shd w:val="clear" w:color="auto" w:fill="FFFFFF"/>
        </w:rPr>
        <w:t xml:space="preserve"> «О государственном контроле (надзоре) и муниципальном контроле в Российской Федерации», </w:t>
      </w:r>
      <w:hyperlink r:id="rId9" w:history="1">
        <w:r w:rsidRPr="00DB3348">
          <w:rPr>
            <w:rStyle w:val="af0"/>
            <w:color w:val="auto"/>
            <w:sz w:val="26"/>
            <w:szCs w:val="26"/>
            <w:u w:val="none"/>
            <w:shd w:val="clear" w:color="auto" w:fill="FFFFFF"/>
          </w:rPr>
          <w:t>Земельным</w:t>
        </w:r>
      </w:hyperlink>
      <w:r w:rsidRPr="00DB3348">
        <w:rPr>
          <w:color w:val="auto"/>
          <w:sz w:val="26"/>
          <w:szCs w:val="26"/>
          <w:shd w:val="clear" w:color="auto" w:fill="FFFFFF"/>
        </w:rPr>
        <w:t xml:space="preserve"> кодексом Российской Федерации,</w:t>
      </w:r>
      <w:r w:rsidR="00FD014D" w:rsidRPr="00DB3348">
        <w:rPr>
          <w:rFonts w:eastAsia="Tahoma"/>
          <w:color w:val="auto"/>
          <w:sz w:val="26"/>
          <w:szCs w:val="26"/>
          <w:shd w:val="clear" w:color="auto" w:fill="FFFFFF"/>
          <w:lang w:bidi="hi-IN"/>
        </w:rPr>
        <w:t xml:space="preserve"> руководствуясь</w:t>
      </w:r>
      <w:r w:rsidR="00CA004E" w:rsidRPr="00DB3348">
        <w:rPr>
          <w:rFonts w:eastAsia="Tahoma"/>
          <w:color w:val="auto"/>
          <w:sz w:val="26"/>
          <w:szCs w:val="26"/>
          <w:highlight w:val="white"/>
          <w:shd w:val="clear" w:color="auto" w:fill="FFFFFF"/>
          <w:lang w:bidi="hi-IN"/>
        </w:rPr>
        <w:t xml:space="preserve"> </w:t>
      </w:r>
      <w:r w:rsidR="00CA004E" w:rsidRPr="00DB3348">
        <w:rPr>
          <w:color w:val="auto"/>
          <w:sz w:val="26"/>
          <w:szCs w:val="26"/>
        </w:rPr>
        <w:t>Уставом Токарёвского района Тамбовской области</w:t>
      </w:r>
      <w:r w:rsidR="00CA004E" w:rsidRPr="00DB3348">
        <w:rPr>
          <w:i/>
          <w:color w:val="auto"/>
          <w:sz w:val="26"/>
          <w:szCs w:val="26"/>
        </w:rPr>
        <w:t xml:space="preserve">, </w:t>
      </w:r>
      <w:r w:rsidR="00CA004E" w:rsidRPr="00DB3348">
        <w:rPr>
          <w:color w:val="auto"/>
          <w:sz w:val="26"/>
          <w:szCs w:val="26"/>
        </w:rPr>
        <w:t>учитывая заключение постоянной комиссии по бюджету, экономике, социальным вопросам и налогообложению</w:t>
      </w:r>
      <w:r w:rsidR="00CA004E" w:rsidRPr="00DB3348">
        <w:rPr>
          <w:rFonts w:eastAsia="Calibri"/>
          <w:color w:val="auto"/>
          <w:sz w:val="26"/>
          <w:szCs w:val="26"/>
        </w:rPr>
        <w:t>,</w:t>
      </w:r>
    </w:p>
    <w:p w:rsidR="006D589A" w:rsidRDefault="00CA004E" w:rsidP="00DB3348">
      <w:pPr>
        <w:pStyle w:val="10"/>
        <w:tabs>
          <w:tab w:val="left" w:pos="2745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  <w:i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Токарёвский районный Совет народных депутатов Тамбовской области </w:t>
      </w:r>
      <w:r w:rsidRPr="00FD014D">
        <w:rPr>
          <w:rFonts w:eastAsia="Calibri"/>
          <w:b/>
          <w:sz w:val="26"/>
          <w:szCs w:val="26"/>
        </w:rPr>
        <w:t>решил</w:t>
      </w:r>
      <w:r>
        <w:rPr>
          <w:sz w:val="26"/>
          <w:szCs w:val="26"/>
        </w:rPr>
        <w:t>:</w:t>
      </w:r>
    </w:p>
    <w:p w:rsidR="006D589A" w:rsidRDefault="006D589A">
      <w:pPr>
        <w:pStyle w:val="10"/>
        <w:spacing w:after="0" w:line="240" w:lineRule="auto"/>
        <w:ind w:firstLine="567"/>
        <w:jc w:val="center"/>
        <w:rPr>
          <w:sz w:val="26"/>
          <w:szCs w:val="26"/>
        </w:rPr>
      </w:pPr>
    </w:p>
    <w:p w:rsidR="006D589A" w:rsidRDefault="00CA004E">
      <w:pPr>
        <w:pStyle w:val="1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>
        <w:rPr>
          <w:rFonts w:eastAsia="Tahoma" w:cs="PT Astra Serif"/>
          <w:color w:val="000000"/>
          <w:sz w:val="26"/>
          <w:szCs w:val="26"/>
          <w:highlight w:val="white"/>
          <w:shd w:val="clear" w:color="auto" w:fill="FFFFFF"/>
          <w:lang w:bidi="hi-IN"/>
        </w:rPr>
        <w:t xml:space="preserve"> приложения к решению</w:t>
      </w:r>
      <w:r>
        <w:rPr>
          <w:rFonts w:eastAsia="Calibri" w:cs="PT Astra Serif"/>
          <w:color w:val="000000"/>
          <w:sz w:val="26"/>
          <w:szCs w:val="26"/>
          <w:highlight w:val="white"/>
          <w:shd w:val="clear" w:color="auto" w:fill="FFFFFF"/>
          <w:lang w:eastAsia="ru-RU" w:bidi="hi-IN"/>
        </w:rPr>
        <w:t xml:space="preserve"> </w:t>
      </w:r>
      <w:r>
        <w:rPr>
          <w:rFonts w:eastAsia="Tahoma" w:cs="PT Astra Serif"/>
          <w:color w:val="000000"/>
          <w:sz w:val="26"/>
          <w:szCs w:val="26"/>
          <w:highlight w:val="white"/>
          <w:shd w:val="clear" w:color="auto" w:fill="FFFFFF"/>
          <w:lang w:bidi="hi-IN"/>
        </w:rPr>
        <w:t xml:space="preserve">Токарёвского районного Совета </w:t>
      </w:r>
      <w:r>
        <w:rPr>
          <w:sz w:val="26"/>
          <w:szCs w:val="26"/>
        </w:rPr>
        <w:t>народных депутатов Тамбовской области</w:t>
      </w:r>
      <w:r>
        <w:rPr>
          <w:i/>
          <w:sz w:val="26"/>
          <w:szCs w:val="26"/>
        </w:rPr>
        <w:t xml:space="preserve"> </w:t>
      </w:r>
      <w:r>
        <w:rPr>
          <w:iCs/>
          <w:sz w:val="26"/>
          <w:szCs w:val="26"/>
        </w:rPr>
        <w:t>о</w:t>
      </w:r>
      <w:r>
        <w:rPr>
          <w:sz w:val="26"/>
          <w:szCs w:val="26"/>
        </w:rPr>
        <w:t>т 19.11.2021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324 </w:t>
      </w:r>
      <w:r>
        <w:rPr>
          <w:rFonts w:eastAsia="Tahoma" w:cs="PT Astra Serif"/>
          <w:color w:val="000000"/>
          <w:sz w:val="26"/>
          <w:szCs w:val="26"/>
          <w:highlight w:val="white"/>
          <w:shd w:val="clear" w:color="auto" w:fill="FFFFFF"/>
          <w:lang w:bidi="hi-IN"/>
        </w:rPr>
        <w:t>«</w:t>
      </w:r>
      <w:r>
        <w:rPr>
          <w:rFonts w:eastAsia="Tahoma"/>
          <w:color w:val="000000"/>
          <w:sz w:val="26"/>
          <w:szCs w:val="26"/>
          <w:highlight w:val="white"/>
          <w:shd w:val="clear" w:color="auto" w:fill="FFFFFF"/>
          <w:lang w:bidi="hi-IN"/>
        </w:rPr>
        <w:t xml:space="preserve">Об утверждении Положения о муниципальном земельном контроле в границах входящих в состав муниципального района сельских поселений </w:t>
      </w:r>
      <w:r>
        <w:rPr>
          <w:rFonts w:eastAsia="Tahoma"/>
          <w:iCs/>
          <w:color w:val="000000"/>
          <w:sz w:val="26"/>
          <w:szCs w:val="26"/>
          <w:highlight w:val="white"/>
          <w:shd w:val="clear" w:color="auto" w:fill="FFFFFF"/>
          <w:lang w:bidi="hi-IN"/>
        </w:rPr>
        <w:t>Токар</w:t>
      </w:r>
      <w:r>
        <w:rPr>
          <w:rFonts w:eastAsia="Tahoma"/>
          <w:color w:val="000000"/>
          <w:sz w:val="26"/>
          <w:szCs w:val="26"/>
          <w:highlight w:val="white"/>
          <w:shd w:val="clear" w:color="auto" w:fill="FFFFFF"/>
          <w:lang w:bidi="hi-IN"/>
        </w:rPr>
        <w:t xml:space="preserve">ёвского района Тамбовской области </w:t>
      </w:r>
      <w:r>
        <w:rPr>
          <w:rFonts w:eastAsia="Tahoma"/>
          <w:sz w:val="26"/>
          <w:szCs w:val="26"/>
          <w:highlight w:val="white"/>
          <w:shd w:val="clear" w:color="auto" w:fill="FFFFFF"/>
          <w:lang w:bidi="hi-IN"/>
        </w:rPr>
        <w:t>и индикаторов риска</w:t>
      </w:r>
      <w:r>
        <w:rPr>
          <w:rFonts w:eastAsia="Tahoma" w:cs="PT Astra Serif"/>
          <w:color w:val="000000"/>
          <w:sz w:val="26"/>
          <w:szCs w:val="26"/>
          <w:highlight w:val="white"/>
          <w:shd w:val="clear" w:color="auto" w:fill="FFFFFF"/>
          <w:lang w:bidi="hi-IN"/>
        </w:rPr>
        <w:t>»</w:t>
      </w:r>
      <w:r>
        <w:rPr>
          <w:sz w:val="26"/>
          <w:szCs w:val="26"/>
        </w:rPr>
        <w:t xml:space="preserve"> следующие изменения:</w:t>
      </w:r>
    </w:p>
    <w:p w:rsidR="006D589A" w:rsidRDefault="00CA004E">
      <w:pPr>
        <w:pStyle w:val="10"/>
        <w:spacing w:after="0"/>
        <w:ind w:firstLine="709"/>
        <w:jc w:val="both"/>
        <w:rPr>
          <w:sz w:val="26"/>
          <w:szCs w:val="26"/>
        </w:rPr>
      </w:pPr>
      <w:r>
        <w:rPr>
          <w:rFonts w:eastAsia="Tahoma" w:cs="PT Astra Serif"/>
          <w:color w:val="000000"/>
          <w:sz w:val="26"/>
          <w:szCs w:val="26"/>
          <w:highlight w:val="white"/>
          <w:lang w:bidi="hi-IN"/>
        </w:rPr>
        <w:t>1) в приложении № 1 «Положение о м</w:t>
      </w:r>
      <w:r>
        <w:rPr>
          <w:rFonts w:eastAsia="Tahoma" w:cs="PT Astra Serif"/>
          <w:color w:val="000000"/>
          <w:sz w:val="26"/>
          <w:szCs w:val="26"/>
          <w:highlight w:val="white"/>
          <w:shd w:val="clear" w:color="auto" w:fill="FFFFFF"/>
          <w:lang w:bidi="hi-IN"/>
        </w:rPr>
        <w:t xml:space="preserve">униципальном земельном контроле </w:t>
      </w:r>
      <w:r>
        <w:rPr>
          <w:rFonts w:eastAsia="Tahoma" w:cs="PT Astra Serif"/>
          <w:color w:val="000000"/>
          <w:sz w:val="26"/>
          <w:szCs w:val="26"/>
          <w:lang w:bidi="hi-IN"/>
        </w:rPr>
        <w:t xml:space="preserve">в границах входящих в состав муниципального района сельских поселений Токарёвского района Тамбовской области»  </w:t>
      </w:r>
      <w:r>
        <w:rPr>
          <w:rFonts w:eastAsia="Tahoma" w:cs="PT Astra Serif"/>
          <w:color w:val="000000"/>
          <w:sz w:val="26"/>
          <w:szCs w:val="26"/>
          <w:highlight w:val="white"/>
          <w:lang w:bidi="hi-IN"/>
        </w:rPr>
        <w:t xml:space="preserve">пункт 3.8. </w:t>
      </w:r>
      <w:r>
        <w:rPr>
          <w:rFonts w:eastAsia="Tahoma"/>
          <w:color w:val="000000"/>
          <w:sz w:val="26"/>
          <w:szCs w:val="26"/>
          <w:highlight w:val="white"/>
          <w:lang w:bidi="hi-IN"/>
        </w:rPr>
        <w:t>дополнить абзацем следующего содержания:</w:t>
      </w:r>
    </w:p>
    <w:p w:rsidR="006D589A" w:rsidRDefault="00CA004E">
      <w:pPr>
        <w:pStyle w:val="10"/>
        <w:spacing w:after="0"/>
        <w:ind w:firstLine="709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highlight w:val="white"/>
          <w:lang w:bidi="hi-IN"/>
        </w:rPr>
        <w:t>«Профилактический визит проводится в течение одного рабочего дня</w:t>
      </w:r>
      <w:proofErr w:type="gramStart"/>
      <w:r>
        <w:rPr>
          <w:rFonts w:eastAsia="Tahoma"/>
          <w:color w:val="000000"/>
          <w:sz w:val="26"/>
          <w:szCs w:val="26"/>
          <w:highlight w:val="white"/>
          <w:lang w:bidi="hi-IN"/>
        </w:rPr>
        <w:t>.»;</w:t>
      </w:r>
      <w:proofErr w:type="gramEnd"/>
    </w:p>
    <w:p w:rsidR="006D589A" w:rsidRDefault="00CA004E">
      <w:pPr>
        <w:pStyle w:val="10"/>
        <w:spacing w:after="0"/>
        <w:ind w:firstLine="709"/>
        <w:jc w:val="both"/>
        <w:rPr>
          <w:sz w:val="26"/>
          <w:szCs w:val="26"/>
        </w:rPr>
      </w:pPr>
      <w:r>
        <w:rPr>
          <w:rFonts w:eastAsia="Tahoma" w:cs="PT Astra Serif"/>
          <w:color w:val="000000"/>
          <w:sz w:val="26"/>
          <w:szCs w:val="26"/>
          <w:highlight w:val="white"/>
          <w:shd w:val="clear" w:color="auto" w:fill="FFFFFF"/>
          <w:lang w:bidi="hi-IN"/>
        </w:rPr>
        <w:t xml:space="preserve">2) приложение № 2 «Индикаторы риска нарушения обязательных требований при осуществлении муниципального земельного контроля в границах входящих в </w:t>
      </w:r>
      <w:r>
        <w:rPr>
          <w:rFonts w:eastAsia="Tahoma" w:cs="PT Astra Serif"/>
          <w:color w:val="000000"/>
          <w:sz w:val="26"/>
          <w:szCs w:val="26"/>
          <w:lang w:bidi="hi-IN"/>
        </w:rPr>
        <w:t>состав муниципального района сельских поселений  Токарёвского района Тамбовской области»</w:t>
      </w:r>
      <w:r>
        <w:rPr>
          <w:rFonts w:eastAsia="Tahoma" w:cs="PT Astra Serif"/>
          <w:color w:val="000000"/>
          <w:sz w:val="26"/>
          <w:szCs w:val="26"/>
          <w:highlight w:val="white"/>
          <w:shd w:val="clear" w:color="auto" w:fill="FFFFFF"/>
          <w:lang w:bidi="hi-IN"/>
        </w:rPr>
        <w:t xml:space="preserve"> дополнить пунктами 9 — 14 следующего содержания:</w:t>
      </w:r>
    </w:p>
    <w:p w:rsidR="006D589A" w:rsidRDefault="00CA004E">
      <w:pPr>
        <w:pStyle w:val="10"/>
        <w:spacing w:after="0"/>
        <w:ind w:firstLine="709"/>
        <w:jc w:val="both"/>
        <w:rPr>
          <w:sz w:val="26"/>
          <w:szCs w:val="26"/>
        </w:rPr>
      </w:pPr>
      <w:r>
        <w:rPr>
          <w:rFonts w:eastAsia="Tahoma" w:cs="PT Astra Serif"/>
          <w:color w:val="000000"/>
          <w:sz w:val="26"/>
          <w:szCs w:val="26"/>
          <w:lang w:bidi="hi-IN"/>
        </w:rPr>
        <w:t xml:space="preserve">«9.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>
        <w:rPr>
          <w:rFonts w:eastAsia="Tahoma" w:cs="PT Astra Serif"/>
          <w:color w:val="000000"/>
          <w:sz w:val="26"/>
          <w:szCs w:val="26"/>
          <w:lang w:bidi="hi-IN"/>
        </w:rPr>
        <w:lastRenderedPageBreak/>
        <w:t>квадратической</w:t>
      </w:r>
      <w:proofErr w:type="spellEnd"/>
      <w:r>
        <w:rPr>
          <w:rFonts w:eastAsia="Tahoma" w:cs="PT Astra Serif"/>
          <w:color w:val="000000"/>
          <w:sz w:val="26"/>
          <w:szCs w:val="26"/>
          <w:lang w:bidi="hi-IN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года № </w:t>
      </w:r>
      <w:proofErr w:type="gramStart"/>
      <w:r>
        <w:rPr>
          <w:rFonts w:eastAsia="Tahoma" w:cs="PT Astra Serif"/>
          <w:color w:val="000000"/>
          <w:sz w:val="26"/>
          <w:szCs w:val="26"/>
          <w:lang w:bidi="hi-IN"/>
        </w:rPr>
        <w:t>П</w:t>
      </w:r>
      <w:proofErr w:type="gramEnd"/>
      <w:r>
        <w:rPr>
          <w:rFonts w:eastAsia="Tahoma" w:cs="PT Astra Serif"/>
          <w:color w:val="000000"/>
          <w:sz w:val="26"/>
          <w:szCs w:val="26"/>
          <w:lang w:bidi="hi-IN"/>
        </w:rPr>
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>
        <w:rPr>
          <w:rFonts w:eastAsia="Tahoma" w:cs="PT Astra Serif"/>
          <w:color w:val="000000"/>
          <w:sz w:val="26"/>
          <w:szCs w:val="26"/>
          <w:lang w:bidi="hi-IN"/>
        </w:rPr>
        <w:t>машино</w:t>
      </w:r>
      <w:proofErr w:type="spellEnd"/>
      <w:r>
        <w:rPr>
          <w:rFonts w:eastAsia="Tahoma" w:cs="PT Astra Serif"/>
          <w:color w:val="000000"/>
          <w:sz w:val="26"/>
          <w:szCs w:val="26"/>
          <w:lang w:bidi="hi-IN"/>
        </w:rPr>
        <w:t>-места.</w:t>
      </w:r>
    </w:p>
    <w:p w:rsidR="006D589A" w:rsidRDefault="00CA004E">
      <w:pPr>
        <w:pStyle w:val="10"/>
        <w:spacing w:after="0"/>
        <w:ind w:firstLine="709"/>
        <w:jc w:val="both"/>
        <w:rPr>
          <w:sz w:val="26"/>
          <w:szCs w:val="26"/>
        </w:rPr>
      </w:pPr>
      <w:r>
        <w:rPr>
          <w:rFonts w:eastAsia="Tahoma" w:cs="PT Astra Serif"/>
          <w:color w:val="000000"/>
          <w:sz w:val="26"/>
          <w:szCs w:val="26"/>
          <w:lang w:bidi="hi-IN"/>
        </w:rPr>
        <w:t xml:space="preserve">10. </w:t>
      </w:r>
      <w:proofErr w:type="gramStart"/>
      <w:r>
        <w:rPr>
          <w:rFonts w:eastAsia="Tahoma" w:cs="PT Astra Serif"/>
          <w:color w:val="000000"/>
          <w:sz w:val="26"/>
          <w:szCs w:val="26"/>
          <w:lang w:bidi="hi-IN"/>
        </w:rPr>
        <w:t>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назначения, оборот которых регулируется Федеральным законом от 24 июля 2002 года № 101-ФЗ «Об обороте земель сельскохозяйственного назначения»,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</w:t>
      </w:r>
      <w:proofErr w:type="gramEnd"/>
      <w:r>
        <w:rPr>
          <w:rFonts w:eastAsia="Tahoma" w:cs="PT Astra Serif"/>
          <w:color w:val="000000"/>
          <w:sz w:val="26"/>
          <w:szCs w:val="26"/>
          <w:lang w:bidi="hi-IN"/>
        </w:rPr>
        <w:t xml:space="preserve"> связи с неиспользованием по целевому назначению или использованием с нарушением законодательства Российской Федерации.</w:t>
      </w:r>
    </w:p>
    <w:p w:rsidR="006D589A" w:rsidRDefault="00CA004E">
      <w:pPr>
        <w:pStyle w:val="10"/>
        <w:spacing w:after="0"/>
        <w:ind w:firstLine="709"/>
        <w:jc w:val="both"/>
        <w:rPr>
          <w:sz w:val="26"/>
          <w:szCs w:val="26"/>
        </w:rPr>
      </w:pPr>
      <w:r>
        <w:rPr>
          <w:rFonts w:eastAsia="Tahoma" w:cs="PT Astra Serif"/>
          <w:color w:val="000000"/>
          <w:sz w:val="26"/>
          <w:szCs w:val="26"/>
          <w:lang w:bidi="hi-IN"/>
        </w:rPr>
        <w:t>11. Поступление информации о невозможности использования в соответствии с видом разрешенного использования земель и (или) земельного участка, находящихся в государственной или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течение шести предшествующих месяцев:</w:t>
      </w:r>
    </w:p>
    <w:p w:rsidR="006D589A" w:rsidRDefault="00CA004E">
      <w:pPr>
        <w:pStyle w:val="10"/>
        <w:spacing w:after="0"/>
        <w:ind w:firstLine="709"/>
        <w:jc w:val="both"/>
        <w:rPr>
          <w:sz w:val="26"/>
          <w:szCs w:val="26"/>
        </w:rPr>
      </w:pPr>
      <w:r>
        <w:rPr>
          <w:rFonts w:eastAsia="Tahoma" w:cs="PT Astra Serif"/>
          <w:color w:val="000000"/>
          <w:sz w:val="26"/>
          <w:szCs w:val="26"/>
          <w:lang w:bidi="hi-IN"/>
        </w:rPr>
        <w:t>проведения инженерных изысканий;</w:t>
      </w:r>
    </w:p>
    <w:p w:rsidR="006D589A" w:rsidRDefault="00CA004E">
      <w:pPr>
        <w:pStyle w:val="10"/>
        <w:spacing w:after="0"/>
        <w:ind w:firstLine="709"/>
        <w:jc w:val="both"/>
        <w:rPr>
          <w:sz w:val="26"/>
          <w:szCs w:val="26"/>
        </w:rPr>
      </w:pPr>
      <w:r>
        <w:rPr>
          <w:rFonts w:eastAsia="Tahoma" w:cs="PT Astra Serif"/>
          <w:color w:val="000000"/>
          <w:sz w:val="26"/>
          <w:szCs w:val="26"/>
          <w:lang w:bidi="hi-IN"/>
        </w:rPr>
        <w:t xml:space="preserve">капитального или текущего ремонта линейного объекта; </w:t>
      </w:r>
    </w:p>
    <w:p w:rsidR="006D589A" w:rsidRDefault="00CA004E">
      <w:pPr>
        <w:pStyle w:val="10"/>
        <w:spacing w:after="0"/>
        <w:ind w:firstLine="709"/>
        <w:jc w:val="both"/>
        <w:rPr>
          <w:sz w:val="26"/>
          <w:szCs w:val="26"/>
        </w:rPr>
      </w:pPr>
      <w:r>
        <w:rPr>
          <w:rFonts w:eastAsia="Tahoma" w:cs="PT Astra Serif"/>
          <w:color w:val="000000"/>
          <w:sz w:val="26"/>
          <w:szCs w:val="26"/>
          <w:lang w:bidi="hi-IN"/>
        </w:rPr>
        <w:t xml:space="preserve"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 </w:t>
      </w:r>
    </w:p>
    <w:p w:rsidR="006D589A" w:rsidRDefault="00CA004E">
      <w:pPr>
        <w:pStyle w:val="10"/>
        <w:spacing w:after="0"/>
        <w:ind w:firstLine="709"/>
        <w:jc w:val="both"/>
        <w:rPr>
          <w:sz w:val="26"/>
          <w:szCs w:val="26"/>
        </w:rPr>
      </w:pPr>
      <w:r>
        <w:rPr>
          <w:rFonts w:eastAsia="Tahoma" w:cs="PT Astra Serif"/>
          <w:color w:val="000000"/>
          <w:sz w:val="26"/>
          <w:szCs w:val="26"/>
          <w:lang w:bidi="hi-IN"/>
        </w:rPr>
        <w:t xml:space="preserve">осуществления геологического изучения недр; </w:t>
      </w:r>
    </w:p>
    <w:p w:rsidR="006D589A" w:rsidRDefault="00CA004E">
      <w:pPr>
        <w:pStyle w:val="10"/>
        <w:spacing w:after="0"/>
        <w:ind w:firstLine="709"/>
        <w:jc w:val="both"/>
        <w:rPr>
          <w:sz w:val="26"/>
          <w:szCs w:val="26"/>
        </w:rPr>
      </w:pPr>
      <w:r>
        <w:rPr>
          <w:rFonts w:eastAsia="Tahoma" w:cs="PT Astra Serif"/>
          <w:color w:val="000000"/>
          <w:sz w:val="26"/>
          <w:szCs w:val="26"/>
          <w:lang w:bidi="hi-IN"/>
        </w:rPr>
        <w:t xml:space="preserve">возведения некапитальных строений, сооружений, предназначенных для осуществления </w:t>
      </w:r>
      <w:proofErr w:type="gramStart"/>
      <w:r>
        <w:rPr>
          <w:rFonts w:eastAsia="Tahoma" w:cs="PT Astra Serif"/>
          <w:color w:val="000000"/>
          <w:sz w:val="26"/>
          <w:szCs w:val="26"/>
          <w:lang w:bidi="hi-IN"/>
        </w:rPr>
        <w:t>товарной</w:t>
      </w:r>
      <w:proofErr w:type="gramEnd"/>
      <w:r>
        <w:rPr>
          <w:rFonts w:eastAsia="Tahoma" w:cs="PT Astra Serif"/>
          <w:color w:val="000000"/>
          <w:sz w:val="26"/>
          <w:szCs w:val="26"/>
          <w:lang w:bidi="hi-IN"/>
        </w:rPr>
        <w:t xml:space="preserve"> </w:t>
      </w:r>
      <w:proofErr w:type="spellStart"/>
      <w:r>
        <w:rPr>
          <w:rFonts w:eastAsia="Tahoma" w:cs="PT Astra Serif"/>
          <w:color w:val="000000"/>
          <w:sz w:val="26"/>
          <w:szCs w:val="26"/>
          <w:lang w:bidi="hi-IN"/>
        </w:rPr>
        <w:t>аквакультуры</w:t>
      </w:r>
      <w:proofErr w:type="spellEnd"/>
      <w:r>
        <w:rPr>
          <w:rFonts w:eastAsia="Tahoma" w:cs="PT Astra Serif"/>
          <w:color w:val="000000"/>
          <w:sz w:val="26"/>
          <w:szCs w:val="26"/>
          <w:lang w:bidi="hi-IN"/>
        </w:rPr>
        <w:t xml:space="preserve"> (товарного рыбоводства). </w:t>
      </w:r>
    </w:p>
    <w:p w:rsidR="006D589A" w:rsidRDefault="00CA004E">
      <w:pPr>
        <w:pStyle w:val="10"/>
        <w:spacing w:after="0"/>
        <w:ind w:firstLine="709"/>
        <w:jc w:val="both"/>
        <w:rPr>
          <w:sz w:val="26"/>
          <w:szCs w:val="26"/>
        </w:rPr>
      </w:pPr>
      <w:r>
        <w:rPr>
          <w:rFonts w:eastAsia="Tahoma" w:cs="PT Astra Serif"/>
          <w:color w:val="000000"/>
          <w:sz w:val="26"/>
          <w:szCs w:val="26"/>
          <w:lang w:bidi="hi-IN"/>
        </w:rPr>
        <w:t xml:space="preserve">12. Наличие информации о фактах проведения сельскохозяйственных работ на земельных участках из земель сельскохозяйственного назначения,   примыкающих к границам </w:t>
      </w:r>
      <w:proofErr w:type="spellStart"/>
      <w:r>
        <w:rPr>
          <w:rFonts w:eastAsia="Tahoma" w:cs="PT Astra Serif"/>
          <w:color w:val="000000"/>
          <w:sz w:val="26"/>
          <w:szCs w:val="26"/>
          <w:lang w:bidi="hi-IN"/>
        </w:rPr>
        <w:t>водоохранных</w:t>
      </w:r>
      <w:proofErr w:type="spellEnd"/>
      <w:r>
        <w:rPr>
          <w:rFonts w:eastAsia="Tahoma" w:cs="PT Astra Serif"/>
          <w:color w:val="000000"/>
          <w:sz w:val="26"/>
          <w:szCs w:val="26"/>
          <w:lang w:bidi="hi-IN"/>
        </w:rPr>
        <w:t xml:space="preserve"> зон.</w:t>
      </w:r>
    </w:p>
    <w:p w:rsidR="006D589A" w:rsidRDefault="00CA004E">
      <w:pPr>
        <w:pStyle w:val="10"/>
        <w:spacing w:after="0"/>
        <w:ind w:firstLine="709"/>
        <w:jc w:val="both"/>
        <w:rPr>
          <w:sz w:val="26"/>
          <w:szCs w:val="26"/>
        </w:rPr>
      </w:pPr>
      <w:r>
        <w:rPr>
          <w:rFonts w:eastAsia="Tahoma" w:cs="PT Astra Serif"/>
          <w:color w:val="000000"/>
          <w:sz w:val="26"/>
          <w:szCs w:val="26"/>
          <w:lang w:bidi="hi-IN"/>
        </w:rPr>
        <w:t>13. Наличие информации о фактах выпаса крупных сельскохозяйственных животных и организации для них летних лагерей</w:t>
      </w:r>
      <w:r>
        <w:rPr>
          <w:rFonts w:eastAsia="Tahoma"/>
          <w:color w:val="000000"/>
          <w:sz w:val="26"/>
          <w:szCs w:val="26"/>
          <w:lang w:bidi="hi-IN"/>
        </w:rPr>
        <w:t xml:space="preserve"> </w:t>
      </w:r>
      <w:r>
        <w:rPr>
          <w:rFonts w:eastAsia="Tahoma" w:cs="PT Astra Serif"/>
          <w:color w:val="000000"/>
          <w:sz w:val="26"/>
          <w:szCs w:val="26"/>
          <w:lang w:bidi="hi-IN"/>
        </w:rPr>
        <w:t xml:space="preserve">на землях, примыкающих к границам </w:t>
      </w:r>
      <w:proofErr w:type="spellStart"/>
      <w:r>
        <w:rPr>
          <w:rFonts w:eastAsia="Tahoma" w:cs="PT Astra Serif"/>
          <w:color w:val="000000"/>
          <w:sz w:val="26"/>
          <w:szCs w:val="26"/>
          <w:lang w:bidi="hi-IN"/>
        </w:rPr>
        <w:t>водоохранных</w:t>
      </w:r>
      <w:proofErr w:type="spellEnd"/>
      <w:r>
        <w:rPr>
          <w:rFonts w:eastAsia="Tahoma" w:cs="PT Astra Serif"/>
          <w:color w:val="000000"/>
          <w:sz w:val="26"/>
          <w:szCs w:val="26"/>
          <w:lang w:bidi="hi-IN"/>
        </w:rPr>
        <w:t xml:space="preserve"> зон.</w:t>
      </w:r>
    </w:p>
    <w:p w:rsidR="006D589A" w:rsidRDefault="00CA004E">
      <w:pPr>
        <w:ind w:firstLine="567"/>
        <w:contextualSpacing/>
        <w:jc w:val="both"/>
        <w:rPr>
          <w:rFonts w:ascii="Times New Roman" w:eastAsia="Tahoma" w:hAnsi="Times New Roman" w:cs="PT Astra Serif"/>
          <w:color w:val="000000"/>
          <w:sz w:val="26"/>
          <w:szCs w:val="26"/>
        </w:rPr>
      </w:pPr>
      <w:r>
        <w:rPr>
          <w:rFonts w:ascii="Times New Roman" w:eastAsia="Tahoma" w:hAnsi="Times New Roman" w:cs="PT Astra Serif"/>
          <w:color w:val="000000"/>
          <w:sz w:val="26"/>
          <w:szCs w:val="26"/>
        </w:rPr>
        <w:t>14. Наличие информации о строительстве хозяйственных и иных объектов в границах прибрежной защитной полосы водного объекта</w:t>
      </w:r>
      <w:proofErr w:type="gramStart"/>
      <w:r>
        <w:rPr>
          <w:rFonts w:ascii="Times New Roman" w:eastAsia="Tahoma" w:hAnsi="Times New Roman" w:cs="PT Astra Serif"/>
          <w:color w:val="000000"/>
          <w:sz w:val="26"/>
          <w:szCs w:val="26"/>
        </w:rPr>
        <w:t>.».</w:t>
      </w:r>
      <w:proofErr w:type="gramEnd"/>
    </w:p>
    <w:p w:rsidR="00107DC6" w:rsidRDefault="00107DC6" w:rsidP="00107DC6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07DC6">
        <w:rPr>
          <w:rFonts w:ascii="Times New Roman" w:eastAsia="Tahoma" w:hAnsi="Times New Roman" w:cs="PT Astra Serif"/>
          <w:color w:val="000000"/>
          <w:sz w:val="26"/>
          <w:szCs w:val="26"/>
        </w:rPr>
        <w:t xml:space="preserve"> 2.</w:t>
      </w:r>
      <w:r>
        <w:rPr>
          <w:rFonts w:ascii="Times New Roman" w:eastAsia="Tahoma" w:hAnsi="Times New Roman" w:cs="PT Astra Serif"/>
          <w:color w:val="000000"/>
          <w:sz w:val="26"/>
          <w:szCs w:val="26"/>
        </w:rPr>
        <w:t xml:space="preserve"> </w:t>
      </w:r>
      <w:proofErr w:type="gramStart"/>
      <w:r w:rsidRPr="00107DC6">
        <w:rPr>
          <w:rFonts w:ascii="Times New Roman" w:eastAsia="Tahoma" w:hAnsi="Times New Roman" w:cs="PT Astra Serif"/>
          <w:color w:val="000000"/>
          <w:sz w:val="26"/>
          <w:szCs w:val="26"/>
        </w:rPr>
        <w:t>Контроль за</w:t>
      </w:r>
      <w:proofErr w:type="gramEnd"/>
      <w:r w:rsidRPr="00107DC6">
        <w:rPr>
          <w:rFonts w:ascii="Times New Roman" w:eastAsia="Tahoma" w:hAnsi="Times New Roman" w:cs="PT Astra Serif"/>
          <w:color w:val="000000"/>
          <w:sz w:val="26"/>
          <w:szCs w:val="26"/>
        </w:rPr>
        <w:t xml:space="preserve"> исполнением настоящего решения возложить на постоянную комиссию по бюджету, экономике, социальным вопросам и налогообложению (Николаева И.В.).</w:t>
      </w:r>
    </w:p>
    <w:p w:rsidR="006D589A" w:rsidRPr="00CA004E" w:rsidRDefault="00107DC6">
      <w:pPr>
        <w:pStyle w:val="Standard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3</w:t>
      </w:r>
      <w:r w:rsidR="00CA00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 w:rsidR="00CA004E" w:rsidRPr="00CA004E">
        <w:rPr>
          <w:rFonts w:ascii="Times New Roman" w:hAnsi="Times New Roman"/>
          <w:sz w:val="26"/>
          <w:szCs w:val="26"/>
          <w:lang w:val="ru-RU"/>
        </w:rPr>
        <w:t xml:space="preserve"> Опубликовать (разместить) настоящее решение в общественно-политической газете Токарёвского района «Маяк» и на сайте сетевого издания «РИА «ТОП 68».</w:t>
      </w:r>
    </w:p>
    <w:p w:rsidR="006D589A" w:rsidRDefault="00107DC6">
      <w:pPr>
        <w:pStyle w:val="11"/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CA004E">
        <w:rPr>
          <w:rFonts w:ascii="Times New Roman" w:hAnsi="Times New Roman"/>
          <w:sz w:val="26"/>
          <w:szCs w:val="26"/>
        </w:rPr>
        <w:t xml:space="preserve">. </w:t>
      </w:r>
      <w:r w:rsidR="003C2C8E" w:rsidRPr="003C2C8E">
        <w:rPr>
          <w:rFonts w:ascii="Times New Roman" w:hAnsi="Times New Roman"/>
          <w:sz w:val="26"/>
          <w:szCs w:val="26"/>
        </w:rPr>
        <w:t>Настоящее решение вступает в силу после его официального опубликования.</w:t>
      </w:r>
    </w:p>
    <w:p w:rsidR="00107DC6" w:rsidRDefault="00107DC6">
      <w:pPr>
        <w:pStyle w:val="11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:rsidR="00B21BBA" w:rsidRDefault="00B21BBA">
      <w:pPr>
        <w:pStyle w:val="11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:rsidR="00FD014D" w:rsidRDefault="00FD014D">
      <w:pPr>
        <w:pStyle w:val="11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:rsidR="006D589A" w:rsidRDefault="00CA004E">
      <w:pPr>
        <w:pStyle w:val="11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Токарёвского района                                      Председатель Токарёвского</w:t>
      </w:r>
    </w:p>
    <w:p w:rsidR="006D589A" w:rsidRDefault="00CA004E">
      <w:pPr>
        <w:pStyle w:val="11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Тамбовской области                                                 районного Совета народных депутатов</w:t>
      </w:r>
    </w:p>
    <w:p w:rsidR="006D589A" w:rsidRDefault="00CA004E">
      <w:pPr>
        <w:pStyle w:val="11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Тамбовской области</w:t>
      </w:r>
    </w:p>
    <w:p w:rsidR="006D589A" w:rsidRDefault="00CA004E" w:rsidP="00B21BBA">
      <w:pPr>
        <w:pStyle w:val="11"/>
        <w:tabs>
          <w:tab w:val="left" w:pos="1134"/>
          <w:tab w:val="left" w:pos="8160"/>
        </w:tabs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В.Н. Айдаров</w:t>
      </w:r>
      <w:r>
        <w:rPr>
          <w:rFonts w:ascii="Times New Roman" w:hAnsi="Times New Roman"/>
          <w:sz w:val="26"/>
          <w:szCs w:val="26"/>
        </w:rPr>
        <w:tab/>
        <w:t xml:space="preserve">  Е.Д. Брагина</w:t>
      </w:r>
    </w:p>
    <w:sectPr w:rsidR="006D589A" w:rsidSect="00B21BBA">
      <w:pgSz w:w="11906" w:h="16838"/>
      <w:pgMar w:top="993" w:right="849" w:bottom="993" w:left="1276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9A"/>
    <w:rsid w:val="00107DC6"/>
    <w:rsid w:val="00353936"/>
    <w:rsid w:val="003C2C8E"/>
    <w:rsid w:val="006D3CB7"/>
    <w:rsid w:val="006D589A"/>
    <w:rsid w:val="00B21BBA"/>
    <w:rsid w:val="00CA004E"/>
    <w:rsid w:val="00DB3348"/>
    <w:rsid w:val="00FD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-">
    <w:name w:val="Интернет-ссылка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a4">
    <w:name w:val="Символ сноски"/>
    <w:qFormat/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6">
    <w:name w:val="Символы концевой сноск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1">
    <w:name w:val="Указатель1"/>
    <w:basedOn w:val="a"/>
    <w:qFormat/>
    <w:pPr>
      <w:suppressLineNumbers/>
    </w:pPr>
  </w:style>
  <w:style w:type="paragraph" w:customStyle="1" w:styleId="10">
    <w:name w:val="Обычный1"/>
    <w:qFormat/>
    <w:pPr>
      <w:spacing w:after="200" w:line="276" w:lineRule="auto"/>
      <w:textAlignment w:val="baseline"/>
    </w:pPr>
    <w:rPr>
      <w:color w:val="00000A"/>
      <w:kern w:val="2"/>
      <w:sz w:val="24"/>
      <w:szCs w:val="24"/>
      <w:lang w:eastAsia="zh-CN"/>
    </w:rPr>
  </w:style>
  <w:style w:type="paragraph" w:styleId="ac">
    <w:name w:val="List Paragraph"/>
    <w:basedOn w:val="a"/>
    <w:qFormat/>
    <w:pPr>
      <w:spacing w:after="200"/>
      <w:ind w:left="720"/>
      <w:contextualSpacing/>
    </w:pPr>
    <w:rPr>
      <w:rFonts w:eastAsia="Calibri"/>
    </w:rPr>
  </w:style>
  <w:style w:type="paragraph" w:styleId="ad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kern w:val="2"/>
      <w:sz w:val="24"/>
      <w:szCs w:val="22"/>
      <w:lang w:eastAsia="zh-CN"/>
    </w:rPr>
  </w:style>
  <w:style w:type="paragraph" w:customStyle="1" w:styleId="11">
    <w:name w:val="Без интервала1"/>
    <w:qFormat/>
    <w:rPr>
      <w:rFonts w:ascii="Calibri" w:hAnsi="Calibri"/>
      <w:kern w:val="2"/>
      <w:sz w:val="22"/>
      <w:szCs w:val="22"/>
    </w:rPr>
  </w:style>
  <w:style w:type="paragraph" w:customStyle="1" w:styleId="2">
    <w:name w:val="Без интервала2"/>
    <w:qFormat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onsPlusTitle">
    <w:name w:val="ConsPlusTitle"/>
    <w:qFormat/>
    <w:pPr>
      <w:widowControl w:val="0"/>
    </w:pPr>
    <w:rPr>
      <w:b/>
      <w:kern w:val="2"/>
      <w:sz w:val="24"/>
      <w:szCs w:val="22"/>
      <w:lang w:eastAsia="zh-CN"/>
    </w:rPr>
  </w:style>
  <w:style w:type="paragraph" w:customStyle="1" w:styleId="Standard">
    <w:name w:val="Standard"/>
    <w:qFormat/>
    <w:rsid w:val="00570BB9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12">
    <w:name w:val="Обычная таблица1"/>
    <w:qFormat/>
    <w:rPr>
      <w:rFonts w:eastAsia="Tahoma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character" w:styleId="af0">
    <w:name w:val="Hyperlink"/>
    <w:basedOn w:val="a0"/>
    <w:uiPriority w:val="99"/>
    <w:semiHidden/>
    <w:unhideWhenUsed/>
    <w:rsid w:val="00DB33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-">
    <w:name w:val="Интернет-ссылка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a4">
    <w:name w:val="Символ сноски"/>
    <w:qFormat/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6">
    <w:name w:val="Символы концевой сноск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1">
    <w:name w:val="Указатель1"/>
    <w:basedOn w:val="a"/>
    <w:qFormat/>
    <w:pPr>
      <w:suppressLineNumbers/>
    </w:pPr>
  </w:style>
  <w:style w:type="paragraph" w:customStyle="1" w:styleId="10">
    <w:name w:val="Обычный1"/>
    <w:qFormat/>
    <w:pPr>
      <w:spacing w:after="200" w:line="276" w:lineRule="auto"/>
      <w:textAlignment w:val="baseline"/>
    </w:pPr>
    <w:rPr>
      <w:color w:val="00000A"/>
      <w:kern w:val="2"/>
      <w:sz w:val="24"/>
      <w:szCs w:val="24"/>
      <w:lang w:eastAsia="zh-CN"/>
    </w:rPr>
  </w:style>
  <w:style w:type="paragraph" w:styleId="ac">
    <w:name w:val="List Paragraph"/>
    <w:basedOn w:val="a"/>
    <w:qFormat/>
    <w:pPr>
      <w:spacing w:after="200"/>
      <w:ind w:left="720"/>
      <w:contextualSpacing/>
    </w:pPr>
    <w:rPr>
      <w:rFonts w:eastAsia="Calibri"/>
    </w:rPr>
  </w:style>
  <w:style w:type="paragraph" w:styleId="ad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kern w:val="2"/>
      <w:sz w:val="24"/>
      <w:szCs w:val="22"/>
      <w:lang w:eastAsia="zh-CN"/>
    </w:rPr>
  </w:style>
  <w:style w:type="paragraph" w:customStyle="1" w:styleId="11">
    <w:name w:val="Без интервала1"/>
    <w:qFormat/>
    <w:rPr>
      <w:rFonts w:ascii="Calibri" w:hAnsi="Calibri"/>
      <w:kern w:val="2"/>
      <w:sz w:val="22"/>
      <w:szCs w:val="22"/>
    </w:rPr>
  </w:style>
  <w:style w:type="paragraph" w:customStyle="1" w:styleId="2">
    <w:name w:val="Без интервала2"/>
    <w:qFormat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onsPlusTitle">
    <w:name w:val="ConsPlusTitle"/>
    <w:qFormat/>
    <w:pPr>
      <w:widowControl w:val="0"/>
    </w:pPr>
    <w:rPr>
      <w:b/>
      <w:kern w:val="2"/>
      <w:sz w:val="24"/>
      <w:szCs w:val="22"/>
      <w:lang w:eastAsia="zh-CN"/>
    </w:rPr>
  </w:style>
  <w:style w:type="paragraph" w:customStyle="1" w:styleId="Standard">
    <w:name w:val="Standard"/>
    <w:qFormat/>
    <w:rsid w:val="00570BB9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12">
    <w:name w:val="Обычная таблица1"/>
    <w:qFormat/>
    <w:rPr>
      <w:rFonts w:eastAsia="Tahoma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character" w:styleId="af0">
    <w:name w:val="Hyperlink"/>
    <w:basedOn w:val="a0"/>
    <w:uiPriority w:val="99"/>
    <w:semiHidden/>
    <w:unhideWhenUsed/>
    <w:rsid w:val="00DB3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68.registrnp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68.registrnp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68.registrnpa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6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E0763-63CF-4A8E-8A3C-179DF849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Дерябина</cp:lastModifiedBy>
  <cp:revision>2</cp:revision>
  <cp:lastPrinted>2023-07-25T12:34:00Z</cp:lastPrinted>
  <dcterms:created xsi:type="dcterms:W3CDTF">2023-07-25T13:21:00Z</dcterms:created>
  <dcterms:modified xsi:type="dcterms:W3CDTF">2023-07-25T13:21:00Z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