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96" w:rsidRDefault="00FB7996" w:rsidP="00CC02A6">
      <w:pPr>
        <w:pStyle w:val="Standard"/>
        <w:shd w:val="clear" w:color="auto" w:fill="FFFFFF"/>
        <w:ind w:right="10"/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ПРОЕКТ</w:t>
      </w:r>
    </w:p>
    <w:p w:rsidR="00CC02A6" w:rsidRPr="00CC02A6" w:rsidRDefault="00CC02A6" w:rsidP="00CC02A6">
      <w:pPr>
        <w:pStyle w:val="Standard"/>
        <w:shd w:val="clear" w:color="auto" w:fill="FFFFFF"/>
        <w:ind w:right="10"/>
        <w:jc w:val="right"/>
        <w:rPr>
          <w:color w:val="000000"/>
          <w:spacing w:val="-2"/>
          <w:sz w:val="22"/>
          <w:szCs w:val="22"/>
        </w:rPr>
      </w:pPr>
      <w:bookmarkStart w:id="0" w:name="_GoBack"/>
      <w:bookmarkEnd w:id="0"/>
      <w:r w:rsidRPr="00CC02A6">
        <w:rPr>
          <w:color w:val="000000"/>
          <w:spacing w:val="-2"/>
          <w:sz w:val="22"/>
          <w:szCs w:val="22"/>
        </w:rPr>
        <w:t xml:space="preserve">          </w:t>
      </w:r>
    </w:p>
    <w:p w:rsidR="005233EA" w:rsidRPr="00CC02A6" w:rsidRDefault="005233EA" w:rsidP="00CC02A6">
      <w:pPr>
        <w:pStyle w:val="Standard"/>
        <w:shd w:val="clear" w:color="auto" w:fill="FFFFFF"/>
        <w:jc w:val="center"/>
        <w:rPr>
          <w:color w:val="000000"/>
          <w:spacing w:val="-2"/>
          <w:sz w:val="26"/>
          <w:szCs w:val="26"/>
        </w:rPr>
      </w:pPr>
      <w:r w:rsidRPr="00CC02A6">
        <w:rPr>
          <w:b/>
          <w:color w:val="000000"/>
          <w:spacing w:val="-2"/>
          <w:sz w:val="26"/>
          <w:szCs w:val="26"/>
        </w:rPr>
        <w:t xml:space="preserve"> </w:t>
      </w:r>
      <w:r w:rsidR="00CC02A6" w:rsidRPr="00CC02A6">
        <w:rPr>
          <w:color w:val="000000"/>
          <w:spacing w:val="-2"/>
          <w:sz w:val="26"/>
          <w:szCs w:val="26"/>
        </w:rPr>
        <w:t>Тамбовская область</w:t>
      </w:r>
    </w:p>
    <w:p w:rsidR="00CC02A6" w:rsidRPr="00CC02A6" w:rsidRDefault="00CC02A6" w:rsidP="00CC02A6">
      <w:pPr>
        <w:pStyle w:val="Standard"/>
        <w:shd w:val="clear" w:color="auto" w:fill="FFFFFF"/>
        <w:jc w:val="center"/>
        <w:rPr>
          <w:color w:val="000000"/>
          <w:spacing w:val="-2"/>
          <w:sz w:val="26"/>
          <w:szCs w:val="26"/>
        </w:rPr>
      </w:pPr>
      <w:r w:rsidRPr="00CC02A6">
        <w:rPr>
          <w:color w:val="000000"/>
          <w:spacing w:val="-2"/>
          <w:sz w:val="26"/>
          <w:szCs w:val="26"/>
        </w:rPr>
        <w:t>Токарёвский районный Совет народных депутатов</w:t>
      </w:r>
    </w:p>
    <w:p w:rsidR="00CC02A6" w:rsidRPr="00CC02A6" w:rsidRDefault="00CC02A6" w:rsidP="00CC02A6">
      <w:pPr>
        <w:pStyle w:val="Standard"/>
        <w:shd w:val="clear" w:color="auto" w:fill="FFFFFF"/>
        <w:jc w:val="center"/>
        <w:rPr>
          <w:color w:val="000000"/>
          <w:spacing w:val="-2"/>
          <w:sz w:val="26"/>
          <w:szCs w:val="26"/>
        </w:rPr>
      </w:pPr>
      <w:r w:rsidRPr="00CC02A6">
        <w:rPr>
          <w:color w:val="000000"/>
          <w:spacing w:val="-2"/>
          <w:sz w:val="26"/>
          <w:szCs w:val="26"/>
        </w:rPr>
        <w:t>(Шестой созыв – заседание шестьдесят третье)</w:t>
      </w:r>
    </w:p>
    <w:p w:rsidR="005233EA" w:rsidRPr="00CC02A6" w:rsidRDefault="005233EA" w:rsidP="00CC02A6">
      <w:pPr>
        <w:pStyle w:val="Standard"/>
        <w:shd w:val="clear" w:color="auto" w:fill="FFFFFF"/>
        <w:ind w:firstLine="2146"/>
        <w:jc w:val="center"/>
        <w:rPr>
          <w:color w:val="000000"/>
          <w:spacing w:val="-10"/>
          <w:sz w:val="26"/>
          <w:szCs w:val="26"/>
        </w:rPr>
      </w:pPr>
    </w:p>
    <w:p w:rsidR="005233EA" w:rsidRPr="00CC02A6" w:rsidRDefault="005233EA" w:rsidP="00CC02A6">
      <w:pPr>
        <w:pStyle w:val="Standard"/>
        <w:shd w:val="clear" w:color="auto" w:fill="FFFFFF"/>
        <w:ind w:firstLine="2146"/>
        <w:rPr>
          <w:b/>
          <w:color w:val="000000"/>
          <w:spacing w:val="-10"/>
          <w:sz w:val="26"/>
          <w:szCs w:val="26"/>
        </w:rPr>
      </w:pPr>
      <w:r w:rsidRPr="00CC02A6">
        <w:rPr>
          <w:color w:val="000000"/>
          <w:spacing w:val="-10"/>
          <w:sz w:val="26"/>
          <w:szCs w:val="26"/>
        </w:rPr>
        <w:t xml:space="preserve">                                 </w:t>
      </w:r>
      <w:r w:rsidR="00CC02A6">
        <w:rPr>
          <w:color w:val="000000"/>
          <w:spacing w:val="-10"/>
          <w:sz w:val="26"/>
          <w:szCs w:val="26"/>
        </w:rPr>
        <w:t xml:space="preserve">    </w:t>
      </w:r>
      <w:r w:rsidRPr="00CC02A6">
        <w:rPr>
          <w:b/>
          <w:color w:val="000000"/>
          <w:spacing w:val="-10"/>
          <w:sz w:val="26"/>
          <w:szCs w:val="26"/>
        </w:rPr>
        <w:t>РЕШЕНИЕ</w:t>
      </w:r>
    </w:p>
    <w:p w:rsidR="00CC02A6" w:rsidRDefault="005233EA" w:rsidP="00CC02A6">
      <w:pPr>
        <w:pStyle w:val="Standard"/>
        <w:rPr>
          <w:sz w:val="26"/>
          <w:szCs w:val="26"/>
        </w:rPr>
      </w:pPr>
      <w:r w:rsidRPr="00CC02A6">
        <w:rPr>
          <w:sz w:val="26"/>
          <w:szCs w:val="26"/>
        </w:rPr>
        <w:t xml:space="preserve">                         </w:t>
      </w:r>
    </w:p>
    <w:p w:rsidR="005233EA" w:rsidRPr="00CC02A6" w:rsidRDefault="00CC02A6" w:rsidP="00CC02A6">
      <w:pPr>
        <w:pStyle w:val="Standard"/>
        <w:rPr>
          <w:sz w:val="26"/>
          <w:szCs w:val="26"/>
        </w:rPr>
      </w:pPr>
      <w:r>
        <w:rPr>
          <w:color w:val="000000"/>
          <w:sz w:val="26"/>
          <w:szCs w:val="26"/>
        </w:rPr>
        <w:t>31.03.2023</w:t>
      </w:r>
      <w:r w:rsidR="005233EA" w:rsidRPr="00CC02A6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        </w:t>
      </w:r>
      <w:proofErr w:type="spellStart"/>
      <w:r>
        <w:rPr>
          <w:color w:val="000000"/>
          <w:sz w:val="26"/>
          <w:szCs w:val="26"/>
        </w:rPr>
        <w:t>р.п</w:t>
      </w:r>
      <w:proofErr w:type="spellEnd"/>
      <w:r>
        <w:rPr>
          <w:color w:val="000000"/>
          <w:sz w:val="26"/>
          <w:szCs w:val="26"/>
        </w:rPr>
        <w:t>. Токарёвка</w:t>
      </w:r>
      <w:r w:rsidR="005233EA" w:rsidRPr="00CC02A6">
        <w:rPr>
          <w:color w:val="000000"/>
          <w:sz w:val="26"/>
          <w:szCs w:val="26"/>
        </w:rPr>
        <w:t xml:space="preserve">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5233EA" w:rsidRPr="00CC02A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000</w:t>
      </w:r>
    </w:p>
    <w:p w:rsidR="005233EA" w:rsidRPr="00CC02A6" w:rsidRDefault="005233EA" w:rsidP="00CC02A6">
      <w:pPr>
        <w:pStyle w:val="Standard"/>
        <w:rPr>
          <w:b/>
          <w:color w:val="000000"/>
          <w:sz w:val="26"/>
          <w:szCs w:val="26"/>
        </w:rPr>
      </w:pPr>
    </w:p>
    <w:p w:rsidR="00250D4D" w:rsidRPr="00CC02A6" w:rsidRDefault="00250D4D" w:rsidP="00CC02A6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jc w:val="center"/>
        <w:rPr>
          <w:b/>
          <w:bCs/>
          <w:color w:val="000000"/>
          <w:spacing w:val="3"/>
          <w:w w:val="110"/>
          <w:sz w:val="26"/>
          <w:szCs w:val="26"/>
        </w:rPr>
      </w:pPr>
      <w:proofErr w:type="gramStart"/>
      <w:r w:rsidRPr="00CC02A6">
        <w:rPr>
          <w:b/>
          <w:bCs/>
          <w:color w:val="000000"/>
          <w:spacing w:val="3"/>
          <w:w w:val="110"/>
          <w:sz w:val="26"/>
          <w:szCs w:val="26"/>
        </w:rPr>
        <w:t>О внесении в Тамбовскую областную Думу проект</w:t>
      </w:r>
      <w:r w:rsidR="00B7021E" w:rsidRPr="00CC02A6">
        <w:rPr>
          <w:b/>
          <w:bCs/>
          <w:color w:val="000000"/>
          <w:spacing w:val="3"/>
          <w:w w:val="110"/>
          <w:sz w:val="26"/>
          <w:szCs w:val="26"/>
        </w:rPr>
        <w:t>ов</w:t>
      </w:r>
      <w:r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 закон</w:t>
      </w:r>
      <w:r w:rsidR="00B7021E" w:rsidRPr="00CC02A6">
        <w:rPr>
          <w:b/>
          <w:bCs/>
          <w:color w:val="000000"/>
          <w:spacing w:val="3"/>
          <w:w w:val="110"/>
          <w:sz w:val="26"/>
          <w:szCs w:val="26"/>
        </w:rPr>
        <w:t>ов</w:t>
      </w:r>
      <w:r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 Тамбовской области «</w:t>
      </w:r>
      <w:r w:rsidR="00B7021E"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О преобразовании всех поселений, входящих в состав </w:t>
      </w:r>
      <w:r w:rsidR="00CC02A6">
        <w:rPr>
          <w:b/>
          <w:bCs/>
          <w:color w:val="000000"/>
          <w:spacing w:val="3"/>
          <w:w w:val="110"/>
          <w:sz w:val="26"/>
          <w:szCs w:val="26"/>
        </w:rPr>
        <w:t xml:space="preserve">Токарёвского </w:t>
      </w:r>
      <w:r w:rsidR="00A77FB4" w:rsidRPr="00CC02A6">
        <w:rPr>
          <w:b/>
          <w:bCs/>
          <w:color w:val="000000"/>
          <w:spacing w:val="3"/>
          <w:w w:val="110"/>
          <w:sz w:val="26"/>
          <w:szCs w:val="26"/>
        </w:rPr>
        <w:t>района</w:t>
      </w:r>
      <w:r w:rsidR="00B7021E"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 Тамбовской области» и «О внесении изменений в Закон Тамбовской области «Об установлении границ муниципальных образований </w:t>
      </w:r>
      <w:r w:rsidR="00CC02A6">
        <w:rPr>
          <w:b/>
          <w:bCs/>
          <w:color w:val="000000"/>
          <w:spacing w:val="3"/>
          <w:w w:val="110"/>
          <w:sz w:val="26"/>
          <w:szCs w:val="26"/>
        </w:rPr>
        <w:t>Токарёвского</w:t>
      </w:r>
      <w:r w:rsidR="00A77FB4"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 района </w:t>
      </w:r>
      <w:r w:rsidR="00B7021E"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области» </w:t>
      </w:r>
      <w:r w:rsidRPr="00CC02A6">
        <w:rPr>
          <w:b/>
          <w:bCs/>
          <w:color w:val="000000"/>
          <w:spacing w:val="3"/>
          <w:w w:val="110"/>
          <w:sz w:val="26"/>
          <w:szCs w:val="26"/>
        </w:rPr>
        <w:t>в порядке законодательной</w:t>
      </w:r>
      <w:proofErr w:type="gramEnd"/>
      <w:r w:rsidRPr="00CC02A6">
        <w:rPr>
          <w:b/>
          <w:bCs/>
          <w:color w:val="000000"/>
          <w:spacing w:val="3"/>
          <w:w w:val="110"/>
          <w:sz w:val="26"/>
          <w:szCs w:val="26"/>
        </w:rPr>
        <w:t xml:space="preserve"> инициативы</w:t>
      </w:r>
    </w:p>
    <w:p w:rsidR="00397140" w:rsidRPr="00CC02A6" w:rsidRDefault="00397140" w:rsidP="00CC02A6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jc w:val="both"/>
        <w:rPr>
          <w:b/>
          <w:bCs/>
          <w:color w:val="000000"/>
          <w:spacing w:val="2"/>
          <w:sz w:val="26"/>
          <w:szCs w:val="26"/>
        </w:rPr>
      </w:pPr>
    </w:p>
    <w:p w:rsidR="00CC02A6" w:rsidRDefault="00250D4D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proofErr w:type="gramStart"/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>Рассмотрев проект решения «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О внесении в Тамбовскую областную Думу проектов законов Тамбовской области «О преобразовании всех поселений, входящих в состав 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района Тамбовской области» и «О внесении изменений в Закон Тамбовской области «Об установлении границ муниципальных образований 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</w:t>
      </w:r>
      <w:proofErr w:type="gramEnd"/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» </w:t>
      </w:r>
      <w:proofErr w:type="gramStart"/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>в порядке законодательной инициативы»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, внесенный 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главой 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района Тамбовской области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, и в соответствии с Федеральным законом от 06.10.2003 № 131-ФЗ «Об общих принципах организации местного самоуправления в Российской Федерации», частью 10 статьи 55 Устава (Основного закона) Тамбовской области Российской Федерации, Законом Тамбовской области от 23.06.2006 </w:t>
      </w:r>
      <w:r w:rsidR="00A7545B" w:rsidRPr="00CC02A6">
        <w:rPr>
          <w:rFonts w:ascii="Times New Roman" w:hAnsi="Times New Roman"/>
          <w:color w:val="000000"/>
          <w:spacing w:val="3"/>
          <w:sz w:val="26"/>
          <w:szCs w:val="26"/>
        </w:rPr>
        <w:t>№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51-З </w:t>
      </w:r>
      <w:r w:rsidR="00A7545B" w:rsidRPr="00CC02A6">
        <w:rPr>
          <w:rFonts w:ascii="Times New Roman" w:hAnsi="Times New Roman"/>
          <w:color w:val="000000"/>
          <w:spacing w:val="3"/>
          <w:sz w:val="26"/>
          <w:szCs w:val="26"/>
        </w:rPr>
        <w:t>«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>О правовых актах Тамбовской области</w:t>
      </w:r>
      <w:r w:rsidR="00A7545B" w:rsidRPr="00CC02A6">
        <w:rPr>
          <w:rFonts w:ascii="Times New Roman" w:hAnsi="Times New Roman"/>
          <w:color w:val="000000"/>
          <w:spacing w:val="3"/>
          <w:sz w:val="26"/>
          <w:szCs w:val="26"/>
        </w:rPr>
        <w:t>»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, Уставом 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="00A7545B" w:rsidRPr="00CC02A6">
        <w:rPr>
          <w:rFonts w:ascii="Times New Roman" w:hAnsi="Times New Roman"/>
          <w:color w:val="000000"/>
          <w:spacing w:val="3"/>
          <w:sz w:val="26"/>
          <w:szCs w:val="26"/>
        </w:rPr>
        <w:t>района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Тамбовской области</w:t>
      </w:r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>, рассмотрев заключение постоянной комиссии по</w:t>
      </w:r>
      <w:proofErr w:type="gramEnd"/>
      <w:r w:rsid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вопросам местного самоуправления,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</w:p>
    <w:p w:rsidR="00CC02A6" w:rsidRDefault="00CC02A6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250D4D" w:rsidRDefault="00CC02A6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C02A6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Токарёвский районный Совет народных депутатов Тамбовской области</w:t>
      </w:r>
      <w:r w:rsidRPr="00CC02A6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решил</w:t>
      </w:r>
      <w:r w:rsidR="00A7545B" w:rsidRPr="00CC02A6">
        <w:rPr>
          <w:rFonts w:ascii="Times New Roman" w:hAnsi="Times New Roman"/>
          <w:color w:val="000000"/>
          <w:spacing w:val="3"/>
          <w:sz w:val="26"/>
          <w:szCs w:val="26"/>
        </w:rPr>
        <w:t>:</w:t>
      </w:r>
    </w:p>
    <w:p w:rsidR="00EA593A" w:rsidRPr="00CC02A6" w:rsidRDefault="00EA593A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A77FB4" w:rsidRPr="00CC02A6" w:rsidRDefault="00250D4D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>1. Внести в Тамбовскую областную Думу в порядке законодательной инициативы</w:t>
      </w:r>
      <w:r w:rsidR="00A77FB4" w:rsidRPr="00CC02A6">
        <w:rPr>
          <w:rFonts w:ascii="Times New Roman" w:hAnsi="Times New Roman"/>
          <w:color w:val="000000"/>
          <w:spacing w:val="3"/>
          <w:sz w:val="26"/>
          <w:szCs w:val="26"/>
        </w:rPr>
        <w:t>:</w:t>
      </w:r>
    </w:p>
    <w:p w:rsidR="00A77FB4" w:rsidRPr="00CC02A6" w:rsidRDefault="00250D4D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проект закона Тамбовской области </w:t>
      </w:r>
      <w:r w:rsidR="0023566C" w:rsidRPr="00CC02A6">
        <w:rPr>
          <w:rFonts w:ascii="Times New Roman" w:hAnsi="Times New Roman"/>
          <w:color w:val="000000"/>
          <w:spacing w:val="3"/>
          <w:sz w:val="26"/>
          <w:szCs w:val="26"/>
        </w:rPr>
        <w:t>«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О преобразовании всех поселений, входящих в состав </w:t>
      </w:r>
      <w:r w:rsidR="00EA593A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района Тамбовской области» </w:t>
      </w:r>
      <w:r w:rsidR="00A77FB4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согласно приложению </w:t>
      </w:r>
      <w:r w:rsidR="003E2DF8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№ </w:t>
      </w:r>
      <w:r w:rsidR="00A77FB4" w:rsidRPr="00CC02A6">
        <w:rPr>
          <w:rFonts w:ascii="Times New Roman" w:hAnsi="Times New Roman"/>
          <w:color w:val="000000"/>
          <w:spacing w:val="3"/>
          <w:sz w:val="26"/>
          <w:szCs w:val="26"/>
        </w:rPr>
        <w:t>1;</w:t>
      </w:r>
    </w:p>
    <w:p w:rsidR="00250D4D" w:rsidRPr="00CC02A6" w:rsidRDefault="00F40214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>проект закона Тамбовской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области «О внесении изменений в Закон Тамбовской области «Об установлении границ муниципальных образований </w:t>
      </w:r>
      <w:r w:rsidR="00EA593A">
        <w:rPr>
          <w:rFonts w:ascii="Times New Roman" w:hAnsi="Times New Roman"/>
          <w:color w:val="000000"/>
          <w:spacing w:val="3"/>
          <w:sz w:val="26"/>
          <w:szCs w:val="26"/>
        </w:rPr>
        <w:t>Токарёвского</w:t>
      </w:r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района Тамбовской области и определении места нахождения их представительных органов и о признании </w:t>
      </w:r>
      <w:proofErr w:type="gramStart"/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>утратившими</w:t>
      </w:r>
      <w:proofErr w:type="gramEnd"/>
      <w:r w:rsidR="00B7021E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силу отдельных положений некоторых законодательных актов Тамбовской области»</w:t>
      </w:r>
      <w:r w:rsidR="00250D4D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согласно приложени</w:t>
      </w:r>
      <w:r w:rsidR="00A77FB4" w:rsidRPr="00CC02A6">
        <w:rPr>
          <w:rFonts w:ascii="Times New Roman" w:hAnsi="Times New Roman"/>
          <w:color w:val="000000"/>
          <w:spacing w:val="3"/>
          <w:sz w:val="26"/>
          <w:szCs w:val="26"/>
        </w:rPr>
        <w:t>ю</w:t>
      </w:r>
      <w:r w:rsidR="00126D44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="003E2DF8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№ </w:t>
      </w:r>
      <w:r w:rsidR="00126D44" w:rsidRPr="00CC02A6">
        <w:rPr>
          <w:rFonts w:ascii="Times New Roman" w:hAnsi="Times New Roman"/>
          <w:color w:val="000000"/>
          <w:spacing w:val="3"/>
          <w:sz w:val="26"/>
          <w:szCs w:val="26"/>
        </w:rPr>
        <w:t>2</w:t>
      </w:r>
      <w:r w:rsidR="00250D4D" w:rsidRPr="00CC02A6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:rsidR="00250D4D" w:rsidRPr="00CC02A6" w:rsidRDefault="00250D4D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2. Назначить </w:t>
      </w:r>
      <w:r w:rsidR="00EA593A">
        <w:rPr>
          <w:rFonts w:ascii="Times New Roman" w:hAnsi="Times New Roman"/>
          <w:color w:val="000000"/>
          <w:spacing w:val="3"/>
          <w:sz w:val="26"/>
          <w:szCs w:val="26"/>
        </w:rPr>
        <w:t xml:space="preserve">председателя Токарёвского районного Совета народных депутатов Тамбовской области </w:t>
      </w:r>
      <w:r w:rsidR="00F4021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Брагину Елену Дмитриевну </w:t>
      </w:r>
      <w:r w:rsidR="00C04B1C" w:rsidRPr="00CC02A6">
        <w:rPr>
          <w:rFonts w:ascii="Times New Roman" w:hAnsi="Times New Roman"/>
          <w:color w:val="000000"/>
          <w:spacing w:val="3"/>
          <w:sz w:val="26"/>
          <w:szCs w:val="26"/>
        </w:rPr>
        <w:t>п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редставителем </w:t>
      </w:r>
      <w:r w:rsidR="00EA593A" w:rsidRP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Токарёвского районного Совета народ</w:t>
      </w:r>
      <w:r w:rsid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н</w:t>
      </w:r>
      <w:r w:rsidR="00EA593A" w:rsidRP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ых депутатов Тамбовской области 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>при рассмотрении в Тамбовской областной Думе законопроект</w:t>
      </w:r>
      <w:r w:rsidR="00126D44" w:rsidRPr="00CC02A6">
        <w:rPr>
          <w:rFonts w:ascii="Times New Roman" w:hAnsi="Times New Roman"/>
          <w:color w:val="000000"/>
          <w:spacing w:val="3"/>
          <w:sz w:val="26"/>
          <w:szCs w:val="26"/>
        </w:rPr>
        <w:t>ов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>, указанн</w:t>
      </w:r>
      <w:r w:rsidR="00126D44" w:rsidRPr="00CC02A6">
        <w:rPr>
          <w:rFonts w:ascii="Times New Roman" w:hAnsi="Times New Roman"/>
          <w:color w:val="000000"/>
          <w:spacing w:val="3"/>
          <w:sz w:val="26"/>
          <w:szCs w:val="26"/>
        </w:rPr>
        <w:t>ых</w:t>
      </w: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в части 1 настоящего решения.</w:t>
      </w:r>
    </w:p>
    <w:p w:rsidR="00EA593A" w:rsidRDefault="00CE4D07" w:rsidP="00CC02A6">
      <w:pPr>
        <w:pStyle w:val="a5"/>
        <w:tabs>
          <w:tab w:val="left" w:pos="1954"/>
        </w:tabs>
        <w:ind w:left="0" w:firstLine="709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CC02A6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>3</w:t>
      </w:r>
      <w:r w:rsidR="00250D4D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. </w:t>
      </w:r>
      <w:proofErr w:type="gramStart"/>
      <w:r w:rsidR="00EA593A" w:rsidRPr="00CC02A6">
        <w:rPr>
          <w:rFonts w:ascii="Times New Roman" w:hAnsi="Times New Roman"/>
          <w:color w:val="000000"/>
          <w:spacing w:val="3"/>
          <w:sz w:val="26"/>
          <w:szCs w:val="26"/>
        </w:rPr>
        <w:t>Контроль за</w:t>
      </w:r>
      <w:proofErr w:type="gramEnd"/>
      <w:r w:rsidR="00EA593A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исполнением настоящего решения возложить на </w:t>
      </w:r>
      <w:r w:rsidR="00EA593A" w:rsidRP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постоянную комиссию по вопросам местного самоуправления (А.В. Замараев).</w:t>
      </w:r>
    </w:p>
    <w:p w:rsidR="00F40214" w:rsidRDefault="00EA593A" w:rsidP="00CC02A6">
      <w:pPr>
        <w:pStyle w:val="a5"/>
        <w:tabs>
          <w:tab w:val="left" w:pos="1954"/>
        </w:tabs>
        <w:ind w:left="0" w:firstLine="709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4. </w:t>
      </w:r>
      <w:r w:rsidR="00250D4D" w:rsidRPr="00CC02A6">
        <w:rPr>
          <w:rFonts w:ascii="Times New Roman" w:hAnsi="Times New Roman"/>
          <w:color w:val="000000"/>
          <w:spacing w:val="3"/>
          <w:sz w:val="26"/>
          <w:szCs w:val="26"/>
        </w:rPr>
        <w:t>Решение вступает в силу после принятия и подлежит официальному опубликованию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(размещению)</w:t>
      </w:r>
      <w:r w:rsidR="00615164" w:rsidRPr="00CC02A6">
        <w:rPr>
          <w:rFonts w:ascii="Times New Roman" w:hAnsi="Times New Roman"/>
          <w:color w:val="000000"/>
          <w:spacing w:val="3"/>
          <w:sz w:val="26"/>
          <w:szCs w:val="26"/>
        </w:rPr>
        <w:t xml:space="preserve"> в </w:t>
      </w:r>
      <w:r w:rsidRP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общественно-политической газете Токарёвского района «Маяк» и на са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й</w:t>
      </w:r>
      <w:r w:rsidRPr="00EA593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те сетевого издания «РИА «ТОП68»</w:t>
      </w:r>
      <w:r w:rsidR="00F40214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:rsidR="00F40214" w:rsidRPr="00EA593A" w:rsidRDefault="00F40214" w:rsidP="00F40214">
      <w:pPr>
        <w:pStyle w:val="a5"/>
        <w:tabs>
          <w:tab w:val="left" w:pos="1954"/>
        </w:tabs>
        <w:ind w:left="0" w:firstLine="0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CE4D07" w:rsidRPr="00CC02A6" w:rsidRDefault="00CE4D07" w:rsidP="00CC02A6">
      <w:pPr>
        <w:pStyle w:val="a5"/>
        <w:tabs>
          <w:tab w:val="left" w:pos="1954"/>
        </w:tabs>
        <w:ind w:left="0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397140" w:rsidRPr="00CC02A6" w:rsidRDefault="00397140" w:rsidP="00CC02A6">
      <w:pPr>
        <w:pStyle w:val="Standard"/>
        <w:shd w:val="clear" w:color="auto" w:fill="FFFFFF"/>
        <w:rPr>
          <w:color w:val="000000"/>
          <w:spacing w:val="-5"/>
          <w:sz w:val="26"/>
          <w:szCs w:val="26"/>
        </w:rPr>
      </w:pPr>
    </w:p>
    <w:p w:rsidR="00F40214" w:rsidRDefault="00F40214" w:rsidP="00CC02A6">
      <w:pPr>
        <w:pStyle w:val="Standard"/>
        <w:shd w:val="clear" w:color="auto" w:fill="FFFFFF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Глава Токарёвского района                                              Председатель Токарёвского</w:t>
      </w:r>
    </w:p>
    <w:p w:rsidR="00F40214" w:rsidRDefault="00F40214" w:rsidP="00CC02A6">
      <w:pPr>
        <w:pStyle w:val="Standard"/>
        <w:shd w:val="clear" w:color="auto" w:fill="FFFFFF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Тамбовской области                                                           районного Совета народных депутатов</w:t>
      </w:r>
    </w:p>
    <w:p w:rsidR="00F40214" w:rsidRDefault="00F40214" w:rsidP="00CC02A6">
      <w:pPr>
        <w:pStyle w:val="Standard"/>
        <w:shd w:val="clear" w:color="auto" w:fill="FFFFFF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                                                                                      Тамбовской области   </w:t>
      </w:r>
    </w:p>
    <w:p w:rsidR="00DD1815" w:rsidRPr="00CC02A6" w:rsidRDefault="00F40214" w:rsidP="00CC02A6">
      <w:pPr>
        <w:pStyle w:val="Standard"/>
        <w:shd w:val="clear" w:color="auto" w:fill="FFFFFF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                             В.Н. Айдаров                                                                                Е.Д. Брагина         </w:t>
      </w:r>
    </w:p>
    <w:p w:rsidR="00397140" w:rsidRPr="00CC02A6" w:rsidRDefault="00397140" w:rsidP="00CC02A6">
      <w:pPr>
        <w:pStyle w:val="Standard"/>
        <w:rPr>
          <w:sz w:val="26"/>
          <w:szCs w:val="26"/>
        </w:rPr>
      </w:pPr>
    </w:p>
    <w:sectPr w:rsidR="00397140" w:rsidRPr="00CC02A6" w:rsidSect="00CC02A6">
      <w:headerReference w:type="default" r:id="rId8"/>
      <w:pgSz w:w="11907" w:h="16840" w:code="9"/>
      <w:pgMar w:top="426" w:right="567" w:bottom="964" w:left="1418" w:header="56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73" w:rsidRDefault="004E0A73">
      <w:r>
        <w:separator/>
      </w:r>
    </w:p>
  </w:endnote>
  <w:endnote w:type="continuationSeparator" w:id="0">
    <w:p w:rsidR="004E0A73" w:rsidRDefault="004E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73" w:rsidRDefault="004E0A73">
      <w:r>
        <w:rPr>
          <w:color w:val="000000"/>
        </w:rPr>
        <w:separator/>
      </w:r>
    </w:p>
  </w:footnote>
  <w:footnote w:type="continuationSeparator" w:id="0">
    <w:p w:rsidR="004E0A73" w:rsidRDefault="004E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50149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B0278" w:rsidRPr="00EB0278" w:rsidRDefault="00EB0278">
        <w:pPr>
          <w:pStyle w:val="a6"/>
          <w:jc w:val="center"/>
          <w:rPr>
            <w:rFonts w:ascii="PT Astra Serif" w:hAnsi="PT Astra Serif"/>
          </w:rPr>
        </w:pPr>
        <w:r w:rsidRPr="00EB0278">
          <w:rPr>
            <w:rFonts w:ascii="PT Astra Serif" w:hAnsi="PT Astra Serif"/>
          </w:rPr>
          <w:fldChar w:fldCharType="begin"/>
        </w:r>
        <w:r w:rsidRPr="00EB0278">
          <w:rPr>
            <w:rFonts w:ascii="PT Astra Serif" w:hAnsi="PT Astra Serif"/>
          </w:rPr>
          <w:instrText>PAGE   \* MERGEFORMAT</w:instrText>
        </w:r>
        <w:r w:rsidRPr="00EB0278">
          <w:rPr>
            <w:rFonts w:ascii="PT Astra Serif" w:hAnsi="PT Astra Serif"/>
          </w:rPr>
          <w:fldChar w:fldCharType="separate"/>
        </w:r>
        <w:r w:rsidR="00FB7996">
          <w:rPr>
            <w:rFonts w:ascii="PT Astra Serif" w:hAnsi="PT Astra Serif"/>
            <w:noProof/>
          </w:rPr>
          <w:t>2</w:t>
        </w:r>
        <w:r w:rsidRPr="00EB0278">
          <w:rPr>
            <w:rFonts w:ascii="PT Astra Serif" w:hAnsi="PT Astra Serif"/>
          </w:rPr>
          <w:fldChar w:fldCharType="end"/>
        </w:r>
      </w:p>
    </w:sdtContent>
  </w:sdt>
  <w:p w:rsidR="00EB0278" w:rsidRPr="00EB0278" w:rsidRDefault="00EB0278">
    <w:pPr>
      <w:pStyle w:val="a6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A3"/>
    <w:multiLevelType w:val="multilevel"/>
    <w:tmpl w:val="44944CF2"/>
    <w:styleLink w:val="WWNum1"/>
    <w:lvl w:ilvl="0">
      <w:start w:val="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0D3E255E"/>
    <w:multiLevelType w:val="multilevel"/>
    <w:tmpl w:val="879292F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7140"/>
    <w:rsid w:val="00125DF9"/>
    <w:rsid w:val="00126D44"/>
    <w:rsid w:val="00177273"/>
    <w:rsid w:val="00207432"/>
    <w:rsid w:val="002225D3"/>
    <w:rsid w:val="0023566C"/>
    <w:rsid w:val="00250D4D"/>
    <w:rsid w:val="00347921"/>
    <w:rsid w:val="003772B9"/>
    <w:rsid w:val="00397140"/>
    <w:rsid w:val="003E2DF8"/>
    <w:rsid w:val="004E0A73"/>
    <w:rsid w:val="005233EA"/>
    <w:rsid w:val="00615164"/>
    <w:rsid w:val="00677347"/>
    <w:rsid w:val="008C2EB0"/>
    <w:rsid w:val="008F214C"/>
    <w:rsid w:val="00966C5E"/>
    <w:rsid w:val="009745D2"/>
    <w:rsid w:val="00A42463"/>
    <w:rsid w:val="00A7545B"/>
    <w:rsid w:val="00A77FB4"/>
    <w:rsid w:val="00A933A5"/>
    <w:rsid w:val="00B7021E"/>
    <w:rsid w:val="00C04B1C"/>
    <w:rsid w:val="00CC02A6"/>
    <w:rsid w:val="00CE4D07"/>
    <w:rsid w:val="00D7054D"/>
    <w:rsid w:val="00DD1815"/>
    <w:rsid w:val="00EA593A"/>
    <w:rsid w:val="00EB0278"/>
    <w:rsid w:val="00F4021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styleId="a5">
    <w:name w:val="List Paragraph"/>
    <w:basedOn w:val="Standard"/>
    <w:pPr>
      <w:ind w:left="1127" w:firstLine="714"/>
      <w:jc w:val="both"/>
    </w:pPr>
    <w:rPr>
      <w:rFonts w:ascii="Arial" w:eastAsia="Arial" w:hAnsi="Arial" w:cs="Arial"/>
      <w:lang w:eastAsia="en-US"/>
    </w:rPr>
  </w:style>
  <w:style w:type="character" w:customStyle="1" w:styleId="markedcontent">
    <w:name w:val="markedcontent"/>
    <w:basedOn w:val="a0"/>
  </w:style>
  <w:style w:type="character" w:customStyle="1" w:styleId="ListLabel100">
    <w:name w:val="ListLabel 100"/>
    <w:rPr>
      <w:rFonts w:eastAsia="Times New Roman" w:cs="Times New Roman"/>
      <w:b w:val="0"/>
      <w:bCs w:val="0"/>
      <w:i w:val="0"/>
      <w:iCs w:val="0"/>
      <w:w w:val="101"/>
      <w:sz w:val="25"/>
      <w:szCs w:val="25"/>
      <w:lang w:val="ru-RU" w:eastAsia="en-US" w:bidi="ar-SA"/>
    </w:rPr>
  </w:style>
  <w:style w:type="character" w:customStyle="1" w:styleId="ListLabel101">
    <w:name w:val="ListLabel 101"/>
    <w:rPr>
      <w:rFonts w:eastAsia="Times New Roman" w:cs="Times New Roman"/>
      <w:b w:val="0"/>
      <w:bCs w:val="0"/>
      <w:i w:val="0"/>
      <w:iCs w:val="0"/>
      <w:w w:val="102"/>
      <w:sz w:val="27"/>
      <w:szCs w:val="27"/>
      <w:lang w:val="ru-RU" w:eastAsia="en-US" w:bidi="ar-SA"/>
    </w:rPr>
  </w:style>
  <w:style w:type="character" w:customStyle="1" w:styleId="ListLabel102">
    <w:name w:val="ListLabel 102"/>
    <w:rPr>
      <w:lang w:val="ru-RU" w:eastAsia="en-US" w:bidi="ar-SA"/>
    </w:rPr>
  </w:style>
  <w:style w:type="character" w:customStyle="1" w:styleId="ListLabel103">
    <w:name w:val="ListLabel 103"/>
    <w:rPr>
      <w:lang w:val="ru-RU" w:eastAsia="en-US" w:bidi="ar-SA"/>
    </w:rPr>
  </w:style>
  <w:style w:type="character" w:customStyle="1" w:styleId="ListLabel104">
    <w:name w:val="ListLabel 104"/>
    <w:rPr>
      <w:lang w:val="ru-RU" w:eastAsia="en-US" w:bidi="ar-SA"/>
    </w:rPr>
  </w:style>
  <w:style w:type="character" w:customStyle="1" w:styleId="ListLabel105">
    <w:name w:val="ListLabel 105"/>
    <w:rPr>
      <w:lang w:val="ru-RU" w:eastAsia="en-US" w:bidi="ar-SA"/>
    </w:rPr>
  </w:style>
  <w:style w:type="character" w:customStyle="1" w:styleId="ListLabel106">
    <w:name w:val="ListLabel 106"/>
    <w:rPr>
      <w:lang w:val="ru-RU" w:eastAsia="en-US" w:bidi="ar-SA"/>
    </w:rPr>
  </w:style>
  <w:style w:type="character" w:customStyle="1" w:styleId="ListLabel107">
    <w:name w:val="ListLabel 107"/>
    <w:rPr>
      <w:lang w:val="ru-RU" w:eastAsia="en-US" w:bidi="ar-SA"/>
    </w:rPr>
  </w:style>
  <w:style w:type="character" w:customStyle="1" w:styleId="ListLabel108">
    <w:name w:val="ListLabel 108"/>
    <w:rPr>
      <w:lang w:val="ru-RU" w:eastAsia="en-US" w:bidi="ar-SA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EB0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278"/>
  </w:style>
  <w:style w:type="paragraph" w:styleId="a8">
    <w:name w:val="footer"/>
    <w:basedOn w:val="a"/>
    <w:link w:val="a9"/>
    <w:uiPriority w:val="99"/>
    <w:unhideWhenUsed/>
    <w:rsid w:val="00EB0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styleId="a5">
    <w:name w:val="List Paragraph"/>
    <w:basedOn w:val="Standard"/>
    <w:pPr>
      <w:ind w:left="1127" w:firstLine="714"/>
      <w:jc w:val="both"/>
    </w:pPr>
    <w:rPr>
      <w:rFonts w:ascii="Arial" w:eastAsia="Arial" w:hAnsi="Arial" w:cs="Arial"/>
      <w:lang w:eastAsia="en-US"/>
    </w:rPr>
  </w:style>
  <w:style w:type="character" w:customStyle="1" w:styleId="markedcontent">
    <w:name w:val="markedcontent"/>
    <w:basedOn w:val="a0"/>
  </w:style>
  <w:style w:type="character" w:customStyle="1" w:styleId="ListLabel100">
    <w:name w:val="ListLabel 100"/>
    <w:rPr>
      <w:rFonts w:eastAsia="Times New Roman" w:cs="Times New Roman"/>
      <w:b w:val="0"/>
      <w:bCs w:val="0"/>
      <w:i w:val="0"/>
      <w:iCs w:val="0"/>
      <w:w w:val="101"/>
      <w:sz w:val="25"/>
      <w:szCs w:val="25"/>
      <w:lang w:val="ru-RU" w:eastAsia="en-US" w:bidi="ar-SA"/>
    </w:rPr>
  </w:style>
  <w:style w:type="character" w:customStyle="1" w:styleId="ListLabel101">
    <w:name w:val="ListLabel 101"/>
    <w:rPr>
      <w:rFonts w:eastAsia="Times New Roman" w:cs="Times New Roman"/>
      <w:b w:val="0"/>
      <w:bCs w:val="0"/>
      <w:i w:val="0"/>
      <w:iCs w:val="0"/>
      <w:w w:val="102"/>
      <w:sz w:val="27"/>
      <w:szCs w:val="27"/>
      <w:lang w:val="ru-RU" w:eastAsia="en-US" w:bidi="ar-SA"/>
    </w:rPr>
  </w:style>
  <w:style w:type="character" w:customStyle="1" w:styleId="ListLabel102">
    <w:name w:val="ListLabel 102"/>
    <w:rPr>
      <w:lang w:val="ru-RU" w:eastAsia="en-US" w:bidi="ar-SA"/>
    </w:rPr>
  </w:style>
  <w:style w:type="character" w:customStyle="1" w:styleId="ListLabel103">
    <w:name w:val="ListLabel 103"/>
    <w:rPr>
      <w:lang w:val="ru-RU" w:eastAsia="en-US" w:bidi="ar-SA"/>
    </w:rPr>
  </w:style>
  <w:style w:type="character" w:customStyle="1" w:styleId="ListLabel104">
    <w:name w:val="ListLabel 104"/>
    <w:rPr>
      <w:lang w:val="ru-RU" w:eastAsia="en-US" w:bidi="ar-SA"/>
    </w:rPr>
  </w:style>
  <w:style w:type="character" w:customStyle="1" w:styleId="ListLabel105">
    <w:name w:val="ListLabel 105"/>
    <w:rPr>
      <w:lang w:val="ru-RU" w:eastAsia="en-US" w:bidi="ar-SA"/>
    </w:rPr>
  </w:style>
  <w:style w:type="character" w:customStyle="1" w:styleId="ListLabel106">
    <w:name w:val="ListLabel 106"/>
    <w:rPr>
      <w:lang w:val="ru-RU" w:eastAsia="en-US" w:bidi="ar-SA"/>
    </w:rPr>
  </w:style>
  <w:style w:type="character" w:customStyle="1" w:styleId="ListLabel107">
    <w:name w:val="ListLabel 107"/>
    <w:rPr>
      <w:lang w:val="ru-RU" w:eastAsia="en-US" w:bidi="ar-SA"/>
    </w:rPr>
  </w:style>
  <w:style w:type="character" w:customStyle="1" w:styleId="ListLabel108">
    <w:name w:val="ListLabel 108"/>
    <w:rPr>
      <w:lang w:val="ru-RU" w:eastAsia="en-US" w:bidi="ar-SA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EB0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278"/>
  </w:style>
  <w:style w:type="paragraph" w:styleId="a8">
    <w:name w:val="footer"/>
    <w:basedOn w:val="a"/>
    <w:link w:val="a9"/>
    <w:uiPriority w:val="99"/>
    <w:unhideWhenUsed/>
    <w:rsid w:val="00EB0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Дерябина</cp:lastModifiedBy>
  <cp:revision>7</cp:revision>
  <cp:lastPrinted>2023-02-01T13:10:00Z</cp:lastPrinted>
  <dcterms:created xsi:type="dcterms:W3CDTF">2023-03-17T13:47:00Z</dcterms:created>
  <dcterms:modified xsi:type="dcterms:W3CDTF">2023-03-24T08:10:00Z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