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jc w:val="right"/>
        <w:rPr>
          <w:rFonts w:ascii="Times New Roman" w:hAnsi="Times New Roman"/>
          <w:b w:val="false"/>
          <w:b w:val="false"/>
          <w:bCs w:val="false"/>
          <w:color w:val="00000A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>ПРОЕКТ</w:t>
      </w:r>
    </w:p>
    <w:p>
      <w:pPr>
        <w:pStyle w:val="2"/>
        <w:jc w:val="center"/>
        <w:rPr>
          <w:rFonts w:ascii="Times New Roman" w:hAnsi="Times New Roman"/>
          <w:b w:val="false"/>
          <w:b w:val="false"/>
          <w:bCs w:val="false"/>
          <w:color w:val="00000A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>Администрация Токарёвского района</w:t>
      </w:r>
    </w:p>
    <w:p>
      <w:pPr>
        <w:pStyle w:val="Normal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540" w:hanging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widowControl/>
        <w:tabs>
          <w:tab w:val="left" w:pos="0" w:leader="none"/>
          <w:tab w:val="left" w:pos="426" w:leader="none"/>
        </w:tabs>
        <w:suppressAutoHyphens w:val="true"/>
        <w:bidi w:val="0"/>
        <w:ind w:left="0" w:right="0" w:hanging="0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</w:r>
    </w:p>
    <w:p>
      <w:pPr>
        <w:pStyle w:val="Normal"/>
        <w:widowControl/>
        <w:tabs>
          <w:tab w:val="left" w:pos="240" w:leader="none"/>
          <w:tab w:val="left" w:pos="426" w:leader="none"/>
          <w:tab w:val="left" w:pos="1136" w:leader="none"/>
        </w:tabs>
        <w:suppressAutoHyphens w:val="true"/>
        <w:bidi w:val="0"/>
        <w:ind w:left="-454" w:right="0" w:hanging="0"/>
        <w:jc w:val="right"/>
        <w:rPr/>
      </w:pPr>
      <w:r>
        <w:rPr>
          <w:bCs/>
          <w:color w:val="000000"/>
          <w:sz w:val="28"/>
          <w:szCs w:val="28"/>
          <w:lang w:eastAsia="ru-RU"/>
        </w:rPr>
        <w:t>00.00.2019                                    р.п. Токарёвка                                            № 000</w:t>
      </w:r>
    </w:p>
    <w:p>
      <w:pPr>
        <w:pStyle w:val="Normal"/>
        <w:suppressAutoHyphens w:val="false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exact" w:line="240"/>
        <w:jc w:val="both"/>
        <w:rPr/>
      </w:pPr>
      <w:r>
        <w:rPr>
          <w:bCs/>
          <w:color w:val="000000"/>
          <w:sz w:val="28"/>
          <w:szCs w:val="28"/>
          <w:lang w:eastAsia="ru-RU"/>
        </w:rPr>
        <w:t xml:space="preserve">Об утверждении «Программы профилактики нарушений обязательных требований законодательства </w:t>
      </w:r>
      <w:r>
        <w:rPr>
          <w:color w:val="000000"/>
          <w:sz w:val="28"/>
          <w:szCs w:val="28"/>
          <w:lang w:eastAsia="ru-RU"/>
        </w:rPr>
        <w:t xml:space="preserve">в сфере </w:t>
      </w:r>
      <w:r>
        <w:rPr>
          <w:bCs/>
          <w:color w:val="000000"/>
          <w:sz w:val="28"/>
          <w:szCs w:val="28"/>
          <w:lang w:eastAsia="ru-RU"/>
        </w:rPr>
        <w:t xml:space="preserve">муниципального контроля администрации Токарёвского района Тамбовской области» </w:t>
      </w:r>
    </w:p>
    <w:p>
      <w:pPr>
        <w:pStyle w:val="Normal"/>
        <w:suppressAutoHyphens w:val="false"/>
        <w:spacing w:lineRule="exact" w:line="240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Руководствуясь статьей  8.2 Федерального закона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от 03.08.2018), Уставом Токарёвского района Тамбовской области и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установленных муниципальными правовыми актами администрация района постановляет: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1. Утвердить «Программу профилактики нарушений обязательных требований законодательства в сфере муниципального контроля </w:t>
      </w:r>
      <w:r>
        <w:rPr>
          <w:bCs/>
          <w:color w:val="000000"/>
          <w:sz w:val="28"/>
          <w:szCs w:val="28"/>
          <w:lang w:eastAsia="ru-RU"/>
        </w:rPr>
        <w:t>администрации Токарёвского района Тамбовской области</w:t>
      </w:r>
      <w:r>
        <w:rPr>
          <w:color w:val="000000"/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 xml:space="preserve">согласно </w:t>
      </w:r>
      <w:hyperlink w:anchor="sub_1000">
        <w:r>
          <w:rPr>
            <w:rStyle w:val="Style16"/>
            <w:color w:val="00000A"/>
            <w:sz w:val="28"/>
            <w:szCs w:val="28"/>
            <w:u w:val="none"/>
          </w:rPr>
          <w:t>приложению</w:t>
        </w:r>
      </w:hyperlink>
      <w:r>
        <w:rPr>
          <w:sz w:val="28"/>
          <w:szCs w:val="28"/>
        </w:rPr>
        <w:t xml:space="preserve"> № 1</w:t>
      </w:r>
      <w:r>
        <w:rPr>
          <w:sz w:val="28"/>
          <w:szCs w:val="28"/>
          <w:lang w:eastAsia="ru-RU"/>
        </w:rPr>
        <w:t>.</w:t>
      </w:r>
    </w:p>
    <w:p>
      <w:pPr>
        <w:pStyle w:val="Headertexttopleveltextcentertext1"/>
        <w:spacing w:before="0" w:after="0"/>
        <w:ind w:firstLine="680"/>
        <w:jc w:val="both"/>
        <w:rPr/>
      </w:pPr>
      <w:r>
        <w:rPr>
          <w:color w:val="000000"/>
          <w:sz w:val="28"/>
          <w:szCs w:val="28"/>
          <w:lang w:eastAsia="ru-RU"/>
        </w:rPr>
        <w:tab/>
        <w:t xml:space="preserve">2. Утвердить План мероприятий </w:t>
      </w:r>
      <w:r>
        <w:rPr>
          <w:sz w:val="28"/>
          <w:szCs w:val="28"/>
          <w:lang w:eastAsia="ru-RU"/>
        </w:rPr>
        <w:t xml:space="preserve">по профилактике нарушений обязательных требований законодательства  в сфере муниципального контроля </w:t>
      </w:r>
      <w:r>
        <w:rPr>
          <w:bCs/>
          <w:color w:val="000000"/>
          <w:sz w:val="28"/>
          <w:szCs w:val="28"/>
          <w:lang w:eastAsia="ru-RU"/>
        </w:rPr>
        <w:t>администрации Токарёвского района Тамбовской области</w:t>
      </w:r>
      <w:r>
        <w:rPr>
          <w:sz w:val="28"/>
          <w:szCs w:val="28"/>
          <w:lang w:eastAsia="ru-RU"/>
        </w:rPr>
        <w:t xml:space="preserve"> согласно приложению № 2</w:t>
      </w:r>
    </w:p>
    <w:p>
      <w:pPr>
        <w:pStyle w:val="Normal"/>
        <w:ind w:right="-145" w:hanging="0"/>
        <w:jc w:val="both"/>
        <w:rPr/>
      </w:pPr>
      <w:r>
        <w:rPr>
          <w:sz w:val="28"/>
          <w:szCs w:val="28"/>
        </w:rPr>
        <w:tab/>
        <w:t xml:space="preserve">3. </w:t>
      </w:r>
      <w:r>
        <w:rPr>
          <w:rFonts w:cs="Times New Roman"/>
          <w:sz w:val="28"/>
          <w:szCs w:val="28"/>
        </w:rPr>
        <w:t>Опубликовать настоящее постановление в общественно-политической газете Токарёвского района «Маяк» и разместить в сетевом издании «ТОП68 Тамбовский областной портал» (www.top68.ru).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возложить на заместителя главы администрации района И.Г. Вяткину.</w:t>
      </w:r>
    </w:p>
    <w:p>
      <w:pPr>
        <w:pStyle w:val="Style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/>
      </w:pPr>
      <w:r>
        <w:rPr>
          <w:sz w:val="28"/>
          <w:szCs w:val="28"/>
        </w:rPr>
        <w:tab/>
        <w:t xml:space="preserve">Глава  района   </w:t>
        <w:tab/>
        <w:tab/>
        <w:tab/>
        <w:tab/>
        <w:tab/>
        <w:t xml:space="preserve">                               В.Н. Айдаров</w:t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both"/>
        <w:rPr>
          <w:rFonts w:cs="Times New Roman CYR"/>
        </w:rPr>
      </w:pPr>
      <w:r>
        <w:rPr>
          <w:rFonts w:cs="Times New Roman CYR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color w:val="333333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>
      <w:pPr>
        <w:pStyle w:val="Normal"/>
        <w:ind w:left="396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района</w:t>
      </w:r>
    </w:p>
    <w:p>
      <w:pPr>
        <w:pStyle w:val="Normal"/>
        <w:ind w:left="3960" w:hanging="0"/>
        <w:jc w:val="center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от 00.00.2019 № 000</w:t>
      </w:r>
    </w:p>
    <w:p>
      <w:pPr>
        <w:pStyle w:val="Normal"/>
        <w:suppressAutoHyphens w:val="false"/>
        <w:jc w:val="center"/>
        <w:rPr>
          <w:bCs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>
      <w:pPr>
        <w:pStyle w:val="Normal"/>
        <w:suppressAutoHyphens w:val="false"/>
        <w:jc w:val="center"/>
        <w:rPr/>
      </w:pPr>
      <w:r>
        <w:rPr>
          <w:b/>
          <w:bCs/>
          <w:color w:val="000000"/>
          <w:sz w:val="28"/>
          <w:szCs w:val="28"/>
          <w:lang w:eastAsia="ru-RU"/>
        </w:rPr>
        <w:t xml:space="preserve">профилактики нарушений обязательных требований законодательства </w:t>
      </w:r>
    </w:p>
    <w:p>
      <w:pPr>
        <w:pStyle w:val="Normal"/>
        <w:suppressAutoHyphens w:val="false"/>
        <w:jc w:val="center"/>
        <w:rPr/>
      </w:pPr>
      <w:r>
        <w:rPr>
          <w:b/>
          <w:bCs/>
          <w:color w:val="000000"/>
          <w:sz w:val="28"/>
          <w:szCs w:val="28"/>
          <w:lang w:eastAsia="ru-RU"/>
        </w:rPr>
        <w:t>в сфере муниципального контроля администрации Токарёвского района Тамбовской области</w:t>
      </w:r>
    </w:p>
    <w:p>
      <w:pPr>
        <w:pStyle w:val="Normal"/>
        <w:suppressAutoHyphens w:val="false"/>
        <w:jc w:val="center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numPr>
          <w:ilvl w:val="0"/>
          <w:numId w:val="0"/>
        </w:numPr>
        <w:suppressAutoHyphens w:val="false"/>
        <w:jc w:val="center"/>
        <w:outlineLvl w:val="2"/>
        <w:rPr>
          <w:b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b/>
          <w:bCs/>
          <w:color w:val="000000"/>
          <w:sz w:val="28"/>
          <w:szCs w:val="28"/>
          <w:lang w:val="en-US" w:eastAsia="ru-RU"/>
        </w:rPr>
        <w:t>I</w:t>
      </w:r>
      <w:r>
        <w:rPr>
          <w:b/>
          <w:bCs/>
          <w:color w:val="000000"/>
          <w:sz w:val="28"/>
          <w:szCs w:val="28"/>
          <w:lang w:eastAsia="ru-RU"/>
        </w:rPr>
        <w:t>. Общие положения</w:t>
      </w:r>
    </w:p>
    <w:p>
      <w:pPr>
        <w:pStyle w:val="Normal"/>
        <w:suppressAutoHyphens w:val="false"/>
        <w:rPr>
          <w:b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 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1.1. Настоящая программа разработана в целях организации проведения администрацией Токарёвского района Тамбовской области (далее – администрация района)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Тамбовской области, муниципальными правовыми актами администрации района, в целях предупреждения возможного нарушения юридическими лицами,  индивидуальными предпринимателями (далее - подконтрольные субъекты) обязательных требований законодательства, в соответствующих сферах деятельности и снижения рисков причинения ущерба охраняемым законом ценностям.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1.2. Целью программы является: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предупреждение нарушений подконтрольными субъектами требований законодательства Российской Федерации, Тамбовской области, муниципальных правовых актов администрации района,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создание мотивации к добросовестному поведению подконтрольных субъектов;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снижение уровня ущерба охраняемым законом ценностям.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1.3. Задачами программы являются: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выявление причин, факторов и условий, способствующих нарушениям требований законодательства Российской Федерации, Тамбовской области, муниципальных правовых актов администрации района;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повышение правосознания и правовой культуры подконтрольных субъектов.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1.4. Профилактика нарушений обязательных требований проводится в рамках осуществления муниципального контроля.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1.5. Субъектами профилактических мероприятий при осуществлении муниципального контроля являются юридические лица, индивидуальные предприниматели.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1.6.В рамках профилактики предупреждения нарушений, установленных законодательством всех уровней, администрацией района осуществляется личный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 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900" w:leader="none"/>
          <w:tab w:val="center" w:pos="5102" w:leader="none"/>
        </w:tabs>
        <w:ind w:firstLine="709"/>
        <w:jc w:val="both"/>
        <w:rPr/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  <w:lang w:eastAsia="ru-RU"/>
        </w:rPr>
        <w:t>Раздел 2</w:t>
      </w:r>
      <w:r>
        <w:rPr>
          <w:sz w:val="28"/>
          <w:szCs w:val="28"/>
        </w:rPr>
        <w:tab/>
        <w:t xml:space="preserve">. </w:t>
      </w:r>
      <w:r>
        <w:rPr>
          <w:b/>
          <w:sz w:val="28"/>
          <w:szCs w:val="28"/>
        </w:rPr>
        <w:t xml:space="preserve">Наименование органа местного самоуправления (его структурных подразделений), осуществляющего </w:t>
      </w:r>
      <w:r>
        <w:rPr>
          <w:b/>
          <w:color w:val="000000"/>
          <w:sz w:val="28"/>
          <w:szCs w:val="28"/>
          <w:lang w:eastAsia="ru-RU"/>
        </w:rPr>
        <w:t>мероприятия по профилактике нарушений при проведении муниципального контроля.</w:t>
      </w:r>
    </w:p>
    <w:p>
      <w:pPr>
        <w:pStyle w:val="Normal"/>
        <w:tabs>
          <w:tab w:val="left" w:pos="900" w:leader="none"/>
          <w:tab w:val="center" w:pos="5102" w:leader="none"/>
        </w:tabs>
        <w:ind w:firstLine="709"/>
        <w:jc w:val="both"/>
        <w:rPr/>
      </w:pPr>
      <w:r>
        <w:rPr>
          <w:sz w:val="28"/>
          <w:szCs w:val="28"/>
        </w:rPr>
        <w:t>2.1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Мероприятия по профилактике нарушений в рамках  муниципального контроля осуществляют структурные подразделения администрации района в рамках своей компетенции.</w:t>
      </w:r>
    </w:p>
    <w:p>
      <w:pPr>
        <w:pStyle w:val="Normal"/>
        <w:tabs>
          <w:tab w:val="left" w:pos="900" w:leader="none"/>
          <w:tab w:val="center" w:pos="510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Раздел 3. Виды муниципального контроля, осуществляемые на территории Токарёвского района Тамбовской области.</w:t>
      </w:r>
    </w:p>
    <w:p>
      <w:pPr>
        <w:pStyle w:val="Normal"/>
        <w:suppressAutoHyphens w:val="false"/>
        <w:ind w:firstLine="709"/>
        <w:jc w:val="both"/>
        <w:rPr>
          <w:b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</w:r>
    </w:p>
    <w:tbl>
      <w:tblPr>
        <w:tblW w:w="9711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93"/>
        <w:gridCol w:w="4817"/>
      </w:tblGrid>
      <w:tr>
        <w:trPr/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both"/>
              <w:rPr/>
            </w:pPr>
            <w:r>
              <w:rPr>
                <w:rFonts w:cs="Arial"/>
                <w:bCs/>
                <w:color w:val="000000"/>
                <w:sz w:val="28"/>
                <w:szCs w:val="28"/>
                <w:shd w:fill="FFFFFF" w:val="clear"/>
              </w:rPr>
              <w:t>Наименование структурного подразделения, уполномоченного на осуществление муниципального контроля в соответствующей сфере деятельности</w:t>
            </w:r>
          </w:p>
        </w:tc>
      </w:tr>
      <w:tr>
        <w:trPr/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tbl>
            <w:tblPr>
              <w:tblW w:w="4635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4635"/>
            </w:tblGrid>
            <w:tr>
              <w:trPr/>
              <w:tc>
                <w:tcPr>
                  <w:tcW w:w="46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false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Муниципальный земельный контроль</w:t>
                  </w:r>
                </w:p>
              </w:tc>
            </w:tr>
          </w:tbl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Отдел по земельным и имущественным отношениям администрации района</w:t>
            </w:r>
          </w:p>
        </w:tc>
      </w:tr>
      <w:tr>
        <w:trPr/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tbl>
            <w:tblPr>
              <w:tblW w:w="4678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4678"/>
            </w:tblGrid>
            <w:tr>
              <w:trPr/>
              <w:tc>
                <w:tcPr>
                  <w:tcW w:w="4678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false"/>
                    <w:jc w:val="both"/>
                    <w:rPr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Муниципальный контроль за соблюдением законодательства в области розничной продажи алкогольной и спиртосодержащей продукции</w:t>
                  </w:r>
                </w:p>
              </w:tc>
            </w:tr>
          </w:tbl>
          <w:p>
            <w:pPr>
              <w:pStyle w:val="Normal"/>
              <w:suppressAutoHyphens w:val="false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Отдел по  экономике администрации района</w:t>
            </w:r>
          </w:p>
        </w:tc>
      </w:tr>
      <w:tr>
        <w:trPr/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tbl>
            <w:tblPr>
              <w:tblW w:w="4678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4678"/>
            </w:tblGrid>
            <w:tr>
              <w:trPr/>
              <w:tc>
                <w:tcPr>
                  <w:tcW w:w="4678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false"/>
                    <w:rPr>
                      <w:color w:val="000000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Муниципальный контроль в области торговой деятельности</w:t>
                  </w:r>
                </w:p>
              </w:tc>
            </w:tr>
          </w:tbl>
          <w:p>
            <w:pPr>
              <w:pStyle w:val="Normal"/>
              <w:suppressAutoHyphens w:val="false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Отдел по  экономике администрации района</w:t>
            </w:r>
          </w:p>
        </w:tc>
      </w:tr>
      <w:tr>
        <w:trPr/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Муниципальный контроль за сохранностью автомобильных дорог местного значения 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Отдел ЖКХ, строительства и архитектуры администрации района</w:t>
            </w:r>
          </w:p>
        </w:tc>
      </w:tr>
      <w:tr>
        <w:trPr/>
        <w:tc>
          <w:tcPr>
            <w:tcW w:w="4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Муниципальный контроль за представлением обязательного экземпляра</w:t>
            </w:r>
          </w:p>
        </w:tc>
        <w:tc>
          <w:tcPr>
            <w:tcW w:w="4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Отдел культуры, туризма, спорта и молодежной политики администрации района</w:t>
            </w:r>
          </w:p>
        </w:tc>
      </w:tr>
    </w:tbl>
    <w:p>
      <w:pPr>
        <w:pStyle w:val="Normal"/>
        <w:suppressAutoHyphens w:val="false"/>
        <w:jc w:val="both"/>
        <w:rPr>
          <w:b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b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Раздел 4.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>Мероприятия по профилактике нарушений обязательных требований законодательства  в сфере   муниципального контроля.</w:t>
      </w:r>
    </w:p>
    <w:p>
      <w:pPr>
        <w:pStyle w:val="Normal"/>
        <w:suppressAutoHyphens w:val="false"/>
        <w:jc w:val="both"/>
        <w:rPr>
          <w:b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ab/>
        <w:t xml:space="preserve"> </w:t>
      </w:r>
      <w:r>
        <w:rPr>
          <w:b w:val="false"/>
          <w:bCs w:val="false"/>
          <w:color w:val="000000"/>
          <w:sz w:val="28"/>
          <w:szCs w:val="28"/>
          <w:lang w:eastAsia="ru-RU"/>
        </w:rPr>
        <w:t>Мероприятиями по профилактике нарушений обязательных требований законодательства в сфере муниципального контроля являются: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4.1. Утверждение для каждого вида муниципального контроля нормативных правовых актов или их отдельных частей, в которых должны содержаться обязательные требования, оценка соблюдения которых является предметом муниципального контроля. Нормативные правовые акты размещаются на официальном сайте администрации района.</w:t>
      </w:r>
    </w:p>
    <w:p>
      <w:pPr>
        <w:pStyle w:val="Normal"/>
        <w:suppressAutoHyphens w:val="false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>
        <w:rPr>
          <w:color w:val="000000"/>
          <w:sz w:val="28"/>
          <w:szCs w:val="28"/>
          <w:lang w:eastAsia="ru-RU"/>
        </w:rPr>
        <w:t>4.2. Проведение информационной работы в виде семинаров и конференций, разъяснительной работы в средствах массовой информации и применение иных способов по вопросам соблюдения обязательных требований, являющихся предметом муниципального контроля.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4.3. Обеспечение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района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4.4.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5 - 7 статьи 8.2 Федерального закона от 26.12.2008 г.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Start w:id="1" w:name="_GoBack"/>
      <w:bookmarkEnd w:id="1"/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>
      <w:pPr>
        <w:pStyle w:val="Normal"/>
        <w:suppressAutoHyphens w:val="false"/>
        <w:jc w:val="center"/>
        <w:rPr/>
      </w:pPr>
      <w:r>
        <w:rPr>
          <w:sz w:val="28"/>
          <w:szCs w:val="28"/>
        </w:rPr>
        <w:t xml:space="preserve">                                                    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ПРИЛОЖЕНИЕ № 2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Normal"/>
        <w:ind w:left="396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района</w:t>
      </w:r>
    </w:p>
    <w:p>
      <w:pPr>
        <w:pStyle w:val="Normal"/>
        <w:ind w:left="3960" w:hanging="0"/>
        <w:jc w:val="center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от 00.00.2019  № 000</w:t>
      </w:r>
    </w:p>
    <w:p>
      <w:pPr>
        <w:pStyle w:val="Normal"/>
        <w:ind w:left="3960" w:hanging="0"/>
        <w:jc w:val="center"/>
        <w:rPr/>
      </w:pPr>
      <w:r>
        <w:rPr>
          <w:sz w:val="28"/>
          <w:szCs w:val="28"/>
        </w:rPr>
        <w:t xml:space="preserve"> </w:t>
      </w:r>
    </w:p>
    <w:p>
      <w:pPr>
        <w:pStyle w:val="Normal"/>
        <w:suppressAutoHyphens w:val="false"/>
        <w:jc w:val="center"/>
        <w:rPr>
          <w:b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План мероприятий </w:t>
      </w:r>
    </w:p>
    <w:p>
      <w:pPr>
        <w:pStyle w:val="Normal"/>
        <w:suppressAutoHyphens w:val="false"/>
        <w:jc w:val="center"/>
        <w:rPr/>
      </w:pPr>
      <w:r>
        <w:rPr>
          <w:b/>
          <w:color w:val="000000"/>
          <w:sz w:val="28"/>
          <w:szCs w:val="28"/>
          <w:lang w:eastAsia="ru-RU"/>
        </w:rPr>
        <w:t>по профилактике нарушений обязательных требований законодательства  в сфере  муниципального контроля администрации Токарёвского района Тамбовской области</w:t>
      </w:r>
    </w:p>
    <w:p>
      <w:pPr>
        <w:pStyle w:val="Normal"/>
        <w:suppressAutoHyphens w:val="false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</w:r>
    </w:p>
    <w:tbl>
      <w:tblPr>
        <w:tblW w:w="9713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95"/>
        <w:gridCol w:w="4296"/>
        <w:gridCol w:w="2428"/>
        <w:gridCol w:w="2393"/>
      </w:tblGrid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</w:tr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Размещение на официальном сайте администрации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Структурные подразделения (должностные лица) администрации района, уполномоченные</w:t>
            </w:r>
          </w:p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bookmarkStart w:id="2" w:name="__DdeLink__281_1028930093"/>
            <w:bookmarkEnd w:id="2"/>
            <w:r>
              <w:rPr>
                <w:color w:val="000000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раз в полугодие (в дальнейшем-в случае изменения законодательства)</w:t>
            </w:r>
          </w:p>
        </w:tc>
      </w:tr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>
            <w:pPr>
              <w:pStyle w:val="Normal"/>
              <w:suppressAutoHyphens w:val="false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Структурные подразделения (должностные лица) администрации района, уполномоченные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раз в полугодие (в дальнейшем-в случае изменения законодательства)</w:t>
            </w:r>
          </w:p>
        </w:tc>
      </w:tr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Структурные подразделения (должностные лица) администрации района, уполномоченные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До 25 декабря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каждого года</w:t>
            </w:r>
          </w:p>
        </w:tc>
      </w:tr>
      <w:tr>
        <w:trPr/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both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г. № 294 —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Структурные подразделения (должностные лица) администрации района, уполномоченные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color w:val="000000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>
            <w:pPr>
              <w:pStyle w:val="Normal"/>
              <w:suppressAutoHyphens w:val="false"/>
              <w:jc w:val="center"/>
              <w:rPr/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uppressAutoHyphens w:val="false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>
            <w:pPr>
              <w:pStyle w:val="Normal"/>
              <w:suppressAutoHyphens w:val="false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(по мере необходимости)</w:t>
            </w:r>
          </w:p>
        </w:tc>
      </w:tr>
    </w:tbl>
    <w:p>
      <w:pPr>
        <w:pStyle w:val="Normal"/>
        <w:tabs>
          <w:tab w:val="left" w:pos="94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>
      <w:pPr>
        <w:pStyle w:val="Normal"/>
        <w:tabs>
          <w:tab w:val="left" w:pos="945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left" w:pos="945" w:leader="none"/>
        </w:tabs>
        <w:rPr/>
      </w:pPr>
      <w:r>
        <w:rPr/>
      </w:r>
    </w:p>
    <w:sectPr>
      <w:type w:val="nextPage"/>
      <w:pgSz w:w="11906" w:h="16838"/>
      <w:pgMar w:left="1560" w:right="850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64f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2">
    <w:name w:val="Heading 2"/>
    <w:basedOn w:val="Normal"/>
    <w:link w:val="20"/>
    <w:uiPriority w:val="99"/>
    <w:qFormat/>
    <w:rsid w:val="00e054b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link w:val="30"/>
    <w:uiPriority w:val="99"/>
    <w:qFormat/>
    <w:rsid w:val="00e054b0"/>
    <w:pPr>
      <w:suppressAutoHyphens w:val="false"/>
      <w:spacing w:before="240" w:after="240"/>
      <w:outlineLvl w:val="2"/>
    </w:pPr>
    <w:rPr>
      <w:rFonts w:ascii="Segoe UI" w:hAnsi="Segoe UI" w:cs="Segoe UI"/>
      <w:b/>
      <w:bCs/>
      <w:sz w:val="30"/>
      <w:szCs w:val="3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uiPriority w:val="99"/>
    <w:semiHidden/>
    <w:qFormat/>
    <w:locked/>
    <w:rsid w:val="00e054b0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styleId="31" w:customStyle="1">
    <w:name w:val="Заголовок 3 Знак"/>
    <w:link w:val="3"/>
    <w:uiPriority w:val="99"/>
    <w:qFormat/>
    <w:locked/>
    <w:rsid w:val="00e054b0"/>
    <w:rPr>
      <w:rFonts w:ascii="Segoe UI" w:hAnsi="Segoe UI" w:cs="Segoe UI"/>
      <w:b/>
      <w:bCs/>
      <w:sz w:val="30"/>
      <w:szCs w:val="30"/>
    </w:rPr>
  </w:style>
  <w:style w:type="character" w:styleId="Style12" w:customStyle="1">
    <w:name w:val="Подзаголовок Знак"/>
    <w:uiPriority w:val="99"/>
    <w:qFormat/>
    <w:locked/>
    <w:rsid w:val="00be26f2"/>
    <w:rPr>
      <w:rFonts w:ascii="Arial" w:hAnsi="Arial" w:cs="Arial"/>
      <w:sz w:val="24"/>
      <w:szCs w:val="24"/>
      <w:lang w:eastAsia="ar-SA" w:bidi="ar-SA"/>
    </w:rPr>
  </w:style>
  <w:style w:type="character" w:styleId="Style13" w:customStyle="1">
    <w:name w:val="Основной текст Знак"/>
    <w:uiPriority w:val="99"/>
    <w:semiHidden/>
    <w:qFormat/>
    <w:locked/>
    <w:rsid w:val="00be26f2"/>
    <w:rPr>
      <w:rFonts w:cs="Times New Roman"/>
      <w:sz w:val="24"/>
      <w:szCs w:val="24"/>
      <w:lang w:eastAsia="ar-SA" w:bidi="ar-SA"/>
    </w:rPr>
  </w:style>
  <w:style w:type="character" w:styleId="Strong">
    <w:name w:val="Strong"/>
    <w:uiPriority w:val="99"/>
    <w:qFormat/>
    <w:rsid w:val="00e054b0"/>
    <w:rPr>
      <w:rFonts w:cs="Times New Roman"/>
      <w:b/>
      <w:bCs/>
    </w:rPr>
  </w:style>
  <w:style w:type="character" w:styleId="Style14">
    <w:name w:val="Выделение"/>
    <w:uiPriority w:val="99"/>
    <w:qFormat/>
    <w:rsid w:val="00e054b0"/>
    <w:rPr>
      <w:rFonts w:cs="Times New Roman"/>
      <w:i/>
      <w:iCs/>
    </w:rPr>
  </w:style>
  <w:style w:type="character" w:styleId="Style15" w:customStyle="1">
    <w:name w:val="Интернет-ссылка"/>
    <w:uiPriority w:val="99"/>
    <w:rsid w:val="00e054b0"/>
    <w:rPr>
      <w:rFonts w:cs="Times New Roman"/>
      <w:color w:val="0000FF"/>
      <w:u w:val="single"/>
    </w:rPr>
  </w:style>
  <w:style w:type="character" w:styleId="Style16" w:customStyle="1">
    <w:name w:val="Гипертекстовая ссылка"/>
    <w:uiPriority w:val="99"/>
    <w:qFormat/>
    <w:rsid w:val="007502b4"/>
    <w:rPr>
      <w:color w:val="106BBE"/>
    </w:rPr>
  </w:style>
  <w:style w:type="character" w:styleId="Style17" w:customStyle="1">
    <w:name w:val="Основной текст с отступом Знак"/>
    <w:uiPriority w:val="99"/>
    <w:semiHidden/>
    <w:qFormat/>
    <w:locked/>
    <w:rsid w:val="00f5168b"/>
    <w:rPr>
      <w:rFonts w:cs="Times New Roman"/>
      <w:sz w:val="24"/>
      <w:szCs w:val="24"/>
      <w:lang w:eastAsia="ar-SA" w:bidi="ar-SA"/>
    </w:rPr>
  </w:style>
  <w:style w:type="character" w:styleId="Style18" w:customStyle="1">
    <w:name w:val="Верхний колонтитул Знак"/>
    <w:uiPriority w:val="99"/>
    <w:qFormat/>
    <w:rsid w:val="00372544"/>
    <w:rPr>
      <w:sz w:val="24"/>
      <w:szCs w:val="24"/>
      <w:lang w:eastAsia="ar-SA"/>
    </w:rPr>
  </w:style>
  <w:style w:type="character" w:styleId="Style19" w:customStyle="1">
    <w:name w:val="Нижний колонтитул Знак"/>
    <w:uiPriority w:val="99"/>
    <w:qFormat/>
    <w:rsid w:val="00372544"/>
    <w:rPr>
      <w:sz w:val="24"/>
      <w:szCs w:val="24"/>
      <w:lang w:eastAsia="ar-SA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paragraph" w:styleId="Style20" w:customStyle="1">
    <w:name w:val="Заголовок"/>
    <w:basedOn w:val="Normal"/>
    <w:next w:val="Style21"/>
    <w:uiPriority w:val="99"/>
    <w:qFormat/>
    <w:rsid w:val="00e40cbe"/>
    <w:pPr>
      <w:widowControl w:val="false"/>
    </w:pPr>
    <w:rPr>
      <w:rFonts w:ascii="Arial" w:hAnsi="Arial" w:cs="Arial"/>
      <w:b/>
      <w:bCs/>
      <w:sz w:val="22"/>
      <w:szCs w:val="22"/>
      <w:lang w:eastAsia="zh-CN"/>
    </w:rPr>
  </w:style>
  <w:style w:type="paragraph" w:styleId="Style21">
    <w:name w:val="Body Text"/>
    <w:basedOn w:val="Normal"/>
    <w:uiPriority w:val="99"/>
    <w:rsid w:val="00be26f2"/>
    <w:pPr>
      <w:spacing w:before="0" w:after="12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uiPriority w:val="99"/>
    <w:qFormat/>
    <w:rsid w:val="00be26f2"/>
    <w:pPr>
      <w:spacing w:before="0" w:after="60"/>
      <w:jc w:val="center"/>
    </w:pPr>
    <w:rPr>
      <w:rFonts w:ascii="Arial" w:hAnsi="Arial" w:cs="Arial"/>
    </w:rPr>
  </w:style>
  <w:style w:type="paragraph" w:styleId="NormalWeb">
    <w:name w:val="Normal (Web)"/>
    <w:basedOn w:val="Normal"/>
    <w:uiPriority w:val="99"/>
    <w:qFormat/>
    <w:rsid w:val="00e054b0"/>
    <w:pPr>
      <w:suppressAutoHyphens w:val="false"/>
      <w:spacing w:before="240" w:after="240"/>
    </w:pPr>
    <w:rPr>
      <w:lang w:eastAsia="ru-RU"/>
    </w:rPr>
  </w:style>
  <w:style w:type="paragraph" w:styleId="Headertexttopleveltextcentertext" w:customStyle="1">
    <w:name w:val="headertexttopleveltextcentertext"/>
    <w:basedOn w:val="Normal"/>
    <w:uiPriority w:val="99"/>
    <w:qFormat/>
    <w:rsid w:val="00e054b0"/>
    <w:pPr>
      <w:suppressAutoHyphens w:val="false"/>
      <w:spacing w:before="240" w:after="240"/>
    </w:pPr>
    <w:rPr>
      <w:lang w:eastAsia="ru-RU"/>
    </w:rPr>
  </w:style>
  <w:style w:type="paragraph" w:styleId="Formattexttopleveltext" w:customStyle="1">
    <w:name w:val="formattexttopleveltext"/>
    <w:basedOn w:val="Normal"/>
    <w:uiPriority w:val="99"/>
    <w:qFormat/>
    <w:rsid w:val="00e054b0"/>
    <w:pPr>
      <w:suppressAutoHyphens w:val="false"/>
      <w:spacing w:before="240" w:after="240"/>
    </w:pPr>
    <w:rPr>
      <w:lang w:eastAsia="ru-RU"/>
    </w:rPr>
  </w:style>
  <w:style w:type="paragraph" w:styleId="Formattext" w:customStyle="1">
    <w:name w:val="formattext"/>
    <w:basedOn w:val="Normal"/>
    <w:uiPriority w:val="99"/>
    <w:qFormat/>
    <w:rsid w:val="00e054b0"/>
    <w:pPr>
      <w:suppressAutoHyphens w:val="false"/>
      <w:spacing w:before="240" w:after="240"/>
    </w:pPr>
    <w:rPr>
      <w:lang w:eastAsia="ru-RU"/>
    </w:rPr>
  </w:style>
  <w:style w:type="paragraph" w:styleId="Consplusnormal" w:customStyle="1">
    <w:name w:val="consplusnormal"/>
    <w:basedOn w:val="Normal"/>
    <w:uiPriority w:val="99"/>
    <w:qFormat/>
    <w:rsid w:val="00e054b0"/>
    <w:pPr>
      <w:suppressAutoHyphens w:val="false"/>
      <w:spacing w:before="240" w:after="240"/>
    </w:pPr>
    <w:rPr>
      <w:lang w:eastAsia="ru-RU"/>
    </w:rPr>
  </w:style>
  <w:style w:type="paragraph" w:styleId="1" w:customStyle="1">
    <w:name w:val="Заголовок1"/>
    <w:basedOn w:val="Normal"/>
    <w:uiPriority w:val="99"/>
    <w:qFormat/>
    <w:rsid w:val="00e054b0"/>
    <w:pPr>
      <w:jc w:val="center"/>
    </w:pPr>
    <w:rPr>
      <w:b/>
      <w:bCs/>
      <w:sz w:val="32"/>
      <w:lang w:eastAsia="zh-CN"/>
    </w:rPr>
  </w:style>
  <w:style w:type="paragraph" w:styleId="Headertexttopleveltextcentertext1" w:customStyle="1">
    <w:name w:val="headertext topleveltext centertext"/>
    <w:basedOn w:val="Normal"/>
    <w:uiPriority w:val="99"/>
    <w:qFormat/>
    <w:rsid w:val="00e054b0"/>
    <w:pPr>
      <w:spacing w:before="280" w:after="280"/>
    </w:pPr>
    <w:rPr>
      <w:lang w:eastAsia="zh-CN"/>
    </w:rPr>
  </w:style>
  <w:style w:type="paragraph" w:styleId="Formattexttopleveltext1" w:customStyle="1">
    <w:name w:val="formattext topleveltext"/>
    <w:basedOn w:val="Normal"/>
    <w:uiPriority w:val="99"/>
    <w:qFormat/>
    <w:rsid w:val="00e054b0"/>
    <w:pPr>
      <w:spacing w:before="280" w:after="280"/>
    </w:pPr>
    <w:rPr>
      <w:lang w:eastAsia="zh-CN"/>
    </w:rPr>
  </w:style>
  <w:style w:type="paragraph" w:styleId="Pboth" w:customStyle="1">
    <w:name w:val="pboth"/>
    <w:basedOn w:val="Normal"/>
    <w:uiPriority w:val="99"/>
    <w:qFormat/>
    <w:rsid w:val="00e054b0"/>
    <w:pPr>
      <w:suppressAutoHyphens w:val="false"/>
      <w:spacing w:before="280" w:after="280"/>
    </w:pPr>
    <w:rPr>
      <w:lang w:eastAsia="zh-CN"/>
    </w:rPr>
  </w:style>
  <w:style w:type="paragraph" w:styleId="ConsPlusNormal1" w:customStyle="1">
    <w:name w:val="ConsPlusNormal"/>
    <w:uiPriority w:val="99"/>
    <w:qFormat/>
    <w:rsid w:val="00e054b0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ConsPlusTitle" w:customStyle="1">
    <w:name w:val="ConsPlusTitle"/>
    <w:uiPriority w:val="99"/>
    <w:qFormat/>
    <w:rsid w:val="00e054b0"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4"/>
      <w:szCs w:val="20"/>
      <w:lang w:val="ru-RU" w:eastAsia="zh-CN" w:bidi="ar-SA"/>
    </w:rPr>
  </w:style>
  <w:style w:type="paragraph" w:styleId="11" w:customStyle="1">
    <w:name w:val="Абзац списка1"/>
    <w:basedOn w:val="Normal"/>
    <w:uiPriority w:val="99"/>
    <w:qFormat/>
    <w:rsid w:val="00e054b0"/>
    <w:pPr>
      <w:suppressAutoHyphens w:val="false"/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zh-CN"/>
    </w:rPr>
  </w:style>
  <w:style w:type="paragraph" w:styleId="ListParagraph">
    <w:name w:val="List Paragraph"/>
    <w:basedOn w:val="Normal"/>
    <w:uiPriority w:val="99"/>
    <w:qFormat/>
    <w:rsid w:val="00133ebc"/>
    <w:pPr>
      <w:spacing w:before="0" w:after="0"/>
      <w:ind w:left="720" w:hanging="0"/>
      <w:contextualSpacing/>
    </w:pPr>
    <w:rPr/>
  </w:style>
  <w:style w:type="paragraph" w:styleId="Standard" w:customStyle="1">
    <w:name w:val="Standard"/>
    <w:uiPriority w:val="99"/>
    <w:qFormat/>
    <w:rsid w:val="00970df3"/>
    <w:pPr>
      <w:widowControl w:val="false"/>
      <w:suppressAutoHyphens w:val="true"/>
      <w:bidi w:val="0"/>
      <w:jc w:val="left"/>
      <w:textAlignment w:val="baseline"/>
    </w:pPr>
    <w:rPr>
      <w:rFonts w:ascii="Arial" w:hAnsi="Arial" w:eastAsia="Times New Roman" w:cs="Arial"/>
      <w:color w:val="00000A"/>
      <w:sz w:val="24"/>
      <w:szCs w:val="24"/>
      <w:lang w:val="ru-RU" w:eastAsia="zh-CN" w:bidi="ar-SA"/>
    </w:rPr>
  </w:style>
  <w:style w:type="paragraph" w:styleId="Style26">
    <w:name w:val="Body Text Indent"/>
    <w:basedOn w:val="Normal"/>
    <w:uiPriority w:val="99"/>
    <w:rsid w:val="0054717e"/>
    <w:pPr>
      <w:spacing w:before="0" w:after="120"/>
      <w:ind w:left="283" w:hanging="0"/>
    </w:pPr>
    <w:rPr>
      <w:lang w:eastAsia="zh-CN"/>
    </w:rPr>
  </w:style>
  <w:style w:type="paragraph" w:styleId="Style27">
    <w:name w:val="Header"/>
    <w:basedOn w:val="Normal"/>
    <w:uiPriority w:val="99"/>
    <w:unhideWhenUsed/>
    <w:rsid w:val="00372544"/>
    <w:pPr>
      <w:tabs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372544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2f64b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28B5-FA1C-4627-BE30-E9116859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Application>LibreOffice/5.1.6.2$Windows_x86 LibreOffice_project/07ac168c60a517dba0f0d7bc7540f5afa45f0909</Application>
  <Pages>6</Pages>
  <Words>1083</Words>
  <Characters>8860</Characters>
  <CharactersWithSpaces>10571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2018-09-26T07:36:00Z</dcterms:created>
  <dc:creator>Пользователь Windows</dc:creator>
  <dc:description/>
  <dc:language>ru-RU</dc:language>
  <cp:lastModifiedBy/>
  <cp:lastPrinted>2019-09-18T09:49:41Z</cp:lastPrinted>
  <dcterms:modified xsi:type="dcterms:W3CDTF">2019-09-18T11:25:05Z</dcterms:modified>
  <cp:revision>41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