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1"/>
        <w:keepNext w:val="false"/>
        <w:keepLines w:val="false"/>
        <w:widowControl w:val="false"/>
        <w:pBdr/>
        <w:shd w:val="clear" w:color="auto" w:fill="auto"/>
        <w:bidi w:val="0"/>
        <w:spacing w:before="0" w:after="0"/>
        <w:ind w:left="0" w:right="40" w:hanging="0"/>
        <w:rPr>
          <w:rFonts w:ascii="Times New Roman" w:hAnsi="Times New Roman"/>
        </w:rPr>
        <w:framePr w:w="9360" w:h="14281" w:x="1436" w:y="226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/>
        </w:rPr>
        <w:t>ЗАКЛЮЧЕНИЕ</w:t>
      </w:r>
    </w:p>
    <w:p>
      <w:pPr>
        <w:pStyle w:val="21"/>
        <w:widowControl w:val="false"/>
        <w:pBdr/>
        <w:shd w:val="clear" w:color="auto" w:fill="auto"/>
        <w:bidi w:val="0"/>
        <w:spacing w:before="0" w:after="0"/>
        <w:ind w:left="0" w:right="40" w:hanging="0"/>
        <w:rPr>
          <w:rFonts w:ascii="Times New Roman" w:hAnsi="Times New Roman"/>
        </w:rPr>
        <w:framePr w:w="9360" w:h="14281" w:x="1436" w:y="226" w:hSpace="0" w:vSpace="0" w:wrap="around" w:vAnchor="page" w:hAnchor="page" w:hRule="exact"/>
        <w:pBdr/>
      </w:pPr>
      <w:r>
        <w:rPr/>
      </w:r>
    </w:p>
    <w:p>
      <w:pPr>
        <w:pStyle w:val="Normal"/>
        <w:keepNext w:val="false"/>
        <w:keepLines w:val="false"/>
        <w:widowControl w:val="false"/>
        <w:numPr>
          <w:ilvl w:val="0"/>
          <w:numId w:val="0"/>
        </w:numPr>
        <w:pBdr/>
        <w:shd w:val="clear" w:color="auto" w:fill="auto"/>
        <w:tabs>
          <w:tab w:val="clear" w:pos="720"/>
          <w:tab w:val="left" w:pos="298" w:leader="none"/>
        </w:tabs>
        <w:bidi w:val="0"/>
        <w:spacing w:before="0" w:after="0"/>
        <w:ind w:left="20" w:right="0" w:hanging="0"/>
        <w:jc w:val="center"/>
        <w:rPr>
          <w:rFonts w:ascii="Times New Roman" w:hAnsi="Times New Roman"/>
        </w:rPr>
        <w:framePr w:w="9360" w:h="14281" w:x="1436" w:y="226" w:hSpace="0" w:vSpace="0" w:wrap="around" w:vAnchor="page" w:hAnchor="page" w:hRule="exact"/>
        <w:pBdr/>
      </w:pPr>
      <w:r>
        <w:rPr>
          <w:rFonts w:ascii="Times New Roman" w:hAnsi="Times New Roman"/>
          <w:color w:val="000000"/>
          <w:w w:val="100"/>
          <w:sz w:val="24"/>
          <w:szCs w:val="24"/>
          <w:lang w:val="ru-RU"/>
        </w:rPr>
        <w:t xml:space="preserve">о результатах общественного обсуждения проекта </w:t>
      </w:r>
      <w:r>
        <w:rPr>
          <w:rStyle w:val="Style11"/>
          <w:rFonts w:ascii="Times New Roman" w:hAnsi="Times New Roman"/>
          <w:bCs/>
          <w:color w:val="000000"/>
          <w:w w:val="100"/>
          <w:sz w:val="24"/>
          <w:szCs w:val="24"/>
          <w:lang w:val="ru-RU" w:eastAsia="ru-RU"/>
        </w:rPr>
        <w:t>Программы профилактики рисков причинения вреда (ущерба) охраняемым законом ценностям по муниципальному земельному контролю на территории  Токарёвского муниципального округа Тамбовской области на 2024 год</w:t>
      </w:r>
    </w:p>
    <w:p>
      <w:pPr>
        <w:pStyle w:val="Normal"/>
        <w:widowControl w:val="false"/>
        <w:numPr>
          <w:ilvl w:val="0"/>
          <w:numId w:val="0"/>
        </w:numPr>
        <w:pBdr/>
        <w:shd w:val="clear" w:color="auto" w:fill="auto"/>
        <w:tabs>
          <w:tab w:val="clear" w:pos="720"/>
          <w:tab w:val="left" w:pos="298" w:leader="none"/>
        </w:tabs>
        <w:bidi w:val="0"/>
        <w:spacing w:before="0" w:after="0"/>
        <w:ind w:left="20" w:right="0" w:hanging="0"/>
        <w:jc w:val="center"/>
        <w:rPr>
          <w:rStyle w:val="Style11"/>
          <w:bCs/>
          <w:color w:val="000000"/>
          <w:w w:val="100"/>
          <w:sz w:val="24"/>
          <w:szCs w:val="24"/>
          <w:lang w:val="ru-RU" w:eastAsia="ru-RU"/>
        </w:rPr>
        <w:framePr w:w="9360" w:h="14281" w:x="1436" w:y="226" w:hSpace="0" w:vSpace="0" w:wrap="around" w:vAnchor="page" w:hAnchor="page" w:hRule="exact"/>
        <w:pBdr/>
      </w:pPr>
      <w:r>
        <w:rPr>
          <w:bCs/>
          <w:color w:val="000000"/>
          <w:w w:val="100"/>
          <w:sz w:val="24"/>
          <w:szCs w:val="24"/>
          <w:lang w:val="ru-RU" w:eastAsia="ru-RU"/>
        </w:rPr>
      </w:r>
    </w:p>
    <w:p>
      <w:pPr>
        <w:pStyle w:val="Normal"/>
        <w:keepNext w:val="false"/>
        <w:keepLines w:val="false"/>
        <w:widowControl w:val="false"/>
        <w:pBdr/>
        <w:shd w:val="clear" w:color="auto" w:fill="auto"/>
        <w:tabs>
          <w:tab w:val="clear" w:pos="720"/>
          <w:tab w:val="left" w:pos="3983" w:leader="none"/>
          <w:tab w:val="left" w:pos="8785" w:leader="none"/>
        </w:tabs>
        <w:bidi w:val="0"/>
        <w:spacing w:lineRule="exact" w:line="250" w:before="0" w:after="425"/>
        <w:ind w:left="20" w:right="0" w:hanging="0"/>
        <w:rPr>
          <w:rFonts w:ascii="Times New Roman" w:hAnsi="Times New Roman"/>
          <w:sz w:val="24"/>
          <w:szCs w:val="24"/>
        </w:rPr>
        <w:framePr w:w="9360" w:h="14281" w:x="1436" w:y="226" w:hSpace="0" w:vSpace="0" w:wrap="around" w:vAnchor="page" w:hAnchor="page" w:hRule="exact"/>
        <w:pBdr/>
      </w:pPr>
      <w:r>
        <w:rPr>
          <w:rFonts w:ascii="Times New Roman" w:hAnsi="Times New Roman"/>
          <w:color w:val="000000"/>
          <w:w w:val="100"/>
          <w:sz w:val="24"/>
          <w:szCs w:val="24"/>
          <w:lang w:val="ru-RU"/>
        </w:rPr>
        <w:t xml:space="preserve">                     </w:t>
      </w:r>
      <w:r>
        <w:rPr>
          <w:rFonts w:ascii="Times New Roman" w:hAnsi="Times New Roman"/>
          <w:color w:val="000000"/>
          <w:w w:val="100"/>
          <w:sz w:val="24"/>
          <w:szCs w:val="24"/>
          <w:lang w:val="ru-RU"/>
        </w:rPr>
        <w:t>10.11.2023</w:t>
        <w:tab/>
        <w:t xml:space="preserve">                                 р.п. Токарёвка                                                      </w:t>
      </w:r>
    </w:p>
    <w:p>
      <w:pPr>
        <w:pStyle w:val="Normal"/>
        <w:keepNext w:val="false"/>
        <w:keepLines w:val="false"/>
        <w:widowControl w:val="false"/>
        <w:pBdr/>
        <w:shd w:val="clear" w:color="auto" w:fill="auto"/>
        <w:tabs>
          <w:tab w:val="clear" w:pos="720"/>
          <w:tab w:val="left" w:pos="3983" w:leader="none"/>
        </w:tabs>
        <w:bidi w:val="0"/>
        <w:spacing w:before="0" w:after="0"/>
        <w:ind w:left="20" w:right="0" w:firstLine="620"/>
        <w:jc w:val="left"/>
        <w:rPr>
          <w:rFonts w:ascii="Times New Roman" w:hAnsi="Times New Roman"/>
        </w:rPr>
        <w:framePr w:w="9360" w:h="14281" w:x="1436" w:y="226" w:hSpace="0" w:vSpace="0" w:wrap="around" w:vAnchor="page" w:hAnchor="page" w:hRule="exact"/>
        <w:pBdr/>
      </w:pPr>
      <w:r>
        <w:rPr>
          <w:rFonts w:ascii="Times New Roman" w:hAnsi="Times New Roman"/>
          <w:color w:val="000000"/>
          <w:w w:val="100"/>
          <w:lang w:val="ru-RU"/>
        </w:rPr>
        <w:t xml:space="preserve">Наименование проекта: Проект распоряжения Об утверждении </w:t>
      </w:r>
      <w:r>
        <w:rPr>
          <w:rStyle w:val="Style11"/>
          <w:rFonts w:ascii="Times New Roman" w:hAnsi="Times New Roman"/>
          <w:bCs/>
          <w:color w:val="000000"/>
          <w:w w:val="100"/>
          <w:sz w:val="24"/>
          <w:szCs w:val="24"/>
          <w:lang w:val="ru-RU" w:eastAsia="ru-RU"/>
        </w:rPr>
        <w:t>Программы профилактики рисков причинения вреда (ущерба) охраняемым законом ценностям по муниципальному земельному контролю на территории сельских поселений Токарёвского муниципального округа Тамбовской области на 2024 год</w:t>
      </w:r>
    </w:p>
    <w:p>
      <w:pPr>
        <w:pStyle w:val="Normal"/>
        <w:keepNext w:val="false"/>
        <w:keepLines w:val="false"/>
        <w:widowControl w:val="false"/>
        <w:pBdr/>
        <w:shd w:val="clear" w:color="auto" w:fill="auto"/>
        <w:bidi w:val="0"/>
        <w:spacing w:before="0" w:after="0"/>
        <w:ind w:left="20" w:right="0" w:hanging="0"/>
        <w:jc w:val="left"/>
        <w:rPr>
          <w:rFonts w:ascii="Times New Roman" w:hAnsi="Times New Roman"/>
        </w:rPr>
        <w:framePr w:w="9360" w:h="14281" w:x="1436" w:y="226" w:hSpace="0" w:vSpace="0" w:wrap="around" w:vAnchor="page" w:hAnchor="page" w:hRule="exact"/>
        <w:pBdr/>
      </w:pPr>
      <w:r>
        <w:rPr>
          <w:rFonts w:ascii="Times New Roman" w:hAnsi="Times New Roman"/>
          <w:color w:val="000000"/>
          <w:w w:val="100"/>
          <w:lang w:val="ru-RU"/>
        </w:rPr>
        <w:t>Период проведения общественных обсуждений: с 01 октября по 01 ноября 2023 года.</w:t>
      </w:r>
    </w:p>
    <w:p>
      <w:pPr>
        <w:pStyle w:val="Normal"/>
        <w:widowControl w:val="false"/>
        <w:pBdr/>
        <w:shd w:val="clear" w:color="auto" w:fill="auto"/>
        <w:bidi w:val="0"/>
        <w:spacing w:before="0" w:after="0"/>
        <w:ind w:left="20" w:right="0" w:hanging="0"/>
        <w:jc w:val="left"/>
        <w:rPr>
          <w:rFonts w:ascii="Times New Roman" w:hAnsi="Times New Roman"/>
        </w:rPr>
        <w:framePr w:w="9360" w:h="14281" w:x="1436" w:y="226" w:hSpace="0" w:vSpace="0" w:wrap="around" w:vAnchor="page" w:hAnchor="page" w:hRule="exact"/>
        <w:pBdr/>
      </w:pPr>
      <w:r>
        <w:rPr/>
      </w:r>
    </w:p>
    <w:p>
      <w:pPr>
        <w:pStyle w:val="Normal"/>
        <w:keepNext w:val="false"/>
        <w:keepLines w:val="false"/>
        <w:widowControl w:val="false"/>
        <w:pBdr/>
        <w:shd w:val="clear" w:color="auto" w:fill="auto"/>
        <w:bidi w:val="0"/>
        <w:spacing w:before="0" w:after="0"/>
        <w:ind w:left="20" w:right="20" w:firstLine="620"/>
        <w:rPr/>
        <w:framePr w:w="9360" w:h="14281" w:x="1436" w:y="226" w:hSpace="0" w:vSpace="0" w:wrap="around" w:vAnchor="page" w:hAnchor="page" w:hRule="exact"/>
        <w:pBdr/>
      </w:pPr>
      <w:r>
        <w:rPr>
          <w:rFonts w:ascii="Times New Roman" w:hAnsi="Times New Roman"/>
          <w:color w:val="000000"/>
          <w:w w:val="100"/>
          <w:lang w:val="ru-RU"/>
        </w:rPr>
        <w:t>Место проведения общественных обсуждений: официальный сайт Токарёвского  муниципального округа Тамбовской области в информационно - телекоммуникационной сети «Интернет» (https://tokarevka-adm.gosuslugi.ru/ofitsialno/mun-kontrol/mun-zem-k/prog-prof-z/)</w:t>
      </w:r>
      <w:r>
        <w:rPr>
          <w:rFonts w:ascii="Times New Roman" w:hAnsi="Times New Roman"/>
          <w:color w:val="000000"/>
          <w:w w:val="100"/>
          <w:lang w:val="en-US"/>
        </w:rPr>
        <w:t xml:space="preserve"> </w:t>
      </w:r>
      <w:r>
        <w:rPr>
          <w:rFonts w:ascii="Times New Roman" w:hAnsi="Times New Roman"/>
          <w:color w:val="000000"/>
          <w:w w:val="100"/>
          <w:lang w:val="ru-RU"/>
        </w:rPr>
        <w:t>раздел «Муниципальный контроль».</w:t>
      </w:r>
    </w:p>
    <w:p>
      <w:pPr>
        <w:pStyle w:val="Normal"/>
        <w:keepNext w:val="false"/>
        <w:keepLines w:val="false"/>
        <w:widowControl w:val="false"/>
        <w:pBdr/>
        <w:shd w:val="clear" w:color="auto" w:fill="auto"/>
        <w:bidi w:val="0"/>
        <w:spacing w:before="0" w:after="0"/>
        <w:ind w:left="20" w:right="20" w:firstLine="620"/>
        <w:rPr>
          <w:rFonts w:ascii="Times New Roman" w:hAnsi="Times New Roman"/>
        </w:rPr>
        <w:framePr w:w="9360" w:h="14281" w:x="1436" w:y="226" w:hSpace="0" w:vSpace="0" w:wrap="around" w:vAnchor="page" w:hAnchor="page" w:hRule="exact"/>
        <w:pBdr/>
      </w:pPr>
      <w:r>
        <w:rPr>
          <w:rFonts w:ascii="Times New Roman" w:hAnsi="Times New Roman"/>
          <w:color w:val="000000"/>
          <w:w w:val="100"/>
          <w:lang w:val="ru-RU"/>
        </w:rPr>
        <w:t xml:space="preserve">Способы подачи предложений: нарочным либо почтовым отправлением по адресу: </w:t>
      </w:r>
      <w:r>
        <w:rPr>
          <w:rFonts w:cs="Liberation Serif;Times New Roman" w:ascii="Liberation Serif;Times New Roman" w:hAnsi="Liberation Serif;Times New Roman"/>
          <w:color w:val="000000"/>
          <w:w w:val="100"/>
          <w:lang w:val="ru-RU"/>
        </w:rPr>
        <w:t>393550, Тамбовская обл.,Токаревский р-н, р.п.Токаревка, ул.Маяковского, д.3</w:t>
      </w:r>
      <w:r>
        <w:rPr>
          <w:rFonts w:ascii="Times New Roman" w:hAnsi="Times New Roman"/>
          <w:color w:val="000000"/>
          <w:w w:val="100"/>
          <w:lang w:val="ru-RU"/>
        </w:rPr>
        <w:t xml:space="preserve">, письмом на адрес электронной почты: </w:t>
      </w:r>
      <w:r>
        <w:rPr>
          <w:rFonts w:ascii="Times New Roman" w:hAnsi="Times New Roman"/>
          <w:color w:val="000000"/>
          <w:w w:val="100"/>
          <w:szCs w:val="24"/>
          <w:lang w:val="en-US"/>
        </w:rPr>
        <w:t>im2@r57.tambov.gov.ru</w:t>
      </w:r>
    </w:p>
    <w:p>
      <w:pPr>
        <w:pStyle w:val="Normal"/>
        <w:keepNext w:val="false"/>
        <w:keepLines w:val="false"/>
        <w:widowControl w:val="false"/>
        <w:pBdr/>
        <w:shd w:val="clear" w:color="auto" w:fill="auto"/>
        <w:bidi w:val="0"/>
        <w:spacing w:before="0" w:after="0"/>
        <w:ind w:left="20" w:right="20" w:firstLine="620"/>
        <w:rPr>
          <w:rFonts w:ascii="Times New Roman" w:hAnsi="Times New Roman"/>
        </w:rPr>
        <w:framePr w:w="9360" w:h="14281" w:x="1436" w:y="226" w:hSpace="0" w:vSpace="0" w:wrap="around" w:vAnchor="page" w:hAnchor="page" w:hRule="exact"/>
        <w:pBdr/>
      </w:pPr>
      <w:r>
        <w:rPr>
          <w:rFonts w:ascii="Times New Roman" w:hAnsi="Times New Roman"/>
          <w:color w:val="000000"/>
          <w:w w:val="100"/>
          <w:lang w:val="ru-RU"/>
        </w:rPr>
        <w:t>Предмет общественного обсуждения: Проект</w:t>
      </w:r>
      <w:r>
        <w:rPr>
          <w:rFonts w:ascii="Times New Roman" w:hAnsi="Times New Roman"/>
          <w:color w:val="000000"/>
          <w:w w:val="100"/>
          <w:sz w:val="24"/>
          <w:szCs w:val="24"/>
          <w:lang w:val="ru-RU"/>
        </w:rPr>
        <w:t xml:space="preserve"> </w:t>
      </w:r>
      <w:r>
        <w:rPr>
          <w:rStyle w:val="Style11"/>
          <w:rFonts w:ascii="Times New Roman" w:hAnsi="Times New Roman"/>
          <w:bCs/>
          <w:color w:val="000000"/>
          <w:w w:val="100"/>
          <w:sz w:val="24"/>
          <w:szCs w:val="24"/>
          <w:lang w:val="ru-RU" w:eastAsia="ru-RU"/>
        </w:rPr>
        <w:t>Программы профилактики рисков причинения вреда (ущерба) охраняемым законом ценностям по муниципальному земельному контролю на территории  Токарёвского муниципального округа Тамбовской области на 2024 год</w:t>
      </w:r>
    </w:p>
    <w:p>
      <w:pPr>
        <w:pStyle w:val="Normal"/>
        <w:keepNext w:val="false"/>
        <w:keepLines w:val="false"/>
        <w:widowControl w:val="false"/>
        <w:pBdr/>
        <w:shd w:val="clear" w:color="auto" w:fill="auto"/>
        <w:bidi w:val="0"/>
        <w:spacing w:before="0" w:after="300"/>
        <w:ind w:left="640" w:right="440" w:hanging="0"/>
        <w:jc w:val="left"/>
        <w:rPr>
          <w:rFonts w:ascii="Times New Roman" w:hAnsi="Times New Roman"/>
        </w:rPr>
        <w:framePr w:w="9360" w:h="14281" w:x="1436" w:y="226" w:hSpace="0" w:vSpace="0" w:wrap="around" w:vAnchor="page" w:hAnchor="page" w:hRule="exact"/>
        <w:pBdr/>
      </w:pPr>
      <w:r>
        <w:rPr>
          <w:rFonts w:ascii="Times New Roman" w:hAnsi="Times New Roman"/>
          <w:color w:val="000000"/>
          <w:w w:val="100"/>
          <w:lang w:val="ru-RU"/>
        </w:rPr>
        <w:t xml:space="preserve">Протокол общественного обсуждения от 10.11.2023 г. № 1 </w:t>
      </w:r>
    </w:p>
    <w:p>
      <w:pPr>
        <w:pStyle w:val="Normal"/>
        <w:keepNext w:val="false"/>
        <w:keepLines w:val="false"/>
        <w:widowControl w:val="false"/>
        <w:pBdr/>
        <w:shd w:val="clear" w:color="auto" w:fill="auto"/>
        <w:bidi w:val="0"/>
        <w:spacing w:before="0" w:after="0"/>
        <w:ind w:left="20" w:right="0" w:firstLine="620"/>
        <w:rPr>
          <w:rFonts w:ascii="Times New Roman" w:hAnsi="Times New Roman"/>
        </w:rPr>
        <w:framePr w:w="9360" w:h="14281" w:x="1436" w:y="226" w:hSpace="0" w:vSpace="0" w:wrap="around" w:vAnchor="page" w:hAnchor="page" w:hRule="exact"/>
        <w:pBdr/>
      </w:pPr>
      <w:r>
        <w:rPr>
          <w:rFonts w:ascii="Times New Roman" w:hAnsi="Times New Roman"/>
          <w:color w:val="000000"/>
          <w:w w:val="100"/>
          <w:lang w:val="ru-RU"/>
        </w:rPr>
        <w:t>Вопрос, вынесенный на рассмотрение:</w:t>
      </w:r>
    </w:p>
    <w:p>
      <w:pPr>
        <w:pStyle w:val="Normal"/>
        <w:keepNext w:val="false"/>
        <w:keepLines w:val="false"/>
        <w:widowControl w:val="false"/>
        <w:pBdr/>
        <w:shd w:val="clear" w:color="auto" w:fill="auto"/>
        <w:bidi w:val="0"/>
        <w:spacing w:before="0" w:after="0"/>
        <w:ind w:left="20" w:right="20" w:firstLine="620"/>
        <w:rPr>
          <w:rFonts w:ascii="Times New Roman" w:hAnsi="Times New Roman"/>
        </w:rPr>
        <w:framePr w:w="9360" w:h="14281" w:x="1436" w:y="226" w:hSpace="0" w:vSpace="0" w:wrap="around" w:vAnchor="page" w:hAnchor="page" w:hRule="exact"/>
        <w:pBdr/>
      </w:pPr>
      <w:r>
        <w:rPr>
          <w:rFonts w:ascii="Times New Roman" w:hAnsi="Times New Roman"/>
          <w:color w:val="000000"/>
          <w:w w:val="100"/>
          <w:lang w:val="ru-RU"/>
        </w:rPr>
        <w:t xml:space="preserve">1. Проект </w:t>
      </w:r>
      <w:r>
        <w:rPr>
          <w:rStyle w:val="Style11"/>
          <w:rFonts w:ascii="Times New Roman" w:hAnsi="Times New Roman"/>
          <w:bCs/>
          <w:color w:val="000000"/>
          <w:w w:val="100"/>
          <w:sz w:val="24"/>
          <w:szCs w:val="24"/>
          <w:lang w:val="ru-RU" w:eastAsia="ru-RU"/>
        </w:rPr>
        <w:t>Программы профилактики рисков причинения вреда (ущерба) охраняемым законом ценностям по муниципальному земельному контролю на территории  Токарёвского муниципального округа Тамбовской области на 2024 год</w:t>
      </w:r>
    </w:p>
    <w:p>
      <w:pPr>
        <w:pStyle w:val="Normal"/>
        <w:keepNext w:val="false"/>
        <w:keepLines w:val="false"/>
        <w:widowControl w:val="false"/>
        <w:pBdr/>
        <w:shd w:val="clear" w:color="auto" w:fill="auto"/>
        <w:bidi w:val="0"/>
        <w:spacing w:before="0" w:after="357"/>
        <w:ind w:left="20" w:right="20" w:firstLine="620"/>
        <w:rPr>
          <w:rFonts w:ascii="Times New Roman" w:hAnsi="Times New Roman"/>
        </w:rPr>
        <w:framePr w:w="9360" w:h="14281" w:x="1436" w:y="226" w:hSpace="0" w:vSpace="0" w:wrap="around" w:vAnchor="page" w:hAnchor="page" w:hRule="exact"/>
        <w:pBdr/>
      </w:pPr>
      <w:r>
        <w:rPr>
          <w:rFonts w:ascii="Times New Roman" w:hAnsi="Times New Roman"/>
          <w:color w:val="000000"/>
          <w:w w:val="100"/>
          <w:sz w:val="24"/>
          <w:szCs w:val="24"/>
          <w:lang w:val="ru-RU"/>
        </w:rPr>
        <w:t xml:space="preserve">Замечаний и предложений по проекту </w:t>
      </w:r>
      <w:r>
        <w:rPr>
          <w:rStyle w:val="Style11"/>
          <w:rFonts w:ascii="Times New Roman" w:hAnsi="Times New Roman"/>
          <w:bCs/>
          <w:color w:val="000000"/>
          <w:w w:val="100"/>
          <w:sz w:val="24"/>
          <w:szCs w:val="24"/>
          <w:lang w:val="ru-RU" w:eastAsia="ru-RU"/>
        </w:rPr>
        <w:t>Программы профилактики рисков причинения вреда (ущерба) охраняемым законом ценностям по муниципальному земельному контролю на территории  Токарёвского муниципального округа Тамбовской области на 2024 год</w:t>
      </w:r>
      <w:r>
        <w:rPr>
          <w:rFonts w:ascii="Times New Roman" w:hAnsi="Times New Roman"/>
          <w:color w:val="000000"/>
          <w:w w:val="100"/>
          <w:sz w:val="24"/>
          <w:szCs w:val="24"/>
          <w:lang w:val="ru-RU"/>
        </w:rPr>
        <w:t xml:space="preserve"> не поступило.</w:t>
      </w:r>
    </w:p>
    <w:p>
      <w:pPr>
        <w:pStyle w:val="21"/>
        <w:keepNext w:val="false"/>
        <w:keepLines w:val="false"/>
        <w:widowControl w:val="false"/>
        <w:pBdr/>
        <w:shd w:val="clear" w:color="auto" w:fill="auto"/>
        <w:bidi w:val="0"/>
        <w:spacing w:lineRule="exact" w:line="250" w:before="0" w:after="185"/>
        <w:ind w:left="0" w:right="40" w:hanging="0"/>
        <w:rPr>
          <w:rFonts w:ascii="Times New Roman" w:hAnsi="Times New Roman"/>
        </w:rPr>
        <w:framePr w:w="9360" w:h="14281" w:x="1436" w:y="226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/>
        </w:rPr>
        <w:t>Результаты общественного обсуждения:</w:t>
      </w:r>
    </w:p>
    <w:p>
      <w:pPr>
        <w:pStyle w:val="Normal"/>
        <w:keepNext w:val="false"/>
        <w:keepLines w:val="false"/>
        <w:widowControl w:val="false"/>
        <w:numPr>
          <w:ilvl w:val="0"/>
          <w:numId w:val="1"/>
        </w:numPr>
        <w:pBdr/>
        <w:shd w:val="clear" w:color="auto" w:fill="auto"/>
        <w:tabs>
          <w:tab w:val="clear" w:pos="720"/>
          <w:tab w:val="left" w:pos="298" w:leader="none"/>
        </w:tabs>
        <w:bidi w:val="0"/>
        <w:spacing w:before="0" w:after="0"/>
        <w:ind w:left="20" w:right="0" w:hanging="0"/>
        <w:rPr>
          <w:rFonts w:ascii="Times New Roman" w:hAnsi="Times New Roman"/>
        </w:rPr>
        <w:framePr w:w="9360" w:h="14281" w:x="1436" w:y="226" w:hSpace="0" w:vSpace="0" w:wrap="around" w:vAnchor="page" w:hAnchor="page" w:hRule="exact"/>
        <w:pBdr/>
      </w:pPr>
      <w:r>
        <w:rPr>
          <w:rFonts w:ascii="Times New Roman" w:hAnsi="Times New Roman"/>
          <w:color w:val="000000"/>
          <w:w w:val="100"/>
          <w:lang w:val="ru-RU"/>
        </w:rPr>
        <w:t>Общественные обсуждения считать состоявшимися.</w:t>
      </w:r>
    </w:p>
    <w:p>
      <w:pPr>
        <w:pStyle w:val="Normal"/>
        <w:keepNext w:val="false"/>
        <w:keepLines w:val="false"/>
        <w:widowControl w:val="false"/>
        <w:numPr>
          <w:ilvl w:val="0"/>
          <w:numId w:val="1"/>
        </w:numPr>
        <w:pBdr/>
        <w:shd w:val="clear" w:color="auto" w:fill="auto"/>
        <w:tabs>
          <w:tab w:val="clear" w:pos="720"/>
          <w:tab w:val="left" w:pos="298" w:leader="none"/>
        </w:tabs>
        <w:bidi w:val="0"/>
        <w:spacing w:before="0" w:after="0"/>
        <w:ind w:left="20" w:right="20" w:hanging="0"/>
        <w:rPr>
          <w:rFonts w:ascii="Times New Roman" w:hAnsi="Times New Roman"/>
        </w:rPr>
        <w:framePr w:w="9360" w:h="14281" w:x="1436" w:y="226" w:hSpace="0" w:vSpace="0" w:wrap="around" w:vAnchor="page" w:hAnchor="page" w:hRule="exact"/>
        <w:pBdr/>
      </w:pPr>
      <w:r>
        <w:rPr>
          <w:rFonts w:ascii="Times New Roman" w:hAnsi="Times New Roman"/>
          <w:color w:val="000000"/>
          <w:w w:val="100"/>
          <w:lang w:val="ru-RU"/>
        </w:rPr>
        <w:t>В связи с отсутствием замечаний и предложений по проекту</w:t>
      </w:r>
      <w:r>
        <w:rPr>
          <w:rFonts w:ascii="Times New Roman" w:hAnsi="Times New Roman"/>
          <w:color w:val="000000"/>
          <w:w w:val="100"/>
          <w:sz w:val="24"/>
          <w:szCs w:val="24"/>
          <w:lang w:val="ru-RU"/>
        </w:rPr>
        <w:t xml:space="preserve"> </w:t>
      </w:r>
      <w:r>
        <w:rPr>
          <w:rStyle w:val="Style11"/>
          <w:rFonts w:ascii="Times New Roman" w:hAnsi="Times New Roman"/>
          <w:bCs/>
          <w:color w:val="000000"/>
          <w:w w:val="100"/>
          <w:sz w:val="24"/>
          <w:szCs w:val="24"/>
          <w:lang w:val="ru-RU" w:eastAsia="ru-RU"/>
        </w:rPr>
        <w:t>Программы профилактики рисков причинения вреда (ущерба) охраняемым законом ценностям по муниципальному земельному контролю на территории  Токарёвского муниципального округа Тамбовской области на 2024 год</w:t>
      </w:r>
      <w:r>
        <w:rPr>
          <w:rFonts w:ascii="Times New Roman" w:hAnsi="Times New Roman"/>
          <w:color w:val="000000"/>
          <w:w w:val="100"/>
          <w:sz w:val="24"/>
          <w:szCs w:val="24"/>
          <w:lang w:val="ru-RU"/>
        </w:rPr>
        <w:t xml:space="preserve"> данный проект Программы рекомендуется к принятию.</w:t>
      </w:r>
    </w:p>
    <w:p>
      <w:pPr>
        <w:pStyle w:val="Normal"/>
        <w:keepNext w:val="false"/>
        <w:keepLines w:val="false"/>
        <w:widowControl w:val="false"/>
        <w:numPr>
          <w:ilvl w:val="0"/>
          <w:numId w:val="1"/>
        </w:numPr>
        <w:pBdr/>
        <w:shd w:val="clear" w:color="auto" w:fill="auto"/>
        <w:tabs>
          <w:tab w:val="clear" w:pos="720"/>
          <w:tab w:val="left" w:pos="312" w:leader="none"/>
          <w:tab w:val="right" w:pos="9418" w:leader="none"/>
        </w:tabs>
        <w:bidi w:val="0"/>
        <w:spacing w:before="0" w:after="0"/>
        <w:ind w:left="0" w:right="20" w:hanging="0"/>
        <w:rPr>
          <w:rFonts w:ascii="Times New Roman" w:hAnsi="Times New Roman"/>
        </w:rPr>
        <w:framePr w:w="9360" w:h="14281" w:x="1436" w:y="226" w:hSpace="0" w:vSpace="0" w:wrap="around" w:vAnchor="page" w:hAnchor="page" w:hRule="exact"/>
        <w:pBdr/>
      </w:pPr>
      <w:r>
        <w:rPr>
          <w:rFonts w:ascii="Times New Roman" w:hAnsi="Times New Roman"/>
          <w:color w:val="000000"/>
          <w:w w:val="100"/>
          <w:lang w:val="ru-RU"/>
        </w:rPr>
        <w:t>Настоящее заключение разместить на официальном сайте Токарёвского  муниципального округа Тамбовской области в информационно -</w:t>
      </w:r>
    </w:p>
    <w:p>
      <w:pPr>
        <w:pStyle w:val="Normal"/>
        <w:widowControl w:val="false"/>
        <w:numPr>
          <w:ilvl w:val="0"/>
          <w:numId w:val="0"/>
        </w:numPr>
        <w:pBdr/>
        <w:shd w:val="clear" w:color="auto" w:fill="auto"/>
        <w:tabs>
          <w:tab w:val="clear" w:pos="720"/>
          <w:tab w:val="left" w:pos="298" w:leader="none"/>
        </w:tabs>
        <w:bidi w:val="0"/>
        <w:spacing w:before="0" w:after="0"/>
        <w:ind w:left="20" w:right="20" w:hanging="0"/>
        <w:rPr>
          <w:rFonts w:ascii="Times New Roman" w:hAnsi="Times New Roman"/>
        </w:rPr>
        <w:framePr w:w="9360" w:h="14281" w:x="1436" w:y="226" w:hSpace="0" w:vSpace="0" w:wrap="around" w:vAnchor="page" w:hAnchor="page" w:hRule="exact"/>
        <w:pBdr/>
      </w:pPr>
      <w:r>
        <w:rPr>
          <w:rFonts w:ascii="Times New Roman" w:hAnsi="Times New Roman"/>
          <w:color w:val="000000"/>
          <w:w w:val="100"/>
          <w:lang w:val="ru-RU"/>
        </w:rPr>
        <w:t xml:space="preserve">телекоммуникационной сети «Интернет» </w:t>
      </w:r>
      <w:r>
        <w:rPr>
          <w:rStyle w:val="-"/>
          <w:rFonts w:ascii="Times New Roman" w:hAnsi="Times New Roman"/>
          <w:color w:val="000000"/>
          <w:w w:val="100"/>
          <w:lang w:val="ru-RU"/>
        </w:rPr>
        <w:t>https://tokarevka-adm.gosuslugi.ru/ofitsialno/mun-kontrol/mun-zem-k/prog-prof-z/</w:t>
      </w:r>
    </w:p>
    <w:p>
      <w:pPr>
        <w:pStyle w:val="Normal"/>
        <w:widowControl w:val="false"/>
        <w:rPr>
          <w:sz w:val="2"/>
          <w:szCs w:val="2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925195</wp:posOffset>
                </wp:positionH>
                <wp:positionV relativeFrom="paragraph">
                  <wp:posOffset>9376410</wp:posOffset>
                </wp:positionV>
                <wp:extent cx="5946775" cy="645160"/>
                <wp:effectExtent l="0" t="0" r="0" b="0"/>
                <wp:wrapNone/>
                <wp:docPr id="1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840" cy="64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keepNext w:val="false"/>
                              <w:keepLines w:val="false"/>
                              <w:widowControl w:val="false"/>
                              <w:shd w:val="clear" w:color="auto" w:fill="auto"/>
                              <w:bidi w:val="0"/>
                              <w:spacing w:before="0" w:after="0"/>
                              <w:ind w:left="0" w:right="6640" w:hanging="0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w w:val="100"/>
                                <w:lang w:val="ru-RU"/>
                              </w:rPr>
                              <w:t>Председатель Общественного совета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3" path="m0,0l-2147483645,0l-2147483645,-2147483646l0,-2147483646xe" fillcolor="white" stroked="f" o:allowincell="f" style="position:absolute;margin-left:72.85pt;margin-top:738.3pt;width:468.2pt;height:50.7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keepNext w:val="false"/>
                        <w:keepLines w:val="false"/>
                        <w:widowControl w:val="false"/>
                        <w:shd w:val="clear" w:color="auto" w:fill="auto"/>
                        <w:bidi w:val="0"/>
                        <w:spacing w:before="0" w:after="0"/>
                        <w:ind w:left="0" w:right="6640" w:hanging="0"/>
                        <w:jc w:val="lef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w w:val="100"/>
                          <w:lang w:val="ru-RU"/>
                        </w:rPr>
                        <w:t>Председатель Общественного совета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type w:val="nextPage"/>
      <w:pgSz w:w="11906" w:h="16838"/>
      <w:pgMar w:left="0" w:right="0" w:gutter="0" w:header="0" w:top="0" w:footer="0" w:bottom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5"/>
        <w:spacing w:val="1"/>
        <w:i w:val="false"/>
        <w:u w:val="none"/>
        <w:b w:val="false"/>
        <w:szCs w:val="25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widowControl w:val="false"/>
      <w:shd w:val="clear" w:color="auto" w:fill="auto"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Courier New" w:cs="Courier New"/>
      <w:color w:val="000000"/>
      <w:spacing w:val="0"/>
      <w:w w:val="100"/>
      <w:kern w:val="0"/>
      <w:sz w:val="24"/>
      <w:szCs w:val="24"/>
      <w:lang w:val="ru-RU" w:eastAsia="zh-CN" w:bidi="hi-IN"/>
    </w:rPr>
  </w:style>
  <w:style w:type="character" w:styleId="DefaultParagraphFont" w:default="1">
    <w:name w:val="Default Paragraph Font"/>
    <w:qFormat/>
    <w:rPr>
      <w:rFonts w:ascii="Courier New" w:hAnsi="Courier New" w:eastAsia="Courier New" w:cs="Courier New"/>
      <w:color w:val="000000"/>
      <w:spacing w:val="0"/>
      <w:w w:val="100"/>
      <w:sz w:val="24"/>
      <w:szCs w:val="24"/>
      <w:lang w:val="ru-RU"/>
    </w:rPr>
  </w:style>
  <w:style w:type="character" w:styleId="-">
    <w:name w:val="Hyperlink"/>
    <w:basedOn w:val="DefaultParagraphFont"/>
    <w:rPr>
      <w:color w:val="000080"/>
      <w:u w:val="single"/>
    </w:rPr>
  </w:style>
  <w:style w:type="character" w:styleId="2" w:customStyle="1">
    <w:name w:val="Основной текст (2)_"/>
    <w:basedOn w:val="DefaultParagraphFont"/>
    <w:link w:val="2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5"/>
      <w:szCs w:val="25"/>
      <w:u w:val="none"/>
    </w:rPr>
  </w:style>
  <w:style w:type="character" w:styleId="Style9" w:customStyle="1">
    <w:name w:val="Основной текст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1"/>
      <w:sz w:val="25"/>
      <w:szCs w:val="25"/>
      <w:u w:val="none"/>
    </w:rPr>
  </w:style>
  <w:style w:type="character" w:styleId="Style10" w:customStyle="1">
    <w:name w:val="Основной текст"/>
    <w:basedOn w:val="Style9"/>
    <w:qFormat/>
    <w:rPr>
      <w:color w:val="000000"/>
      <w:w w:val="100"/>
      <w:u w:val="single"/>
      <w:lang w:val="en-US"/>
    </w:rPr>
  </w:style>
  <w:style w:type="character" w:styleId="Style11">
    <w:name w:val="Основной шрифт абзаца"/>
    <w:qFormat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 w:customStyle="1">
    <w:name w:val="Body Text"/>
    <w:basedOn w:val="Normal"/>
    <w:link w:val="Style9"/>
    <w:pPr>
      <w:widowControl w:val="false"/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1"/>
      <w:sz w:val="25"/>
      <w:szCs w:val="25"/>
      <w:u w:val="none"/>
    </w:rPr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21" w:customStyle="1">
    <w:name w:val="Основной текст (2)"/>
    <w:basedOn w:val="Normal"/>
    <w:link w:val="2"/>
    <w:qFormat/>
    <w:pPr>
      <w:widowControl w:val="false"/>
      <w:shd w:val="clear" w:color="auto" w:fill="FFFFFF"/>
      <w:spacing w:lineRule="exact" w:line="322"/>
      <w:jc w:val="center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5"/>
      <w:szCs w:val="25"/>
      <w:u w:val="none"/>
    </w:rPr>
  </w:style>
  <w:style w:type="paragraph" w:styleId="Style17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</TotalTime>
  <Application>LibreOffice/7.5.0.3$Windows_X86_64 LibreOffice_project/c21113d003cd3efa8c53188764377a8272d9d6de</Application>
  <AppVersion>15.0000</AppVersion>
  <Pages>1</Pages>
  <Words>281</Words>
  <Characters>2339</Characters>
  <CharactersWithSpaces>2715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cp:lastPrinted>2023-12-08T11:20:07Z</cp:lastPrinted>
  <dcterms:modified xsi:type="dcterms:W3CDTF">2023-12-08T11:49:57Z</dcterms:modified>
  <cp:revision>4</cp:revision>
  <dc:subject/>
  <dc:title>Постановление Администрации Тамбовской области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