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5" w:type="dxa"/>
        <w:tblInd w:w="-222" w:type="dxa"/>
        <w:tblLook w:val="0000" w:firstRow="0" w:lastRow="0" w:firstColumn="0" w:lastColumn="0" w:noHBand="0" w:noVBand="0"/>
      </w:tblPr>
      <w:tblGrid>
        <w:gridCol w:w="3191"/>
        <w:gridCol w:w="1421"/>
        <w:gridCol w:w="4963"/>
      </w:tblGrid>
      <w:tr w:rsidR="00F01B95">
        <w:tc>
          <w:tcPr>
            <w:tcW w:w="3191" w:type="dxa"/>
            <w:shd w:val="clear" w:color="auto" w:fill="auto"/>
          </w:tcPr>
          <w:p w:rsidR="00F01B95" w:rsidRDefault="00F01B95">
            <w:pPr>
              <w:snapToGrid w:val="0"/>
              <w:jc w:val="both"/>
              <w:rPr>
                <w:b/>
                <w:sz w:val="24"/>
                <w:szCs w:val="24"/>
                <w:highlight w:val="yellow"/>
              </w:rPr>
            </w:pPr>
            <w:bookmarkStart w:id="0" w:name="P221"/>
            <w:bookmarkStart w:id="1" w:name="_GoBack"/>
            <w:bookmarkEnd w:id="0"/>
            <w:bookmarkEnd w:id="1"/>
          </w:p>
          <w:p w:rsidR="00F01B95" w:rsidRDefault="00F01B95">
            <w:pPr>
              <w:snapToGrid w:val="0"/>
              <w:jc w:val="both"/>
              <w:rPr>
                <w:b/>
                <w:sz w:val="24"/>
                <w:szCs w:val="24"/>
                <w:highlight w:val="yellow"/>
              </w:rPr>
            </w:pPr>
          </w:p>
          <w:p w:rsidR="00F01B95" w:rsidRDefault="00F01B95">
            <w:pPr>
              <w:snapToGrid w:val="0"/>
              <w:jc w:val="both"/>
              <w:rPr>
                <w:highlight w:val="yellow"/>
              </w:rPr>
            </w:pPr>
          </w:p>
          <w:p w:rsidR="00F01B95" w:rsidRDefault="00F01B95">
            <w:pPr>
              <w:snapToGrid w:val="0"/>
              <w:jc w:val="both"/>
              <w:rPr>
                <w:highlight w:val="yellow"/>
              </w:rPr>
            </w:pPr>
          </w:p>
          <w:p w:rsidR="00F01B95" w:rsidRDefault="00F01B95">
            <w:pPr>
              <w:snapToGrid w:val="0"/>
              <w:jc w:val="both"/>
              <w:rPr>
                <w:highlight w:val="yellow"/>
              </w:rPr>
            </w:pPr>
          </w:p>
        </w:tc>
        <w:tc>
          <w:tcPr>
            <w:tcW w:w="1421" w:type="dxa"/>
            <w:shd w:val="clear" w:color="auto" w:fill="auto"/>
          </w:tcPr>
          <w:p w:rsidR="00F01B95" w:rsidRDefault="00F01B95">
            <w:pPr>
              <w:snapToGrid w:val="0"/>
              <w:jc w:val="both"/>
              <w:rPr>
                <w:highlight w:val="yellow"/>
              </w:rPr>
            </w:pPr>
          </w:p>
        </w:tc>
        <w:tc>
          <w:tcPr>
            <w:tcW w:w="4963" w:type="dxa"/>
            <w:shd w:val="clear" w:color="auto" w:fill="auto"/>
          </w:tcPr>
          <w:p w:rsidR="00F01B95" w:rsidRDefault="00AE23C7">
            <w:pPr>
              <w:jc w:val="center"/>
            </w:pPr>
            <w:r>
              <w:t>Приложение № 6</w:t>
            </w:r>
          </w:p>
          <w:p w:rsidR="00F01B95" w:rsidRDefault="00AE23C7">
            <w:pPr>
              <w:jc w:val="center"/>
            </w:pPr>
            <w:r>
              <w:t xml:space="preserve">к технологической схеме предоставления муниципальной услуги </w:t>
            </w:r>
          </w:p>
          <w:p w:rsidR="00F01B95" w:rsidRDefault="00AE23C7">
            <w:pPr>
              <w:jc w:val="center"/>
            </w:pPr>
            <w:r>
              <w:t>«Выдача разрешения на ввод объекта в эксплуатацию»</w:t>
            </w:r>
          </w:p>
        </w:tc>
      </w:tr>
    </w:tbl>
    <w:p w:rsidR="00F01B95" w:rsidRDefault="00F01B95">
      <w:pPr>
        <w:spacing w:after="240"/>
        <w:jc w:val="center"/>
        <w:rPr>
          <w:b/>
          <w:bCs/>
          <w:sz w:val="24"/>
          <w:szCs w:val="24"/>
        </w:rPr>
      </w:pPr>
    </w:p>
    <w:p w:rsidR="00F01B95" w:rsidRDefault="00AE23C7">
      <w:pPr>
        <w:spacing w:after="240"/>
        <w:jc w:val="center"/>
      </w:pPr>
      <w:r>
        <w:rPr>
          <w:b/>
          <w:bCs/>
          <w:sz w:val="24"/>
          <w:szCs w:val="24"/>
        </w:rPr>
        <w:t>ФОРМА</w:t>
      </w:r>
      <w:r>
        <w:rPr>
          <w:b/>
          <w:bCs/>
          <w:sz w:val="24"/>
          <w:szCs w:val="24"/>
        </w:rPr>
        <w:br/>
        <w:t>решения об отказе в выдаче разрешения на ввод объекта в эксплуатацию</w:t>
      </w:r>
    </w:p>
    <w:p w:rsidR="00F01B95" w:rsidRDefault="00F01B95">
      <w:pPr>
        <w:pBdr>
          <w:top w:val="single" w:sz="4" w:space="1" w:color="000000"/>
        </w:pBdr>
        <w:ind w:left="5103"/>
        <w:rPr>
          <w:sz w:val="2"/>
          <w:szCs w:val="2"/>
          <w:highlight w:val="yellow"/>
        </w:rPr>
      </w:pPr>
    </w:p>
    <w:p w:rsidR="00F01B95" w:rsidRDefault="00F01B95">
      <w:pPr>
        <w:ind w:left="5103"/>
        <w:rPr>
          <w:sz w:val="24"/>
          <w:szCs w:val="24"/>
          <w:highlight w:val="yellow"/>
        </w:rPr>
      </w:pPr>
    </w:p>
    <w:p w:rsidR="00F01B95" w:rsidRDefault="00AE23C7">
      <w:pPr>
        <w:pBdr>
          <w:top w:val="single" w:sz="4" w:space="1" w:color="000000"/>
        </w:pBdr>
        <w:ind w:left="5103"/>
        <w:jc w:val="center"/>
      </w:pPr>
      <w:r>
        <w:rPr>
          <w:sz w:val="20"/>
        </w:rPr>
        <w:t xml:space="preserve">(Ф.И.О., адрес заявителя (представителя) </w:t>
      </w:r>
      <w:r>
        <w:rPr>
          <w:sz w:val="20"/>
        </w:rPr>
        <w:t>заявителя)</w:t>
      </w:r>
    </w:p>
    <w:p w:rsidR="00F01B95" w:rsidRDefault="00AE23C7">
      <w:pPr>
        <w:pBdr>
          <w:top w:val="single" w:sz="4" w:space="1" w:color="000000"/>
        </w:pBdr>
        <w:ind w:left="5103"/>
        <w:jc w:val="center"/>
      </w:pPr>
      <w:r>
        <w:rPr>
          <w:sz w:val="20"/>
        </w:rPr>
        <w:t>__________________________________________</w:t>
      </w:r>
    </w:p>
    <w:p w:rsidR="00F01B95" w:rsidRDefault="00AE23C7">
      <w:pPr>
        <w:pBdr>
          <w:top w:val="single" w:sz="4" w:space="1" w:color="000000"/>
        </w:pBdr>
        <w:ind w:left="5103"/>
        <w:jc w:val="center"/>
      </w:pPr>
      <w:r>
        <w:rPr>
          <w:sz w:val="20"/>
        </w:rPr>
        <w:t>(регистрационный номер заявления о выдаче разрешения на ввод объекта в эксплуатацию)</w:t>
      </w:r>
    </w:p>
    <w:p w:rsidR="00F01B95" w:rsidRDefault="00F01B95">
      <w:pPr>
        <w:spacing w:after="240"/>
        <w:jc w:val="center"/>
        <w:rPr>
          <w:b/>
          <w:sz w:val="24"/>
          <w:szCs w:val="24"/>
        </w:rPr>
      </w:pPr>
    </w:p>
    <w:p w:rsidR="00F01B95" w:rsidRDefault="00AE23C7">
      <w:pPr>
        <w:spacing w:after="240"/>
        <w:jc w:val="center"/>
      </w:pPr>
      <w:r>
        <w:rPr>
          <w:b/>
          <w:sz w:val="24"/>
          <w:szCs w:val="24"/>
        </w:rPr>
        <w:t>Решение об отказе</w:t>
      </w:r>
      <w:r>
        <w:rPr>
          <w:b/>
          <w:sz w:val="24"/>
          <w:szCs w:val="24"/>
        </w:rPr>
        <w:br/>
        <w:t xml:space="preserve">в </w:t>
      </w:r>
      <w:r>
        <w:rPr>
          <w:b/>
          <w:bCs/>
          <w:sz w:val="24"/>
          <w:szCs w:val="24"/>
        </w:rPr>
        <w:t>выдаче разрешения на ввод объекта в эксплуатацию</w:t>
      </w:r>
    </w:p>
    <w:tbl>
      <w:tblPr>
        <w:tblW w:w="7875" w:type="dxa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90"/>
        <w:gridCol w:w="1920"/>
        <w:gridCol w:w="1875"/>
        <w:gridCol w:w="2490"/>
      </w:tblGrid>
      <w:tr w:rsidR="00F01B95">
        <w:tc>
          <w:tcPr>
            <w:tcW w:w="1589" w:type="dxa"/>
            <w:shd w:val="clear" w:color="auto" w:fill="auto"/>
            <w:vAlign w:val="bottom"/>
          </w:tcPr>
          <w:p w:rsidR="00F01B95" w:rsidRDefault="00AE23C7">
            <w:pPr>
              <w:ind w:right="57"/>
              <w:jc w:val="right"/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192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01B95" w:rsidRDefault="00F01B9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  <w:vAlign w:val="bottom"/>
          </w:tcPr>
          <w:p w:rsidR="00F01B95" w:rsidRDefault="00AE23C7">
            <w:pPr>
              <w:ind w:right="57" w:firstLine="454"/>
              <w:jc w:val="center"/>
            </w:pPr>
            <w:r>
              <w:rPr>
                <w:rFonts w:eastAsia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9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01B95" w:rsidRDefault="00F01B9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F01B95" w:rsidRDefault="00F01B95"/>
    <w:p w:rsidR="00F01B95" w:rsidRDefault="00F01B95">
      <w:pPr>
        <w:pBdr>
          <w:top w:val="single" w:sz="4" w:space="1" w:color="000000"/>
        </w:pBdr>
        <w:rPr>
          <w:sz w:val="2"/>
          <w:szCs w:val="2"/>
          <w:highlight w:val="yellow"/>
        </w:rPr>
      </w:pPr>
    </w:p>
    <w:p w:rsidR="00F01B95" w:rsidRDefault="00F01B95">
      <w:pPr>
        <w:rPr>
          <w:sz w:val="24"/>
          <w:szCs w:val="24"/>
          <w:highlight w:val="yellow"/>
        </w:rPr>
      </w:pPr>
    </w:p>
    <w:p w:rsidR="00F01B95" w:rsidRDefault="00AE23C7">
      <w:pPr>
        <w:pBdr>
          <w:top w:val="single" w:sz="4" w:space="1" w:color="000000"/>
        </w:pBdr>
        <w:jc w:val="center"/>
      </w:pPr>
      <w:r>
        <w:rPr>
          <w:sz w:val="20"/>
        </w:rPr>
        <w:t xml:space="preserve">(наименование органа местного </w:t>
      </w:r>
      <w:r>
        <w:rPr>
          <w:sz w:val="20"/>
        </w:rPr>
        <w:t>самоуправления)</w:t>
      </w:r>
    </w:p>
    <w:p w:rsidR="00F01B95" w:rsidRDefault="00AE23C7">
      <w:pPr>
        <w:tabs>
          <w:tab w:val="right" w:pos="9923"/>
        </w:tabs>
      </w:pPr>
      <w:r>
        <w:rPr>
          <w:sz w:val="24"/>
          <w:szCs w:val="24"/>
        </w:rPr>
        <w:t xml:space="preserve">сообщает, что  </w:t>
      </w:r>
      <w:r>
        <w:rPr>
          <w:sz w:val="24"/>
          <w:szCs w:val="24"/>
        </w:rPr>
        <w:tab/>
        <w:t>,</w:t>
      </w:r>
    </w:p>
    <w:p w:rsidR="00F01B95" w:rsidRDefault="00AE23C7">
      <w:pPr>
        <w:pBdr>
          <w:top w:val="single" w:sz="4" w:space="1" w:color="000000"/>
        </w:pBdr>
        <w:ind w:left="1559" w:right="113"/>
        <w:jc w:val="center"/>
      </w:pPr>
      <w:proofErr w:type="gramStart"/>
      <w:r>
        <w:rPr>
          <w:sz w:val="20"/>
        </w:rPr>
        <w:t>(Ф.И.О. заявителя в дательном падеже, наименование, номер и дата выдачи документа,</w:t>
      </w:r>
      <w:proofErr w:type="gramEnd"/>
    </w:p>
    <w:p w:rsidR="00F01B95" w:rsidRDefault="00F01B95">
      <w:pPr>
        <w:rPr>
          <w:sz w:val="24"/>
          <w:szCs w:val="24"/>
        </w:rPr>
      </w:pPr>
    </w:p>
    <w:p w:rsidR="00F01B95" w:rsidRDefault="00AE23C7">
      <w:pPr>
        <w:pBdr>
          <w:top w:val="single" w:sz="4" w:space="1" w:color="000000"/>
        </w:pBdr>
        <w:jc w:val="center"/>
      </w:pPr>
      <w:proofErr w:type="gramStart"/>
      <w:r>
        <w:rPr>
          <w:sz w:val="20"/>
        </w:rPr>
        <w:t>подтверждающего личность, почтовый адрес – для физического лица;</w:t>
      </w:r>
      <w:proofErr w:type="gramEnd"/>
    </w:p>
    <w:p w:rsidR="00F01B95" w:rsidRDefault="00F01B95">
      <w:pPr>
        <w:rPr>
          <w:sz w:val="24"/>
          <w:szCs w:val="24"/>
        </w:rPr>
      </w:pPr>
    </w:p>
    <w:p w:rsidR="00F01B95" w:rsidRDefault="00AE23C7">
      <w:pPr>
        <w:pBdr>
          <w:top w:val="single" w:sz="4" w:space="1" w:color="000000"/>
        </w:pBdr>
        <w:jc w:val="center"/>
      </w:pPr>
      <w:r>
        <w:rPr>
          <w:sz w:val="20"/>
        </w:rPr>
        <w:t xml:space="preserve">полное наименование, ИНН, КПП, </w:t>
      </w:r>
    </w:p>
    <w:p w:rsidR="00F01B95" w:rsidRDefault="00AE23C7">
      <w:pPr>
        <w:tabs>
          <w:tab w:val="right" w:pos="9921"/>
        </w:tabs>
      </w:pPr>
      <w:r>
        <w:rPr>
          <w:sz w:val="24"/>
          <w:szCs w:val="24"/>
        </w:rPr>
        <w:tab/>
        <w:t>,</w:t>
      </w:r>
    </w:p>
    <w:p w:rsidR="00F01B95" w:rsidRDefault="00AE23C7">
      <w:pPr>
        <w:pBdr>
          <w:top w:val="single" w:sz="4" w:space="1" w:color="000000"/>
        </w:pBdr>
        <w:ind w:right="113"/>
        <w:jc w:val="center"/>
      </w:pPr>
      <w:r>
        <w:rPr>
          <w:sz w:val="20"/>
        </w:rPr>
        <w:t xml:space="preserve">почтовый адрес – для юридического </w:t>
      </w:r>
      <w:r>
        <w:rPr>
          <w:sz w:val="20"/>
        </w:rPr>
        <w:t>лица)</w:t>
      </w:r>
    </w:p>
    <w:p w:rsidR="00F01B95" w:rsidRDefault="00AE23C7">
      <w:pPr>
        <w:jc w:val="both"/>
      </w:pPr>
      <w:r>
        <w:rPr>
          <w:sz w:val="24"/>
          <w:szCs w:val="24"/>
        </w:rPr>
        <w:t xml:space="preserve">руководствуясь статьей 55 Градостроительного кодекса Российской Федерации и на основании пункта 2.18 Административного регламента предоставления муниципальной услуги, отказано в выдаче разрешения на ввод объекта в эксплуатацию следующему объекту   </w:t>
      </w:r>
    </w:p>
    <w:p w:rsidR="00F01B95" w:rsidRDefault="00AE23C7">
      <w:pPr>
        <w:pBdr>
          <w:top w:val="single" w:sz="4" w:space="1" w:color="000000"/>
        </w:pBdr>
        <w:ind w:left="2070"/>
        <w:jc w:val="center"/>
      </w:pPr>
      <w:r>
        <w:rPr>
          <w:rFonts w:eastAsia="Times New Roman" w:cs="Times New Roman"/>
          <w:sz w:val="20"/>
        </w:rPr>
        <w:t xml:space="preserve"> </w:t>
      </w:r>
      <w:r>
        <w:rPr>
          <w:rFonts w:eastAsia="Times New Roman" w:cs="Times New Roman"/>
          <w:sz w:val="20"/>
        </w:rPr>
        <w:t xml:space="preserve">                </w:t>
      </w:r>
      <w:proofErr w:type="gramStart"/>
      <w:r>
        <w:rPr>
          <w:sz w:val="20"/>
        </w:rPr>
        <w:t xml:space="preserve">(вид и наименование объекта капитального строительства, </w:t>
      </w:r>
      <w:proofErr w:type="gramEnd"/>
    </w:p>
    <w:p w:rsidR="00F01B95" w:rsidRDefault="00F01B95">
      <w:pPr>
        <w:rPr>
          <w:sz w:val="24"/>
          <w:szCs w:val="24"/>
        </w:rPr>
      </w:pPr>
    </w:p>
    <w:p w:rsidR="00F01B95" w:rsidRDefault="00AE23C7">
      <w:pPr>
        <w:pBdr>
          <w:top w:val="single" w:sz="4" w:space="1" w:color="000000"/>
        </w:pBdr>
        <w:jc w:val="center"/>
      </w:pPr>
      <w:r>
        <w:rPr>
          <w:sz w:val="20"/>
        </w:rPr>
        <w:t xml:space="preserve">в </w:t>
      </w:r>
      <w:proofErr w:type="gramStart"/>
      <w:r>
        <w:rPr>
          <w:sz w:val="20"/>
        </w:rPr>
        <w:t>отношении</w:t>
      </w:r>
      <w:proofErr w:type="gramEnd"/>
      <w:r>
        <w:rPr>
          <w:sz w:val="20"/>
        </w:rPr>
        <w:t xml:space="preserve"> которого требуется получение разрешения на ввод в эксплуатацию, адрес объекта)</w:t>
      </w:r>
    </w:p>
    <w:p w:rsidR="00F01B95" w:rsidRDefault="00F01B95">
      <w:pPr>
        <w:rPr>
          <w:sz w:val="24"/>
          <w:szCs w:val="24"/>
        </w:rPr>
      </w:pPr>
    </w:p>
    <w:p w:rsidR="00F01B95" w:rsidRDefault="00F01B95">
      <w:pPr>
        <w:pBdr>
          <w:top w:val="single" w:sz="4" w:space="1" w:color="000000"/>
        </w:pBdr>
        <w:rPr>
          <w:sz w:val="2"/>
          <w:szCs w:val="2"/>
        </w:rPr>
      </w:pPr>
    </w:p>
    <w:p w:rsidR="00F01B95" w:rsidRDefault="00AE23C7">
      <w:r>
        <w:rPr>
          <w:sz w:val="24"/>
          <w:szCs w:val="24"/>
        </w:rPr>
        <w:t xml:space="preserve">в связи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  </w:t>
      </w:r>
    </w:p>
    <w:p w:rsidR="00F01B95" w:rsidRDefault="00F01B95">
      <w:pPr>
        <w:pBdr>
          <w:top w:val="single" w:sz="4" w:space="1" w:color="000000"/>
        </w:pBdr>
        <w:ind w:left="1007"/>
        <w:rPr>
          <w:sz w:val="2"/>
          <w:szCs w:val="2"/>
        </w:rPr>
      </w:pPr>
    </w:p>
    <w:p w:rsidR="00F01B95" w:rsidRDefault="00F01B95">
      <w:pPr>
        <w:tabs>
          <w:tab w:val="right" w:pos="9921"/>
        </w:tabs>
        <w:rPr>
          <w:sz w:val="20"/>
          <w:szCs w:val="2"/>
        </w:rPr>
      </w:pPr>
    </w:p>
    <w:p w:rsidR="00F01B95" w:rsidRDefault="00AE23C7">
      <w:pPr>
        <w:pBdr>
          <w:top w:val="single" w:sz="4" w:space="1" w:color="000000"/>
        </w:pBdr>
        <w:ind w:right="113"/>
        <w:jc w:val="center"/>
      </w:pPr>
      <w:r>
        <w:rPr>
          <w:sz w:val="20"/>
        </w:rPr>
        <w:t>(основание отказа)</w:t>
      </w:r>
    </w:p>
    <w:p w:rsidR="00F01B95" w:rsidRDefault="00F01B95">
      <w:pPr>
        <w:pBdr>
          <w:top w:val="single" w:sz="4" w:space="1" w:color="000000"/>
        </w:pBdr>
        <w:ind w:right="113"/>
        <w:rPr>
          <w:sz w:val="24"/>
          <w:szCs w:val="24"/>
        </w:rPr>
      </w:pPr>
    </w:p>
    <w:p w:rsidR="00F01B95" w:rsidRDefault="00F01B95">
      <w:pPr>
        <w:pBdr>
          <w:top w:val="single" w:sz="4" w:space="1" w:color="000000"/>
        </w:pBdr>
        <w:ind w:right="113"/>
        <w:rPr>
          <w:sz w:val="24"/>
          <w:szCs w:val="24"/>
        </w:rPr>
      </w:pPr>
    </w:p>
    <w:p w:rsidR="00F01B95" w:rsidRDefault="00AE23C7">
      <w:pPr>
        <w:pBdr>
          <w:top w:val="single" w:sz="4" w:space="1" w:color="000000"/>
        </w:pBdr>
        <w:ind w:right="113"/>
      </w:pPr>
      <w:r>
        <w:rPr>
          <w:sz w:val="24"/>
          <w:szCs w:val="24"/>
        </w:rPr>
        <w:t>Уполномоченное должностное лицо</w:t>
      </w:r>
    </w:p>
    <w:p w:rsidR="00F01B95" w:rsidRDefault="00AE23C7">
      <w:pPr>
        <w:pBdr>
          <w:top w:val="single" w:sz="4" w:space="1" w:color="000000"/>
        </w:pBdr>
        <w:ind w:right="113"/>
      </w:pPr>
      <w:r>
        <w:rPr>
          <w:sz w:val="24"/>
          <w:szCs w:val="24"/>
        </w:rPr>
        <w:t xml:space="preserve">органа местного самоуправления </w:t>
      </w:r>
    </w:p>
    <w:tbl>
      <w:tblPr>
        <w:tblW w:w="9980" w:type="dxa"/>
        <w:tblBorders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4"/>
        <w:gridCol w:w="1758"/>
        <w:gridCol w:w="2268"/>
      </w:tblGrid>
      <w:tr w:rsidR="00F01B95">
        <w:tc>
          <w:tcPr>
            <w:tcW w:w="595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01B95" w:rsidRDefault="00F01B9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  <w:shd w:val="clear" w:color="auto" w:fill="auto"/>
            <w:vAlign w:val="bottom"/>
          </w:tcPr>
          <w:p w:rsidR="00F01B95" w:rsidRDefault="00F01B9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01B95" w:rsidRDefault="00F01B9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01B95">
        <w:tc>
          <w:tcPr>
            <w:tcW w:w="5954" w:type="dxa"/>
            <w:shd w:val="clear" w:color="auto" w:fill="auto"/>
          </w:tcPr>
          <w:p w:rsidR="00F01B95" w:rsidRDefault="00AE23C7">
            <w:pPr>
              <w:jc w:val="center"/>
            </w:pPr>
            <w:r>
              <w:rPr>
                <w:sz w:val="20"/>
              </w:rPr>
              <w:t>(должность, Ф.И.О.)</w:t>
            </w:r>
          </w:p>
        </w:tc>
        <w:tc>
          <w:tcPr>
            <w:tcW w:w="1758" w:type="dxa"/>
            <w:shd w:val="clear" w:color="auto" w:fill="auto"/>
          </w:tcPr>
          <w:p w:rsidR="00F01B95" w:rsidRDefault="00F01B9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F01B95" w:rsidRDefault="00AE23C7">
            <w:pPr>
              <w:jc w:val="center"/>
            </w:pPr>
            <w:r>
              <w:rPr>
                <w:sz w:val="20"/>
              </w:rPr>
              <w:t>(подпись)</w:t>
            </w:r>
          </w:p>
        </w:tc>
      </w:tr>
    </w:tbl>
    <w:p w:rsidR="00F01B95" w:rsidRDefault="00AE23C7">
      <w:pPr>
        <w:ind w:firstLine="709"/>
        <w:jc w:val="center"/>
      </w:pPr>
      <w:proofErr w:type="gramStart"/>
      <w:r>
        <w:rPr>
          <w:sz w:val="24"/>
          <w:szCs w:val="24"/>
          <w:lang w:val="en-US"/>
        </w:rPr>
        <w:t>М.П.</w:t>
      </w:r>
      <w:proofErr w:type="gramEnd"/>
    </w:p>
    <w:p w:rsidR="00F01B95" w:rsidRDefault="00F01B95">
      <w:pPr>
        <w:ind w:firstLine="709"/>
        <w:jc w:val="center"/>
      </w:pPr>
    </w:p>
    <w:sectPr w:rsidR="00F01B95">
      <w:pgSz w:w="11906" w:h="16838"/>
      <w:pgMar w:top="1134" w:right="850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B95"/>
    <w:rsid w:val="00AE23C7"/>
    <w:rsid w:val="00F01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647"/>
    <w:pPr>
      <w:suppressAutoHyphens/>
    </w:pPr>
    <w:rPr>
      <w:rFonts w:ascii="Times New Roman" w:eastAsia="SimSun" w:hAnsi="Times New Roman" w:cs="Mangal"/>
      <w:color w:val="000000"/>
      <w:kern w:val="2"/>
      <w:sz w:val="28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ConsPlusNormal">
    <w:name w:val="ConsPlusNormal"/>
    <w:qFormat/>
    <w:rsid w:val="00106647"/>
    <w:pPr>
      <w:widowControl w:val="0"/>
    </w:pPr>
    <w:rPr>
      <w:rFonts w:eastAsia="Times New Roman" w:cs="Calibri"/>
      <w:sz w:val="28"/>
      <w:szCs w:val="20"/>
      <w:lang w:eastAsia="ru-RU"/>
    </w:rPr>
  </w:style>
  <w:style w:type="paragraph" w:customStyle="1" w:styleId="ConsPlusNonformat">
    <w:name w:val="ConsPlusNonformat"/>
    <w:qFormat/>
    <w:rsid w:val="00106647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ConsPlusTitle">
    <w:name w:val="ConsPlusTitle"/>
    <w:qFormat/>
    <w:rsid w:val="00106647"/>
    <w:pPr>
      <w:widowControl w:val="0"/>
    </w:pPr>
    <w:rPr>
      <w:rFonts w:eastAsia="Times New Roman" w:cs="Calibri"/>
      <w:b/>
      <w:sz w:val="28"/>
      <w:szCs w:val="20"/>
      <w:lang w:eastAsia="ru-RU"/>
    </w:rPr>
  </w:style>
  <w:style w:type="paragraph" w:customStyle="1" w:styleId="Standard">
    <w:name w:val="Standard"/>
    <w:qFormat/>
    <w:rsid w:val="0084471E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84471E"/>
    <w:pPr>
      <w:spacing w:after="120"/>
    </w:pPr>
  </w:style>
  <w:style w:type="paragraph" w:customStyle="1" w:styleId="a8">
    <w:name w:val="Таблицы (моноширинный)"/>
    <w:basedOn w:val="Standard"/>
    <w:qFormat/>
    <w:rsid w:val="0084471E"/>
    <w:rPr>
      <w:rFonts w:ascii="Courier New" w:hAnsi="Courier New" w:cs="Courier New"/>
    </w:rPr>
  </w:style>
  <w:style w:type="paragraph" w:customStyle="1" w:styleId="ConsPlusCell">
    <w:name w:val="ConsPlusCell"/>
    <w:qFormat/>
    <w:rsid w:val="00E37FF1"/>
    <w:pPr>
      <w:suppressAutoHyphens/>
    </w:pPr>
    <w:rPr>
      <w:rFonts w:ascii="Times New Roman" w:eastAsia="SimSun" w:hAnsi="Times New Roman" w:cs="Mangal"/>
      <w:color w:val="000000"/>
      <w:kern w:val="2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647"/>
    <w:pPr>
      <w:suppressAutoHyphens/>
    </w:pPr>
    <w:rPr>
      <w:rFonts w:ascii="Times New Roman" w:eastAsia="SimSun" w:hAnsi="Times New Roman" w:cs="Mangal"/>
      <w:color w:val="000000"/>
      <w:kern w:val="2"/>
      <w:sz w:val="28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ConsPlusNormal">
    <w:name w:val="ConsPlusNormal"/>
    <w:qFormat/>
    <w:rsid w:val="00106647"/>
    <w:pPr>
      <w:widowControl w:val="0"/>
    </w:pPr>
    <w:rPr>
      <w:rFonts w:eastAsia="Times New Roman" w:cs="Calibri"/>
      <w:sz w:val="28"/>
      <w:szCs w:val="20"/>
      <w:lang w:eastAsia="ru-RU"/>
    </w:rPr>
  </w:style>
  <w:style w:type="paragraph" w:customStyle="1" w:styleId="ConsPlusNonformat">
    <w:name w:val="ConsPlusNonformat"/>
    <w:qFormat/>
    <w:rsid w:val="00106647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ConsPlusTitle">
    <w:name w:val="ConsPlusTitle"/>
    <w:qFormat/>
    <w:rsid w:val="00106647"/>
    <w:pPr>
      <w:widowControl w:val="0"/>
    </w:pPr>
    <w:rPr>
      <w:rFonts w:eastAsia="Times New Roman" w:cs="Calibri"/>
      <w:b/>
      <w:sz w:val="28"/>
      <w:szCs w:val="20"/>
      <w:lang w:eastAsia="ru-RU"/>
    </w:rPr>
  </w:style>
  <w:style w:type="paragraph" w:customStyle="1" w:styleId="Standard">
    <w:name w:val="Standard"/>
    <w:qFormat/>
    <w:rsid w:val="0084471E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84471E"/>
    <w:pPr>
      <w:spacing w:after="120"/>
    </w:pPr>
  </w:style>
  <w:style w:type="paragraph" w:customStyle="1" w:styleId="a8">
    <w:name w:val="Таблицы (моноширинный)"/>
    <w:basedOn w:val="Standard"/>
    <w:qFormat/>
    <w:rsid w:val="0084471E"/>
    <w:rPr>
      <w:rFonts w:ascii="Courier New" w:hAnsi="Courier New" w:cs="Courier New"/>
    </w:rPr>
  </w:style>
  <w:style w:type="paragraph" w:customStyle="1" w:styleId="ConsPlusCell">
    <w:name w:val="ConsPlusCell"/>
    <w:qFormat/>
    <w:rsid w:val="00E37FF1"/>
    <w:pPr>
      <w:suppressAutoHyphens/>
    </w:pPr>
    <w:rPr>
      <w:rFonts w:ascii="Times New Roman" w:eastAsia="SimSun" w:hAnsi="Times New Roman" w:cs="Mangal"/>
      <w:color w:val="000000"/>
      <w:kern w:val="2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Лучникова Татьяна Николаевна</dc:creator>
  <cp:lastModifiedBy>Бадина</cp:lastModifiedBy>
  <cp:revision>2</cp:revision>
  <dcterms:created xsi:type="dcterms:W3CDTF">2019-03-18T12:43:00Z</dcterms:created>
  <dcterms:modified xsi:type="dcterms:W3CDTF">2019-03-18T12:43:00Z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