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4"/>
          <w:szCs w:val="24"/>
        </w:rPr>
      </w:pPr>
      <w:r>
        <w:rPr>
          <w:rFonts w:cs="Times New Roman" w:ascii="Times New Roman" w:hAnsi="Times New Roman"/>
          <w:b/>
          <w:sz w:val="24"/>
          <w:szCs w:val="24"/>
        </w:rPr>
        <w:t>ПРОТОКОЛ О РЕЗУЛЬТАТАХ АУКЦИОНА №2</w:t>
      </w:r>
    </w:p>
    <w:p>
      <w:pPr>
        <w:pStyle w:val="Normal"/>
        <w:jc w:val="center"/>
        <w:rPr>
          <w:sz w:val="26"/>
          <w:szCs w:val="26"/>
        </w:rPr>
      </w:pPr>
      <w:r>
        <w:rPr>
          <w:rFonts w:cs="Times New Roman" w:ascii="Times New Roman" w:hAnsi="Times New Roman"/>
          <w:sz w:val="24"/>
          <w:szCs w:val="24"/>
        </w:rPr>
        <w:t>заседания комиссии по проведению торгов по продаже земельных участков, права на заключение договоров аренды земельных участков</w:t>
      </w:r>
    </w:p>
    <w:p>
      <w:pPr>
        <w:pStyle w:val="Normal"/>
        <w:spacing w:lineRule="auto" w:line="240" w:before="0" w:after="0"/>
        <w:rPr>
          <w:sz w:val="24"/>
          <w:szCs w:val="24"/>
        </w:rPr>
      </w:pPr>
      <w:r>
        <w:rPr>
          <w:rFonts w:cs="Times New Roman" w:ascii="Times New Roman" w:hAnsi="Times New Roman"/>
          <w:sz w:val="24"/>
          <w:szCs w:val="24"/>
        </w:rPr>
        <w:t>р.п. Токарёвка                                                                                                    1</w:t>
      </w:r>
      <w:r>
        <w:rPr>
          <w:rFonts w:cs="Times New Roman" w:ascii="Times New Roman" w:hAnsi="Times New Roman"/>
          <w:sz w:val="24"/>
          <w:szCs w:val="24"/>
        </w:rPr>
        <w:t>5</w:t>
      </w:r>
      <w:r>
        <w:rPr>
          <w:rFonts w:cs="Times New Roman" w:ascii="Times New Roman" w:hAnsi="Times New Roman"/>
          <w:sz w:val="24"/>
          <w:szCs w:val="24"/>
        </w:rPr>
        <w:t xml:space="preserve"> </w:t>
      </w:r>
      <w:r>
        <w:rPr>
          <w:rFonts w:cs="Times New Roman" w:ascii="Times New Roman" w:hAnsi="Times New Roman"/>
          <w:sz w:val="24"/>
          <w:szCs w:val="24"/>
        </w:rPr>
        <w:t>сентября</w:t>
      </w:r>
      <w:r>
        <w:rPr>
          <w:rFonts w:cs="Times New Roman" w:ascii="Times New Roman" w:hAnsi="Times New Roman"/>
          <w:sz w:val="24"/>
          <w:szCs w:val="24"/>
        </w:rPr>
        <w:t xml:space="preserve"> 2022 года</w:t>
      </w:r>
    </w:p>
    <w:p>
      <w:pPr>
        <w:pStyle w:val="Normal"/>
        <w:tabs>
          <w:tab w:val="clear" w:pos="708"/>
          <w:tab w:val="left" w:pos="6826" w:leader="none"/>
        </w:tabs>
        <w:jc w:val="center"/>
        <w:rPr>
          <w:rFonts w:ascii="Times New Roman" w:hAnsi="Times New Roman" w:cs="Times New Roman"/>
          <w:sz w:val="26"/>
          <w:szCs w:val="26"/>
        </w:rPr>
      </w:pPr>
      <w:r>
        <w:rPr>
          <w:rFonts w:cs="Times New Roman" w:ascii="Times New Roman" w:hAnsi="Times New Roman"/>
          <w:sz w:val="24"/>
          <w:szCs w:val="24"/>
        </w:rPr>
        <w:t xml:space="preserve">                                                                                                                                                       </w:t>
      </w:r>
      <w:r>
        <w:rPr>
          <w:rFonts w:cs="Times New Roman" w:ascii="Times New Roman" w:hAnsi="Times New Roman"/>
          <w:sz w:val="24"/>
          <w:szCs w:val="24"/>
        </w:rPr>
        <w:t>10.00</w:t>
      </w:r>
    </w:p>
    <w:p>
      <w:pPr>
        <w:pStyle w:val="Normal"/>
        <w:rPr>
          <w:rFonts w:ascii="Times New Roman" w:hAnsi="Times New Roman" w:cs="Times New Roman"/>
          <w:b/>
          <w:b/>
          <w:sz w:val="26"/>
          <w:szCs w:val="26"/>
        </w:rPr>
      </w:pPr>
      <w:r>
        <w:rPr>
          <w:rFonts w:cs="Times New Roman" w:ascii="Times New Roman" w:hAnsi="Times New Roman"/>
          <w:b/>
          <w:sz w:val="24"/>
          <w:szCs w:val="24"/>
        </w:rPr>
        <w:t>Состав аукционной комиссии:</w:t>
      </w:r>
    </w:p>
    <w:tbl>
      <w:tblPr>
        <w:tblW w:w="9563" w:type="dxa"/>
        <w:jc w:val="left"/>
        <w:tblInd w:w="98" w:type="dxa"/>
        <w:tblLayout w:type="fixed"/>
        <w:tblCellMar>
          <w:top w:w="0" w:type="dxa"/>
          <w:left w:w="108" w:type="dxa"/>
          <w:bottom w:w="0" w:type="dxa"/>
          <w:right w:w="108" w:type="dxa"/>
        </w:tblCellMar>
        <w:tblLook w:firstRow="0" w:noVBand="0" w:lastRow="0" w:firstColumn="0" w:lastColumn="0" w:noHBand="0" w:val="0000"/>
      </w:tblPr>
      <w:tblGrid>
        <w:gridCol w:w="3887"/>
        <w:gridCol w:w="5675"/>
      </w:tblGrid>
      <w:tr>
        <w:trPr>
          <w:trHeight w:val="898" w:hRule="atLeast"/>
        </w:trPr>
        <w:tc>
          <w:tcPr>
            <w:tcW w:w="3887" w:type="dxa"/>
            <w:tcBorders/>
            <w:shd w:color="auto" w:fill="auto" w:val="clear"/>
          </w:tcPr>
          <w:p>
            <w:pPr>
              <w:pStyle w:val="Normal"/>
              <w:widowControl w:val="false"/>
              <w:spacing w:lineRule="auto" w:line="240" w:before="0" w:after="0"/>
              <w:rPr>
                <w:sz w:val="24"/>
                <w:szCs w:val="24"/>
              </w:rPr>
            </w:pPr>
            <w:r>
              <w:rPr>
                <w:rFonts w:cs="Times New Roman" w:ascii="Times New Roman" w:hAnsi="Times New Roman"/>
                <w:sz w:val="24"/>
                <w:szCs w:val="24"/>
              </w:rPr>
              <w:t>Вяткина</w:t>
            </w:r>
          </w:p>
          <w:p>
            <w:pPr>
              <w:pStyle w:val="Normal"/>
              <w:widowControl w:val="false"/>
              <w:spacing w:lineRule="auto" w:line="240" w:before="0" w:after="0"/>
              <w:rPr>
                <w:sz w:val="24"/>
                <w:szCs w:val="24"/>
              </w:rPr>
            </w:pPr>
            <w:r>
              <w:rPr>
                <w:rFonts w:cs="Times New Roman" w:ascii="Times New Roman" w:hAnsi="Times New Roman"/>
                <w:sz w:val="24"/>
                <w:szCs w:val="24"/>
              </w:rPr>
              <w:t>Ирина Геннадиевна</w:t>
            </w:r>
          </w:p>
        </w:tc>
        <w:tc>
          <w:tcPr>
            <w:tcW w:w="5675" w:type="dxa"/>
            <w:tcBorders/>
            <w:shd w:color="auto" w:fill="auto" w:val="clear"/>
          </w:tcPr>
          <w:p>
            <w:pPr>
              <w:pStyle w:val="Normal"/>
              <w:widowControl w:val="false"/>
              <w:spacing w:lineRule="auto" w:line="240" w:before="0" w:after="0"/>
              <w:jc w:val="both"/>
              <w:rPr>
                <w:rFonts w:ascii="Times New Roman" w:hAnsi="Times New Roman" w:cs="Times New Roman"/>
                <w:sz w:val="26"/>
                <w:szCs w:val="26"/>
              </w:rPr>
            </w:pPr>
            <w:r>
              <w:rPr>
                <w:rFonts w:cs="Times New Roman" w:ascii="Times New Roman" w:hAnsi="Times New Roman"/>
                <w:sz w:val="24"/>
                <w:szCs w:val="24"/>
              </w:rPr>
              <w:t>заместитель главы администрации района, председатель комиссии</w:t>
            </w:r>
          </w:p>
        </w:tc>
      </w:tr>
      <w:tr>
        <w:trPr>
          <w:trHeight w:val="1163" w:hRule="atLeast"/>
        </w:trPr>
        <w:tc>
          <w:tcPr>
            <w:tcW w:w="3887" w:type="dxa"/>
            <w:tcBorders/>
            <w:shd w:color="auto" w:fill="auto" w:val="clear"/>
          </w:tcPr>
          <w:p>
            <w:pPr>
              <w:pStyle w:val="Normal"/>
              <w:widowControl w:val="false"/>
              <w:spacing w:lineRule="auto" w:line="240" w:before="0" w:after="0"/>
              <w:rPr>
                <w:rFonts w:ascii="Times New Roman" w:hAnsi="Times New Roman" w:cs="Times New Roman"/>
                <w:sz w:val="26"/>
                <w:szCs w:val="26"/>
              </w:rPr>
            </w:pPr>
            <w:r>
              <w:rPr>
                <w:rFonts w:cs="Times New Roman" w:ascii="Times New Roman" w:hAnsi="Times New Roman"/>
                <w:sz w:val="24"/>
                <w:szCs w:val="24"/>
              </w:rPr>
              <w:t xml:space="preserve">Лунина </w:t>
            </w:r>
          </w:p>
          <w:p>
            <w:pPr>
              <w:pStyle w:val="Normal"/>
              <w:widowControl w:val="false"/>
              <w:spacing w:lineRule="auto" w:line="240" w:before="0" w:after="0"/>
              <w:rPr>
                <w:rFonts w:ascii="Times New Roman" w:hAnsi="Times New Roman" w:cs="Times New Roman"/>
                <w:sz w:val="26"/>
                <w:szCs w:val="26"/>
              </w:rPr>
            </w:pPr>
            <w:r>
              <w:rPr>
                <w:rFonts w:cs="Times New Roman" w:ascii="Times New Roman" w:hAnsi="Times New Roman"/>
                <w:sz w:val="24"/>
                <w:szCs w:val="24"/>
              </w:rPr>
              <w:t>Ирина Владимировна</w:t>
            </w:r>
          </w:p>
          <w:p>
            <w:pPr>
              <w:pStyle w:val="Normal"/>
              <w:widowControl w:val="false"/>
              <w:tabs>
                <w:tab w:val="clear" w:pos="708"/>
                <w:tab w:val="left" w:pos="280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675" w:type="dxa"/>
            <w:tcBorders/>
            <w:shd w:color="auto" w:fill="auto" w:val="clear"/>
          </w:tcPr>
          <w:p>
            <w:pPr>
              <w:pStyle w:val="Normal"/>
              <w:widowControl w:val="false"/>
              <w:spacing w:lineRule="auto" w:line="240" w:before="0" w:after="0"/>
              <w:rPr>
                <w:rFonts w:ascii="Times New Roman" w:hAnsi="Times New Roman" w:cs="Times New Roman"/>
                <w:sz w:val="26"/>
                <w:szCs w:val="26"/>
              </w:rPr>
            </w:pPr>
            <w:r>
              <w:rPr>
                <w:rFonts w:cs="Times New Roman" w:ascii="Times New Roman" w:hAnsi="Times New Roman"/>
                <w:sz w:val="24"/>
                <w:szCs w:val="24"/>
              </w:rPr>
              <w:t xml:space="preserve">начальник отдела по земельным и имущественным отношениям администрации района, </w:t>
            </w:r>
          </w:p>
          <w:p>
            <w:pPr>
              <w:pStyle w:val="Normal"/>
              <w:widowControl w:val="false"/>
              <w:spacing w:lineRule="auto" w:line="240" w:before="0" w:after="0"/>
              <w:rPr>
                <w:rFonts w:ascii="Times New Roman" w:hAnsi="Times New Roman" w:cs="Times New Roman"/>
                <w:sz w:val="26"/>
                <w:szCs w:val="26"/>
              </w:rPr>
            </w:pPr>
            <w:r>
              <w:rPr>
                <w:rFonts w:cs="Times New Roman" w:ascii="Times New Roman" w:hAnsi="Times New Roman"/>
                <w:sz w:val="24"/>
                <w:szCs w:val="24"/>
              </w:rPr>
              <w:t>заместитель председателя комиссии</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296" w:hRule="atLeast"/>
        </w:trPr>
        <w:tc>
          <w:tcPr>
            <w:tcW w:w="3887" w:type="dxa"/>
            <w:tcBorders/>
            <w:shd w:color="auto" w:fill="auto" w:val="clear"/>
          </w:tcPr>
          <w:p>
            <w:pPr>
              <w:pStyle w:val="Normal"/>
              <w:widowControl w:val="false"/>
              <w:spacing w:lineRule="auto" w:line="240" w:before="0" w:after="0"/>
              <w:rPr>
                <w:sz w:val="24"/>
                <w:szCs w:val="24"/>
              </w:rPr>
            </w:pPr>
            <w:r>
              <w:rPr>
                <w:rFonts w:cs="Times New Roman" w:ascii="Times New Roman" w:hAnsi="Times New Roman"/>
                <w:sz w:val="24"/>
                <w:szCs w:val="24"/>
              </w:rPr>
              <w:t>Седоплатова</w:t>
            </w:r>
          </w:p>
          <w:p>
            <w:pPr>
              <w:pStyle w:val="Normal"/>
              <w:widowControl w:val="false"/>
              <w:spacing w:lineRule="auto" w:line="240" w:before="0" w:after="0"/>
              <w:rPr>
                <w:rFonts w:ascii="Times New Roman" w:hAnsi="Times New Roman" w:cs="Times New Roman"/>
                <w:sz w:val="26"/>
                <w:szCs w:val="26"/>
              </w:rPr>
            </w:pPr>
            <w:r>
              <w:rPr>
                <w:rFonts w:cs="Times New Roman" w:ascii="Times New Roman" w:hAnsi="Times New Roman"/>
                <w:sz w:val="24"/>
                <w:szCs w:val="24"/>
              </w:rPr>
              <w:t>Татьяна Сергеевна</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675" w:type="dxa"/>
            <w:tcBorders/>
            <w:shd w:color="auto" w:fill="auto" w:val="clear"/>
          </w:tcPr>
          <w:p>
            <w:pPr>
              <w:pStyle w:val="Normal"/>
              <w:widowControl w:val="false"/>
              <w:spacing w:lineRule="auto" w:line="240" w:before="0" w:after="0"/>
              <w:rPr>
                <w:rFonts w:ascii="Times New Roman" w:hAnsi="Times New Roman" w:cs="Times New Roman"/>
                <w:sz w:val="26"/>
                <w:szCs w:val="26"/>
              </w:rPr>
            </w:pPr>
            <w:r>
              <w:rPr>
                <w:rFonts w:cs="Times New Roman" w:ascii="Times New Roman" w:hAnsi="Times New Roman"/>
                <w:sz w:val="24"/>
                <w:szCs w:val="24"/>
              </w:rPr>
              <w:t xml:space="preserve">главный специалист отдела по земельным и имущественным отношениям администрации района, </w:t>
            </w:r>
          </w:p>
          <w:p>
            <w:pPr>
              <w:pStyle w:val="Normal"/>
              <w:widowControl w:val="false"/>
              <w:spacing w:lineRule="auto" w:line="240" w:before="0" w:after="0"/>
              <w:rPr>
                <w:rFonts w:ascii="Times New Roman" w:hAnsi="Times New Roman" w:cs="Times New Roman"/>
                <w:sz w:val="26"/>
                <w:szCs w:val="26"/>
              </w:rPr>
            </w:pPr>
            <w:r>
              <w:rPr>
                <w:rFonts w:cs="Times New Roman" w:ascii="Times New Roman" w:hAnsi="Times New Roman"/>
                <w:sz w:val="24"/>
                <w:szCs w:val="24"/>
              </w:rPr>
              <w:t>секретарь комиссии</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389" w:hRule="atLeast"/>
        </w:trPr>
        <w:tc>
          <w:tcPr>
            <w:tcW w:w="9562" w:type="dxa"/>
            <w:gridSpan w:val="2"/>
            <w:tcBorders/>
            <w:shd w:color="auto" w:fill="auto" w:val="clear"/>
          </w:tcPr>
          <w:p>
            <w:pPr>
              <w:pStyle w:val="Normal"/>
              <w:widowControl w:val="false"/>
              <w:spacing w:lineRule="auto" w:line="240" w:before="0" w:after="0"/>
              <w:rPr>
                <w:rFonts w:ascii="Times New Roman" w:hAnsi="Times New Roman" w:cs="Times New Roman"/>
                <w:sz w:val="26"/>
                <w:szCs w:val="26"/>
              </w:rPr>
            </w:pPr>
            <w:r>
              <w:rPr>
                <w:rFonts w:cs="Times New Roman" w:ascii="Times New Roman" w:hAnsi="Times New Roman"/>
                <w:sz w:val="24"/>
                <w:szCs w:val="24"/>
              </w:rPr>
              <w:t xml:space="preserve"> </w:t>
            </w:r>
            <w:r>
              <w:rPr>
                <w:rFonts w:cs="Times New Roman" w:ascii="Times New Roman" w:hAnsi="Times New Roman"/>
                <w:sz w:val="24"/>
                <w:szCs w:val="24"/>
              </w:rPr>
              <w:t>Члены комиссии:</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759" w:hRule="atLeast"/>
        </w:trPr>
        <w:tc>
          <w:tcPr>
            <w:tcW w:w="3887" w:type="dxa"/>
            <w:tcBorders/>
            <w:shd w:color="auto" w:fill="auto" w:val="clear"/>
          </w:tcPr>
          <w:p>
            <w:pPr>
              <w:pStyle w:val="Textbody"/>
              <w:widowControl w:val="false"/>
              <w:tabs>
                <w:tab w:val="clear" w:pos="708"/>
                <w:tab w:val="left" w:pos="3525" w:leader="none"/>
              </w:tabs>
              <w:spacing w:before="0" w:after="0"/>
              <w:rPr>
                <w:sz w:val="26"/>
                <w:szCs w:val="26"/>
              </w:rPr>
            </w:pPr>
            <w:r>
              <w:rPr/>
              <w:t xml:space="preserve"> </w:t>
            </w:r>
            <w:r>
              <w:rPr/>
              <w:t>Родионова</w:t>
            </w:r>
          </w:p>
          <w:p>
            <w:pPr>
              <w:pStyle w:val="Textbody"/>
              <w:widowControl w:val="false"/>
              <w:tabs>
                <w:tab w:val="clear" w:pos="708"/>
                <w:tab w:val="left" w:pos="3525" w:leader="none"/>
              </w:tabs>
              <w:spacing w:before="0" w:after="0"/>
              <w:rPr>
                <w:sz w:val="26"/>
                <w:szCs w:val="26"/>
              </w:rPr>
            </w:pPr>
            <w:r>
              <w:rPr/>
              <w:t xml:space="preserve"> </w:t>
            </w:r>
            <w:r>
              <w:rPr/>
              <w:t>Любовь Анатольевна</w:t>
            </w:r>
          </w:p>
        </w:tc>
        <w:tc>
          <w:tcPr>
            <w:tcW w:w="5675" w:type="dxa"/>
            <w:tcBorders/>
            <w:shd w:color="auto" w:fill="auto" w:val="clear"/>
          </w:tcPr>
          <w:p>
            <w:pPr>
              <w:pStyle w:val="Normal"/>
              <w:widowControl w:val="false"/>
              <w:spacing w:lineRule="auto" w:line="240" w:before="0" w:after="0"/>
              <w:rPr>
                <w:rFonts w:ascii="Times New Roman" w:hAnsi="Times New Roman" w:cs="Times New Roman"/>
                <w:sz w:val="26"/>
                <w:szCs w:val="26"/>
              </w:rPr>
            </w:pPr>
            <w:r>
              <w:rPr>
                <w:rFonts w:cs="Times New Roman" w:ascii="Times New Roman" w:hAnsi="Times New Roman"/>
                <w:sz w:val="24"/>
                <w:szCs w:val="24"/>
              </w:rPr>
              <w:t>заместитель главы администрации района,</w:t>
            </w:r>
          </w:p>
          <w:p>
            <w:pPr>
              <w:pStyle w:val="Normal"/>
              <w:widowControl w:val="false"/>
              <w:spacing w:lineRule="auto" w:line="240" w:before="0" w:after="0"/>
              <w:rPr>
                <w:rFonts w:ascii="Times New Roman" w:hAnsi="Times New Roman" w:cs="Times New Roman"/>
                <w:sz w:val="26"/>
                <w:szCs w:val="26"/>
              </w:rPr>
            </w:pPr>
            <w:r>
              <w:rPr>
                <w:rFonts w:cs="Times New Roman" w:ascii="Times New Roman" w:hAnsi="Times New Roman"/>
                <w:sz w:val="24"/>
                <w:szCs w:val="24"/>
              </w:rPr>
              <w:t>начальник финансового отдела</w:t>
            </w:r>
          </w:p>
        </w:tc>
      </w:tr>
      <w:tr>
        <w:trPr>
          <w:trHeight w:val="804" w:hRule="atLeast"/>
        </w:trPr>
        <w:tc>
          <w:tcPr>
            <w:tcW w:w="3887" w:type="dxa"/>
            <w:tcBorders/>
            <w:shd w:color="auto" w:fill="auto" w:val="clear"/>
          </w:tcPr>
          <w:p>
            <w:pPr>
              <w:pStyle w:val="Textbody"/>
              <w:widowControl w:val="false"/>
              <w:tabs>
                <w:tab w:val="clear" w:pos="708"/>
                <w:tab w:val="left" w:pos="3544" w:leader="none"/>
              </w:tabs>
              <w:spacing w:before="0" w:after="0"/>
              <w:rPr>
                <w:sz w:val="26"/>
                <w:szCs w:val="26"/>
              </w:rPr>
            </w:pPr>
            <w:r>
              <w:rPr/>
              <w:t>Трапезникова</w:t>
            </w:r>
          </w:p>
          <w:p>
            <w:pPr>
              <w:pStyle w:val="Textbody"/>
              <w:widowControl w:val="false"/>
              <w:tabs>
                <w:tab w:val="clear" w:pos="708"/>
                <w:tab w:val="left" w:pos="3544" w:leader="none"/>
              </w:tabs>
              <w:spacing w:before="0" w:after="0"/>
              <w:rPr>
                <w:sz w:val="26"/>
                <w:szCs w:val="26"/>
              </w:rPr>
            </w:pPr>
            <w:r>
              <w:rPr/>
              <w:t>Светлана Владимировна</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675" w:type="dxa"/>
            <w:tcBorders/>
            <w:shd w:color="auto" w:fill="auto" w:val="clear"/>
          </w:tcPr>
          <w:p>
            <w:pPr>
              <w:pStyle w:val="Normal"/>
              <w:widowControl w:val="false"/>
              <w:spacing w:lineRule="auto" w:line="240" w:before="0" w:after="0"/>
              <w:jc w:val="both"/>
              <w:rPr>
                <w:sz w:val="24"/>
                <w:szCs w:val="24"/>
              </w:rPr>
            </w:pPr>
            <w:r>
              <w:rPr>
                <w:rFonts w:cs="Times New Roman" w:ascii="Times New Roman" w:hAnsi="Times New Roman"/>
                <w:sz w:val="24"/>
                <w:szCs w:val="24"/>
              </w:rPr>
              <w:t>заместитель начальника отдела по земельным и имущественным отношениям администрации района</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857" w:hRule="atLeast"/>
        </w:trPr>
        <w:tc>
          <w:tcPr>
            <w:tcW w:w="3887" w:type="dxa"/>
            <w:tcBorders/>
            <w:shd w:color="auto" w:fill="auto" w:val="clear"/>
          </w:tcPr>
          <w:p>
            <w:pPr>
              <w:pStyle w:val="Textbody"/>
              <w:widowControl w:val="false"/>
              <w:tabs>
                <w:tab w:val="clear" w:pos="708"/>
                <w:tab w:val="left" w:pos="3544" w:leader="none"/>
              </w:tabs>
              <w:spacing w:before="0" w:after="0"/>
              <w:rPr>
                <w:sz w:val="26"/>
                <w:szCs w:val="26"/>
              </w:rPr>
            </w:pPr>
            <w:r>
              <w:rPr/>
              <w:t>Завершинская</w:t>
            </w:r>
          </w:p>
          <w:p>
            <w:pPr>
              <w:pStyle w:val="Textbody"/>
              <w:widowControl w:val="false"/>
              <w:tabs>
                <w:tab w:val="clear" w:pos="708"/>
                <w:tab w:val="left" w:pos="3544" w:leader="none"/>
              </w:tabs>
              <w:spacing w:before="0" w:after="0"/>
              <w:rPr>
                <w:sz w:val="26"/>
                <w:szCs w:val="26"/>
              </w:rPr>
            </w:pPr>
            <w:r>
              <w:rPr/>
              <w:t>Лариса Леонидовна</w:t>
            </w:r>
          </w:p>
        </w:tc>
        <w:tc>
          <w:tcPr>
            <w:tcW w:w="5675" w:type="dxa"/>
            <w:tcBorders/>
            <w:shd w:color="auto" w:fill="auto" w:val="clear"/>
          </w:tcPr>
          <w:p>
            <w:pPr>
              <w:pStyle w:val="Normal"/>
              <w:widowControl w:val="false"/>
              <w:spacing w:lineRule="auto" w:line="240" w:before="0" w:after="0"/>
              <w:jc w:val="both"/>
              <w:rPr>
                <w:sz w:val="26"/>
                <w:szCs w:val="26"/>
              </w:rPr>
            </w:pPr>
            <w:r>
              <w:rPr>
                <w:rFonts w:cs="Times New Roman" w:ascii="Times New Roman" w:hAnsi="Times New Roman"/>
                <w:sz w:val="24"/>
                <w:szCs w:val="24"/>
              </w:rPr>
              <w:t>начальник юридического отдела</w:t>
            </w:r>
          </w:p>
          <w:p>
            <w:pPr>
              <w:pStyle w:val="Normal"/>
              <w:widowControl w:val="false"/>
              <w:spacing w:lineRule="auto" w:line="240" w:before="0" w:after="0"/>
              <w:jc w:val="both"/>
              <w:rPr>
                <w:rFonts w:ascii="Times New Roman" w:hAnsi="Times New Roman" w:cs="Times New Roman"/>
                <w:sz w:val="26"/>
                <w:szCs w:val="26"/>
              </w:rPr>
            </w:pPr>
            <w:r>
              <w:rPr>
                <w:rFonts w:cs="Times New Roman" w:ascii="Times New Roman" w:hAnsi="Times New Roman"/>
                <w:sz w:val="24"/>
                <w:szCs w:val="24"/>
              </w:rPr>
              <w:t>администрации района</w:t>
            </w:r>
          </w:p>
        </w:tc>
      </w:tr>
      <w:tr>
        <w:trPr>
          <w:trHeight w:val="857" w:hRule="atLeast"/>
        </w:trPr>
        <w:tc>
          <w:tcPr>
            <w:tcW w:w="3887" w:type="dxa"/>
            <w:tcBorders/>
            <w:shd w:color="auto" w:fill="auto" w:val="clear"/>
          </w:tcPr>
          <w:p>
            <w:pPr>
              <w:pStyle w:val="Textbody"/>
              <w:widowControl w:val="false"/>
              <w:tabs>
                <w:tab w:val="clear" w:pos="708"/>
                <w:tab w:val="left" w:pos="3544" w:leader="none"/>
              </w:tabs>
              <w:spacing w:before="0" w:after="0"/>
              <w:rPr>
                <w:sz w:val="26"/>
                <w:szCs w:val="26"/>
              </w:rPr>
            </w:pPr>
            <w:r>
              <w:rPr/>
              <w:t>Панина</w:t>
            </w:r>
          </w:p>
          <w:p>
            <w:pPr>
              <w:pStyle w:val="Textbody"/>
              <w:widowControl w:val="false"/>
              <w:tabs>
                <w:tab w:val="clear" w:pos="708"/>
                <w:tab w:val="left" w:pos="3544" w:leader="none"/>
              </w:tabs>
              <w:spacing w:before="0" w:after="0"/>
              <w:rPr>
                <w:sz w:val="26"/>
                <w:szCs w:val="26"/>
              </w:rPr>
            </w:pPr>
            <w:r>
              <w:rPr/>
              <w:t>Валентина Александровна</w:t>
            </w:r>
          </w:p>
        </w:tc>
        <w:tc>
          <w:tcPr>
            <w:tcW w:w="5675" w:type="dxa"/>
            <w:tcBorders/>
            <w:shd w:color="auto" w:fill="auto" w:val="clear"/>
          </w:tcPr>
          <w:p>
            <w:pPr>
              <w:pStyle w:val="Normal"/>
              <w:widowControl w:val="false"/>
              <w:spacing w:lineRule="auto" w:line="240" w:before="0" w:after="0"/>
              <w:jc w:val="both"/>
              <w:rPr>
                <w:sz w:val="26"/>
                <w:szCs w:val="26"/>
              </w:rPr>
            </w:pPr>
            <w:r>
              <w:rPr>
                <w:rFonts w:cs="Times New Roman" w:ascii="Times New Roman" w:hAnsi="Times New Roman"/>
                <w:sz w:val="24"/>
                <w:szCs w:val="24"/>
              </w:rPr>
              <w:t xml:space="preserve">начальник отдела сельского хозяйства </w:t>
            </w:r>
          </w:p>
          <w:p>
            <w:pPr>
              <w:pStyle w:val="Normal"/>
              <w:widowControl w:val="false"/>
              <w:spacing w:lineRule="auto" w:line="240" w:before="0" w:after="0"/>
              <w:jc w:val="both"/>
              <w:rPr>
                <w:sz w:val="26"/>
                <w:szCs w:val="26"/>
              </w:rPr>
            </w:pPr>
            <w:r>
              <w:rPr>
                <w:rFonts w:cs="Times New Roman" w:ascii="Times New Roman" w:hAnsi="Times New Roman"/>
                <w:sz w:val="24"/>
                <w:szCs w:val="24"/>
              </w:rPr>
              <w:t>администрации района</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454"/>
        <w:jc w:val="both"/>
        <w:rPr>
          <w:color w:val="auto"/>
          <w:sz w:val="24"/>
          <w:szCs w:val="24"/>
        </w:rPr>
      </w:pPr>
      <w:r>
        <w:rPr>
          <w:rFonts w:cs="Times New Roman" w:ascii="Times New Roman" w:hAnsi="Times New Roman"/>
          <w:color w:val="auto"/>
          <w:sz w:val="24"/>
          <w:szCs w:val="24"/>
        </w:rPr>
        <w:t>На заседании комиссии присутствовало шесть членов комиссии. Кворум имеется, комиссия правомочна для принятия решения.</w:t>
      </w:r>
    </w:p>
    <w:p>
      <w:pPr>
        <w:pStyle w:val="Normal"/>
        <w:spacing w:lineRule="auto" w:line="24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center"/>
        <w:rPr>
          <w:rFonts w:ascii="Times New Roman" w:hAnsi="Times New Roman" w:cs="Times New Roman"/>
          <w:sz w:val="26"/>
          <w:szCs w:val="26"/>
        </w:rPr>
      </w:pPr>
      <w:r>
        <w:rPr>
          <w:rFonts w:cs="Times New Roman" w:ascii="Times New Roman" w:hAnsi="Times New Roman"/>
          <w:sz w:val="24"/>
          <w:szCs w:val="24"/>
        </w:rPr>
        <w:t>ПОВЕСТКА ДНЯ:</w:t>
      </w:r>
    </w:p>
    <w:p>
      <w:pPr>
        <w:pStyle w:val="NoSpacing"/>
        <w:ind w:firstLine="397"/>
        <w:jc w:val="both"/>
        <w:rPr>
          <w:rFonts w:ascii="Times New Roman" w:hAnsi="Times New Roman" w:cs="Times New Roman"/>
          <w:sz w:val="24"/>
          <w:szCs w:val="24"/>
        </w:rPr>
      </w:pPr>
      <w:r>
        <w:rPr>
          <w:rFonts w:cs="Times New Roman" w:ascii="Times New Roman" w:hAnsi="Times New Roman"/>
          <w:sz w:val="24"/>
          <w:szCs w:val="24"/>
        </w:rPr>
        <w:t xml:space="preserve">Подведение итогов проведения аукциона по Лоту №1 на право заключения договора аренды земельного участка из земель </w:t>
      </w:r>
      <w:r>
        <w:rPr>
          <w:rFonts w:eastAsia="Calibri" w:cs="Times New Roman" w:ascii="Times New Roman" w:hAnsi="Times New Roman"/>
          <w:color w:val="00000A"/>
          <w:kern w:val="0"/>
          <w:sz w:val="24"/>
          <w:szCs w:val="24"/>
          <w:lang w:val="ru-RU" w:eastAsia="en-US" w:bidi="ar-SA"/>
        </w:rPr>
        <w:t>сельскохозяйственного назначения</w:t>
      </w:r>
      <w:r>
        <w:rPr>
          <w:rFonts w:cs="Times New Roman" w:ascii="Times New Roman" w:hAnsi="Times New Roman"/>
          <w:sz w:val="24"/>
          <w:szCs w:val="24"/>
        </w:rPr>
        <w:t>, государственная собственность на который не разграничена, адрес: Российская Федерация, Тамбовская область, муниципальный район Токар</w:t>
      </w:r>
      <w:r>
        <w:rPr>
          <w:rFonts w:cs="Times New Roman" w:ascii="Times New Roman" w:hAnsi="Times New Roman"/>
          <w:sz w:val="24"/>
          <w:szCs w:val="24"/>
        </w:rPr>
        <w:t>ё</w:t>
      </w:r>
      <w:r>
        <w:rPr>
          <w:rFonts w:cs="Times New Roman" w:ascii="Times New Roman" w:hAnsi="Times New Roman"/>
          <w:sz w:val="24"/>
          <w:szCs w:val="24"/>
        </w:rPr>
        <w:t xml:space="preserve">вский, сельское поселение </w:t>
      </w:r>
      <w:r>
        <w:rPr>
          <w:rFonts w:cs="Times New Roman" w:ascii="Times New Roman" w:hAnsi="Times New Roman"/>
          <w:sz w:val="24"/>
          <w:szCs w:val="24"/>
        </w:rPr>
        <w:t>Сергие</w:t>
      </w:r>
      <w:r>
        <w:rPr>
          <w:rFonts w:cs="Times New Roman" w:ascii="Times New Roman" w:hAnsi="Times New Roman"/>
          <w:sz w:val="24"/>
          <w:szCs w:val="24"/>
        </w:rPr>
        <w:t xml:space="preserve">вский сельсовет, </w:t>
      </w:r>
      <w:r>
        <w:rPr>
          <w:rFonts w:eastAsia="Calibri" w:cs="Times New Roman" w:ascii="Times New Roman" w:hAnsi="Times New Roman"/>
          <w:color w:val="00000A"/>
          <w:kern w:val="0"/>
          <w:sz w:val="24"/>
          <w:szCs w:val="24"/>
          <w:lang w:val="ru-RU" w:eastAsia="en-US" w:bidi="ar-SA"/>
        </w:rPr>
        <w:t>территория Сергиевский</w:t>
      </w:r>
      <w:r>
        <w:rPr>
          <w:rFonts w:cs="Times New Roman" w:ascii="Times New Roman" w:hAnsi="Times New Roman"/>
          <w:sz w:val="24"/>
          <w:szCs w:val="24"/>
        </w:rPr>
        <w:t xml:space="preserve">, земельный участок </w:t>
      </w:r>
      <w:r>
        <w:rPr>
          <w:rFonts w:cs="Times New Roman" w:ascii="Times New Roman" w:hAnsi="Times New Roman"/>
          <w:sz w:val="24"/>
          <w:szCs w:val="24"/>
        </w:rPr>
        <w:t>110</w:t>
      </w:r>
    </w:p>
    <w:p>
      <w:pPr>
        <w:pStyle w:val="NoSpacing"/>
        <w:ind w:firstLine="397"/>
        <w:jc w:val="both"/>
        <w:rPr>
          <w:rFonts w:ascii="Times New Roman" w:hAnsi="Times New Roman" w:cs="Times New Roman"/>
          <w:sz w:val="24"/>
          <w:szCs w:val="24"/>
        </w:rPr>
      </w:pPr>
      <w:r>
        <w:rPr>
          <w:rFonts w:cs="Times New Roman" w:ascii="Times New Roman" w:hAnsi="Times New Roman"/>
          <w:sz w:val="24"/>
          <w:szCs w:val="24"/>
        </w:rPr>
      </w:r>
    </w:p>
    <w:p>
      <w:pPr>
        <w:pStyle w:val="NoSpacing"/>
        <w:numPr>
          <w:ilvl w:val="0"/>
          <w:numId w:val="1"/>
        </w:numPr>
        <w:jc w:val="both"/>
        <w:rPr>
          <w:rFonts w:ascii="Times New Roman" w:hAnsi="Times New Roman"/>
          <w:b/>
          <w:b/>
          <w:sz w:val="26"/>
          <w:szCs w:val="26"/>
        </w:rPr>
      </w:pPr>
      <w:r>
        <w:rPr>
          <w:rFonts w:cs="Times New Roman" w:ascii="Times New Roman" w:hAnsi="Times New Roman"/>
          <w:b/>
          <w:sz w:val="24"/>
          <w:szCs w:val="24"/>
        </w:rPr>
        <w:t>Основание проведения торгов (аукциона):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Постановление Администрации Токарёвского района Тамбовской области от 15.07.2022</w:t>
      </w:r>
      <w:r>
        <w:rPr>
          <w:rFonts w:cs="Times New Roman" w:ascii="Times New Roman" w:hAnsi="Times New Roman"/>
          <w:b/>
          <w:bCs/>
          <w:sz w:val="24"/>
          <w:szCs w:val="24"/>
        </w:rPr>
        <w:t xml:space="preserve"> </w:t>
      </w:r>
      <w:r>
        <w:rPr>
          <w:rFonts w:cs="Times New Roman" w:ascii="Times New Roman" w:hAnsi="Times New Roman"/>
          <w:sz w:val="24"/>
          <w:szCs w:val="24"/>
        </w:rPr>
        <w:t>№ 332 «О проведении аукциона на право заключения договора аренды земельного участка из земель сельскохозяйственного назначения, государственная собственность на который не разграничена, адрес земельного участка: Российская Федерация, Тамбовская область, муниципальный район Токарёвский, сельское поселение Сергиевский сельсовет, территория Сергиевский, земельный участок 110»</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numPr>
          <w:ilvl w:val="0"/>
          <w:numId w:val="1"/>
        </w:numPr>
        <w:rPr>
          <w:rFonts w:ascii="Times New Roman" w:hAnsi="Times New Roman"/>
          <w:b/>
          <w:b/>
          <w:sz w:val="26"/>
          <w:szCs w:val="26"/>
        </w:rPr>
      </w:pPr>
      <w:r>
        <w:rPr>
          <w:rFonts w:cs="Times New Roman" w:ascii="Times New Roman" w:hAnsi="Times New Roman"/>
          <w:sz w:val="24"/>
          <w:szCs w:val="24"/>
        </w:rPr>
        <w:t xml:space="preserve"> </w:t>
      </w:r>
      <w:r>
        <w:rPr>
          <w:rFonts w:cs="Times New Roman" w:ascii="Times New Roman" w:hAnsi="Times New Roman"/>
          <w:b/>
          <w:sz w:val="24"/>
          <w:szCs w:val="24"/>
        </w:rPr>
        <w:t xml:space="preserve">Сведения о предмете торгов (аукциона): </w:t>
      </w:r>
    </w:p>
    <w:p>
      <w:pPr>
        <w:pStyle w:val="NoSpacing"/>
        <w:ind w:left="360" w:hanging="0"/>
        <w:rPr>
          <w:rFonts w:ascii="Times New Roman" w:hAnsi="Times New Roman"/>
          <w:sz w:val="26"/>
          <w:szCs w:val="26"/>
        </w:rPr>
      </w:pPr>
      <w:r>
        <w:rPr>
          <w:rFonts w:ascii="Times New Roman" w:hAnsi="Times New Roman"/>
          <w:sz w:val="24"/>
          <w:szCs w:val="24"/>
        </w:rPr>
        <w:t>Характеристика земельного участка:</w:t>
      </w:r>
    </w:p>
    <w:p>
      <w:pPr>
        <w:pStyle w:val="NoSpacing"/>
        <w:rPr>
          <w:rFonts w:ascii="Times New Roman" w:hAnsi="Times New Roman" w:cs="Times New Roman"/>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 xml:space="preserve">Категория земель: </w:t>
      </w:r>
      <w:r>
        <w:rPr>
          <w:rFonts w:cs="Times New Roman" w:ascii="Times New Roman" w:hAnsi="Times New Roman"/>
          <w:sz w:val="24"/>
          <w:szCs w:val="24"/>
        </w:rPr>
        <w:t xml:space="preserve">земли </w:t>
      </w:r>
      <w:r>
        <w:rPr>
          <w:rFonts w:eastAsia="Calibri" w:cs="Times New Roman" w:ascii="Times New Roman" w:hAnsi="Times New Roman"/>
          <w:color w:val="00000A"/>
          <w:kern w:val="0"/>
          <w:sz w:val="24"/>
          <w:szCs w:val="24"/>
          <w:lang w:val="ru-RU" w:eastAsia="en-US" w:bidi="ar-SA"/>
        </w:rPr>
        <w:t>сельскохозяйственного назначения</w:t>
      </w:r>
    </w:p>
    <w:p>
      <w:pPr>
        <w:pStyle w:val="NoSpacing"/>
        <w:rPr>
          <w:rFonts w:ascii="Times New Roman" w:hAnsi="Times New Roman" w:cs="Times New Roman"/>
          <w:color w:val="000000"/>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 xml:space="preserve">Вид разрешенного использования: </w:t>
      </w:r>
      <w:r>
        <w:rPr>
          <w:rFonts w:eastAsia="Calibri" w:cs="Times New Roman" w:ascii="Times New Roman" w:hAnsi="Times New Roman"/>
          <w:bCs/>
          <w:color w:val="000000"/>
          <w:kern w:val="0"/>
          <w:sz w:val="24"/>
          <w:szCs w:val="24"/>
          <w:lang w:val="ru-RU" w:eastAsia="en-US" w:bidi="ar-SA"/>
        </w:rPr>
        <w:t>сельскохозяйственно</w:t>
      </w:r>
      <w:r>
        <w:rPr>
          <w:rFonts w:eastAsia="Calibri" w:cs="Times New Roman" w:ascii="Times New Roman" w:hAnsi="Times New Roman"/>
          <w:bCs/>
          <w:color w:val="000000"/>
          <w:kern w:val="0"/>
          <w:sz w:val="24"/>
          <w:szCs w:val="24"/>
          <w:lang w:val="ru-RU" w:eastAsia="en-US" w:bidi="ar-SA"/>
        </w:rPr>
        <w:t>е</w:t>
      </w:r>
      <w:r>
        <w:rPr>
          <w:rFonts w:eastAsia="Calibri" w:cs="Times New Roman" w:ascii="Times New Roman" w:hAnsi="Times New Roman"/>
          <w:bCs/>
          <w:color w:val="000000"/>
          <w:kern w:val="0"/>
          <w:sz w:val="24"/>
          <w:szCs w:val="24"/>
          <w:lang w:val="ru-RU" w:eastAsia="en-US" w:bidi="ar-SA"/>
        </w:rPr>
        <w:t xml:space="preserve"> </w:t>
      </w:r>
      <w:r>
        <w:rPr>
          <w:rFonts w:eastAsia="Calibri" w:cs="Times New Roman" w:ascii="Times New Roman" w:hAnsi="Times New Roman"/>
          <w:bCs/>
          <w:color w:val="000000"/>
          <w:kern w:val="0"/>
          <w:sz w:val="24"/>
          <w:szCs w:val="24"/>
          <w:lang w:val="ru-RU" w:eastAsia="en-US" w:bidi="ar-SA"/>
        </w:rPr>
        <w:t>использование</w:t>
      </w:r>
    </w:p>
    <w:p>
      <w:pPr>
        <w:pStyle w:val="NoSpacing"/>
        <w:rPr>
          <w:rFonts w:ascii="Times New Roman" w:hAnsi="Times New Roman" w:cs="Times New Roman"/>
          <w:color w:val="000000"/>
          <w:kern w:val="2"/>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 xml:space="preserve">Цель: </w:t>
      </w:r>
      <w:r>
        <w:rPr>
          <w:rFonts w:eastAsia="Calibri" w:cs="Times New Roman" w:ascii="Times New Roman" w:hAnsi="Times New Roman"/>
          <w:bCs/>
          <w:color w:val="000000"/>
          <w:kern w:val="2"/>
          <w:sz w:val="24"/>
          <w:szCs w:val="24"/>
          <w:lang w:val="ru-RU" w:eastAsia="en-US" w:bidi="ar-SA"/>
        </w:rPr>
        <w:t>сельскохозяйственное использование</w:t>
      </w:r>
    </w:p>
    <w:p>
      <w:pPr>
        <w:pStyle w:val="NoSpacing"/>
        <w:rPr>
          <w:rFonts w:ascii="Times New Roman" w:hAnsi="Times New Roman" w:cs="Times New Roman"/>
          <w:color w:val="000000"/>
          <w:kern w:val="2"/>
          <w:sz w:val="24"/>
          <w:szCs w:val="24"/>
        </w:rPr>
      </w:pPr>
      <w:r>
        <w:rPr>
          <w:rFonts w:cs="Times New Roman" w:ascii="Times New Roman" w:hAnsi="Times New Roman"/>
          <w:color w:val="000000"/>
          <w:kern w:val="2"/>
          <w:sz w:val="24"/>
          <w:szCs w:val="24"/>
        </w:rPr>
        <w:t xml:space="preserve">      </w:t>
      </w:r>
      <w:r>
        <w:rPr>
          <w:rFonts w:cs="Times New Roman" w:ascii="Times New Roman" w:hAnsi="Times New Roman"/>
          <w:color w:val="000000"/>
          <w:kern w:val="2"/>
          <w:sz w:val="24"/>
          <w:szCs w:val="24"/>
        </w:rPr>
        <w:t>Срок аренды: 5 лет</w:t>
      </w:r>
    </w:p>
    <w:p>
      <w:pPr>
        <w:pStyle w:val="Normal"/>
        <w:spacing w:lineRule="auto" w:line="240" w:before="0" w:after="0"/>
        <w:jc w:val="both"/>
        <w:rPr>
          <w:rFonts w:ascii="Times New Roman" w:hAnsi="Times New Roman"/>
          <w:sz w:val="24"/>
          <w:szCs w:val="24"/>
        </w:rPr>
      </w:pPr>
      <w:r>
        <w:rPr>
          <w:rFonts w:eastAsia="Times New Roman" w:cs="Times New Roman" w:ascii="Times New Roman" w:hAnsi="Times New Roman"/>
          <w:sz w:val="24"/>
          <w:szCs w:val="24"/>
          <w:lang w:eastAsia="zh-CN"/>
        </w:rPr>
        <w:t xml:space="preserve">   </w:t>
      </w:r>
      <w:r>
        <w:rPr>
          <w:rFonts w:ascii="Times New Roman" w:hAnsi="Times New Roman"/>
          <w:sz w:val="24"/>
          <w:szCs w:val="24"/>
        </w:rPr>
        <w:t xml:space="preserve">   </w:t>
      </w:r>
      <w:r>
        <w:rPr>
          <w:rFonts w:eastAsia="Times New Roman" w:cs="Times New Roman" w:ascii="Times New Roman" w:hAnsi="Times New Roman"/>
          <w:sz w:val="24"/>
          <w:szCs w:val="24"/>
          <w:lang w:eastAsia="zh-CN"/>
        </w:rPr>
        <w:t xml:space="preserve">Существующие ограничения (обременения) права: не зарегистрированы </w:t>
      </w:r>
    </w:p>
    <w:tbl>
      <w:tblPr>
        <w:tblW w:w="10183" w:type="dxa"/>
        <w:jc w:val="left"/>
        <w:tblInd w:w="-658" w:type="dxa"/>
        <w:tblLayout w:type="fixed"/>
        <w:tblCellMar>
          <w:top w:w="105" w:type="dxa"/>
          <w:left w:w="30" w:type="dxa"/>
          <w:bottom w:w="105" w:type="dxa"/>
          <w:right w:w="45" w:type="dxa"/>
        </w:tblCellMar>
        <w:tblLook w:firstRow="0" w:noVBand="0" w:lastRow="0" w:firstColumn="0" w:lastColumn="0" w:noHBand="0" w:val="0000"/>
      </w:tblPr>
      <w:tblGrid>
        <w:gridCol w:w="785"/>
        <w:gridCol w:w="2260"/>
        <w:gridCol w:w="1986"/>
        <w:gridCol w:w="1533"/>
        <w:gridCol w:w="1650"/>
        <w:gridCol w:w="916"/>
        <w:gridCol w:w="1052"/>
      </w:tblGrid>
      <w:tr>
        <w:trPr>
          <w:trHeight w:val="2385" w:hRule="atLeast"/>
        </w:trPr>
        <w:tc>
          <w:tcPr>
            <w:tcW w:w="785" w:type="dxa"/>
            <w:tcBorders>
              <w:top w:val="thickThinLargeGap" w:sz="6" w:space="0" w:color="000001"/>
              <w:left w:val="thickThinLargeGap" w:sz="6" w:space="0" w:color="000001"/>
              <w:bottom w:val="thickThinLargeGap" w:sz="6" w:space="0" w:color="000001"/>
            </w:tcBorders>
            <w:shd w:color="auto" w:fill="auto" w:val="clear"/>
            <w:vAlign w:val="center"/>
          </w:tcPr>
          <w:p>
            <w:pPr>
              <w:pStyle w:val="Normal"/>
              <w:widowControl w:val="false"/>
              <w:spacing w:before="0" w:after="200"/>
              <w:jc w:val="center"/>
              <w:rPr>
                <w:rFonts w:ascii="Times New Roman" w:hAnsi="Times New Roman" w:cs="Times New Roman"/>
                <w:b/>
                <w:b/>
                <w:bCs/>
                <w:sz w:val="24"/>
                <w:szCs w:val="24"/>
              </w:rPr>
            </w:pPr>
            <w:r>
              <w:rPr>
                <w:rFonts w:cs="Times New Roman" w:ascii="Times New Roman" w:hAnsi="Times New Roman"/>
                <w:b/>
                <w:sz w:val="24"/>
                <w:szCs w:val="24"/>
              </w:rPr>
              <w:t xml:space="preserve">№ </w:t>
            </w:r>
            <w:r>
              <w:rPr>
                <w:rFonts w:cs="Times New Roman" w:ascii="Times New Roman" w:hAnsi="Times New Roman"/>
                <w:b/>
                <w:bCs/>
                <w:sz w:val="24"/>
                <w:szCs w:val="24"/>
              </w:rPr>
              <w:t>лота</w:t>
            </w:r>
          </w:p>
        </w:tc>
        <w:tc>
          <w:tcPr>
            <w:tcW w:w="2260" w:type="dxa"/>
            <w:tcBorders>
              <w:top w:val="thickThinLargeGap" w:sz="6" w:space="0" w:color="000001"/>
              <w:left w:val="thickThinLargeGap" w:sz="6" w:space="0" w:color="000001"/>
              <w:bottom w:val="thickThinLargeGap" w:sz="6" w:space="0" w:color="000001"/>
            </w:tcBorders>
            <w:shd w:color="auto" w:fill="auto" w:val="clear"/>
            <w:vAlign w:val="center"/>
          </w:tcPr>
          <w:p>
            <w:pPr>
              <w:pStyle w:val="Normal"/>
              <w:widowControl w:val="false"/>
              <w:spacing w:before="0" w:after="200"/>
              <w:jc w:val="center"/>
              <w:rPr>
                <w:rFonts w:ascii="Times New Roman" w:hAnsi="Times New Roman" w:cs="Times New Roman"/>
                <w:b/>
                <w:b/>
                <w:bCs/>
                <w:sz w:val="24"/>
                <w:szCs w:val="24"/>
              </w:rPr>
            </w:pPr>
            <w:r>
              <w:rPr>
                <w:rFonts w:cs="Times New Roman" w:ascii="Times New Roman" w:hAnsi="Times New Roman"/>
                <w:b/>
                <w:bCs/>
                <w:sz w:val="24"/>
                <w:szCs w:val="24"/>
              </w:rPr>
              <w:t>Местоположение земельного участка</w:t>
            </w:r>
          </w:p>
        </w:tc>
        <w:tc>
          <w:tcPr>
            <w:tcW w:w="1986" w:type="dxa"/>
            <w:tcBorders>
              <w:top w:val="thickThinLargeGap" w:sz="6" w:space="0" w:color="000001"/>
              <w:left w:val="thickThinLargeGap" w:sz="6" w:space="0" w:color="000001"/>
              <w:bottom w:val="thickThinLargeGap" w:sz="6" w:space="0" w:color="000001"/>
            </w:tcBorders>
            <w:shd w:color="auto" w:fill="auto" w:val="clear"/>
            <w:vAlign w:val="center"/>
          </w:tcPr>
          <w:p>
            <w:pPr>
              <w:pStyle w:val="Normal"/>
              <w:widowControl w:val="false"/>
              <w:spacing w:before="0" w:after="200"/>
              <w:jc w:val="center"/>
              <w:rPr>
                <w:rFonts w:ascii="Times New Roman" w:hAnsi="Times New Roman" w:cs="Times New Roman"/>
                <w:b/>
                <w:b/>
                <w:bCs/>
                <w:sz w:val="24"/>
                <w:szCs w:val="24"/>
              </w:rPr>
            </w:pPr>
            <w:r>
              <w:rPr>
                <w:rFonts w:cs="Times New Roman" w:ascii="Times New Roman" w:hAnsi="Times New Roman"/>
                <w:b/>
                <w:bCs/>
                <w:sz w:val="24"/>
                <w:szCs w:val="24"/>
              </w:rPr>
              <w:t>Кадастровый номер земельного участка</w:t>
            </w:r>
          </w:p>
        </w:tc>
        <w:tc>
          <w:tcPr>
            <w:tcW w:w="1533" w:type="dxa"/>
            <w:tcBorders>
              <w:top w:val="thickThinLargeGap" w:sz="6" w:space="0" w:color="000001"/>
              <w:left w:val="thickThinLargeGap" w:sz="6" w:space="0" w:color="000001"/>
              <w:bottom w:val="thickThinLargeGap" w:sz="6" w:space="0" w:color="000001"/>
            </w:tcBorders>
            <w:shd w:color="auto" w:fill="auto" w:val="clear"/>
            <w:vAlign w:val="center"/>
          </w:tcPr>
          <w:p>
            <w:pPr>
              <w:pStyle w:val="Normal"/>
              <w:widowControl w:val="false"/>
              <w:spacing w:before="0" w:after="200"/>
              <w:jc w:val="center"/>
              <w:rPr>
                <w:rFonts w:ascii="Times New Roman" w:hAnsi="Times New Roman" w:cs="Times New Roman"/>
                <w:b/>
                <w:b/>
                <w:bCs/>
                <w:sz w:val="24"/>
                <w:szCs w:val="24"/>
              </w:rPr>
            </w:pPr>
            <w:r>
              <w:rPr>
                <w:rFonts w:cs="Times New Roman" w:ascii="Times New Roman" w:hAnsi="Times New Roman"/>
                <w:b/>
                <w:bCs/>
                <w:sz w:val="24"/>
                <w:szCs w:val="24"/>
              </w:rPr>
              <w:t>Общая площадь земельного участка, кв.м</w:t>
            </w:r>
          </w:p>
        </w:tc>
        <w:tc>
          <w:tcPr>
            <w:tcW w:w="1650" w:type="dxa"/>
            <w:tcBorders>
              <w:top w:val="thickThinLargeGap" w:sz="6" w:space="0" w:color="000001"/>
              <w:left w:val="thickThinLargeGap" w:sz="6" w:space="0" w:color="000001"/>
              <w:bottom w:val="thickThinLargeGap" w:sz="6" w:space="0" w:color="000001"/>
            </w:tcBorders>
            <w:shd w:color="auto" w:fill="auto" w:val="clear"/>
            <w:vAlign w:val="center"/>
          </w:tcPr>
          <w:p>
            <w:pPr>
              <w:pStyle w:val="Normal"/>
              <w:widowControl w:val="false"/>
              <w:spacing w:before="0" w:after="200"/>
              <w:jc w:val="center"/>
              <w:rPr>
                <w:rFonts w:ascii="Times New Roman" w:hAnsi="Times New Roman" w:cs="Times New Roman"/>
                <w:b/>
                <w:b/>
                <w:bCs/>
                <w:sz w:val="24"/>
                <w:szCs w:val="24"/>
              </w:rPr>
            </w:pPr>
            <w:r>
              <w:rPr>
                <w:rFonts w:cs="Times New Roman" w:ascii="Times New Roman" w:hAnsi="Times New Roman"/>
                <w:b/>
                <w:bCs/>
                <w:sz w:val="24"/>
                <w:szCs w:val="24"/>
              </w:rPr>
              <w:t>Начальная цена предмета аукциона на право заключения договора аренды земельного участка, руб без НДС</w:t>
            </w:r>
          </w:p>
        </w:tc>
        <w:tc>
          <w:tcPr>
            <w:tcW w:w="916" w:type="dxa"/>
            <w:tcBorders>
              <w:top w:val="thickThinLargeGap" w:sz="6" w:space="0" w:color="000001"/>
              <w:left w:val="thickThinLargeGap" w:sz="6" w:space="0" w:color="000001"/>
              <w:bottom w:val="thickThinLargeGap" w:sz="6" w:space="0" w:color="000001"/>
            </w:tcBorders>
            <w:shd w:color="auto" w:fill="auto" w:val="clear"/>
            <w:vAlign w:val="center"/>
          </w:tcPr>
          <w:p>
            <w:pPr>
              <w:pStyle w:val="Normal"/>
              <w:widowControl w:val="false"/>
              <w:spacing w:before="0" w:after="200"/>
              <w:jc w:val="center"/>
              <w:rPr>
                <w:rFonts w:ascii="Times New Roman" w:hAnsi="Times New Roman" w:cs="Times New Roman"/>
                <w:b/>
                <w:b/>
                <w:bCs/>
                <w:sz w:val="24"/>
                <w:szCs w:val="24"/>
              </w:rPr>
            </w:pPr>
            <w:r>
              <w:rPr>
                <w:rFonts w:cs="Times New Roman" w:ascii="Times New Roman" w:hAnsi="Times New Roman"/>
                <w:b/>
                <w:bCs/>
                <w:sz w:val="24"/>
                <w:szCs w:val="24"/>
              </w:rPr>
              <w:t>Задаток руб.</w:t>
            </w:r>
          </w:p>
        </w:tc>
        <w:tc>
          <w:tcPr>
            <w:tcW w:w="1052" w:type="dxa"/>
            <w:tcBorders>
              <w:top w:val="thickThinLargeGap" w:sz="6" w:space="0" w:color="000001"/>
              <w:left w:val="thickThinLargeGap" w:sz="6" w:space="0" w:color="000001"/>
              <w:bottom w:val="thickThinLargeGap" w:sz="6" w:space="0" w:color="000001"/>
              <w:right w:val="thickThinLargeGap" w:sz="6" w:space="0" w:color="000001"/>
            </w:tcBorders>
            <w:shd w:color="auto" w:fill="auto" w:val="clear"/>
            <w:vAlign w:val="center"/>
          </w:tcPr>
          <w:p>
            <w:pPr>
              <w:pStyle w:val="Normal"/>
              <w:widowControl w:val="false"/>
              <w:spacing w:before="0" w:after="200"/>
              <w:jc w:val="center"/>
              <w:rPr>
                <w:rFonts w:ascii="Times New Roman" w:hAnsi="Times New Roman" w:cs="Times New Roman"/>
                <w:b/>
                <w:b/>
                <w:sz w:val="24"/>
                <w:szCs w:val="24"/>
              </w:rPr>
            </w:pPr>
            <w:r>
              <w:rPr>
                <w:rFonts w:cs="Times New Roman" w:ascii="Times New Roman" w:hAnsi="Times New Roman"/>
                <w:b/>
                <w:bCs/>
                <w:sz w:val="24"/>
                <w:szCs w:val="24"/>
              </w:rPr>
              <w:t>Шаг аукциона, руб.</w:t>
            </w:r>
          </w:p>
        </w:tc>
      </w:tr>
      <w:tr>
        <w:trPr>
          <w:trHeight w:val="1798" w:hRule="atLeast"/>
        </w:trPr>
        <w:tc>
          <w:tcPr>
            <w:tcW w:w="785" w:type="dxa"/>
            <w:tcBorders>
              <w:top w:val="thickThinLargeGap" w:sz="6" w:space="0" w:color="000000"/>
              <w:left w:val="thickThinLargeGap" w:sz="6" w:space="0" w:color="000000"/>
              <w:bottom w:val="thickThinLargeGap" w:sz="6" w:space="0" w:color="000001"/>
            </w:tcBorders>
            <w:shd w:color="auto" w:fill="auto" w:val="clear"/>
          </w:tcPr>
          <w:p>
            <w:pPr>
              <w:pStyle w:val="Normal"/>
              <w:widowControl w:val="false"/>
              <w:jc w:val="center"/>
              <w:rPr>
                <w:rFonts w:ascii="Times New Roman" w:hAnsi="Times New Roman" w:cs="Times New Roman"/>
                <w:sz w:val="20"/>
                <w:szCs w:val="20"/>
              </w:rPr>
            </w:pPr>
            <w:r>
              <w:rPr>
                <w:rFonts w:cs="Times New Roman" w:ascii="Times New Roman" w:hAnsi="Times New Roman"/>
                <w:sz w:val="20"/>
                <w:szCs w:val="20"/>
              </w:rPr>
              <w:t>1</w:t>
            </w:r>
          </w:p>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2260" w:type="dxa"/>
            <w:tcBorders>
              <w:top w:val="thickThinLargeGap" w:sz="6" w:space="0" w:color="000000"/>
              <w:left w:val="thickThinLargeGap" w:sz="6" w:space="0" w:color="000000"/>
              <w:bottom w:val="thickThinLargeGap" w:sz="6" w:space="0" w:color="000001"/>
            </w:tcBorders>
            <w:shd w:color="auto" w:fill="auto" w:val="clear"/>
            <w:vAlign w:val="center"/>
          </w:tcPr>
          <w:p>
            <w:pPr>
              <w:pStyle w:val="Normal"/>
              <w:widowControl w:val="false"/>
              <w:spacing w:lineRule="auto" w:line="192" w:before="0" w:after="200"/>
              <w:ind w:right="-57" w:firstLine="283"/>
              <w:jc w:val="both"/>
              <w:rPr>
                <w:rFonts w:ascii="Times New Roman" w:hAnsi="Times New Roman" w:cs="Times New Roman"/>
                <w:sz w:val="20"/>
                <w:szCs w:val="20"/>
              </w:rPr>
            </w:pPr>
            <w:r>
              <w:rPr>
                <w:rFonts w:cs="Times New Roman" w:ascii="Times New Roman" w:hAnsi="Times New Roman"/>
                <w:sz w:val="20"/>
                <w:szCs w:val="20"/>
              </w:rPr>
              <w:t>Российская Федерация, Тамбовская область, муниципальный район Токарёвский, сельское поселение Сергиевский сельсовет, территория Сергиевский, земельный участок 110</w:t>
            </w:r>
          </w:p>
        </w:tc>
        <w:tc>
          <w:tcPr>
            <w:tcW w:w="1986" w:type="dxa"/>
            <w:tcBorders>
              <w:top w:val="thickThinLargeGap" w:sz="6" w:space="0" w:color="000000"/>
              <w:left w:val="thickThinLargeGap" w:sz="6" w:space="0" w:color="000000"/>
              <w:bottom w:val="thickThinLargeGap" w:sz="6" w:space="0" w:color="000001"/>
            </w:tcBorders>
            <w:shd w:color="auto" w:fill="auto" w:val="clear"/>
            <w:vAlign w:val="center"/>
          </w:tcPr>
          <w:p>
            <w:pPr>
              <w:pStyle w:val="Normal"/>
              <w:widowControl w:val="false"/>
              <w:spacing w:before="0" w:after="200"/>
              <w:jc w:val="center"/>
              <w:rPr>
                <w:rFonts w:ascii="Times New Roman" w:hAnsi="Times New Roman" w:cs="Times New Roman"/>
                <w:sz w:val="20"/>
                <w:szCs w:val="20"/>
              </w:rPr>
            </w:pPr>
            <w:r>
              <w:rPr>
                <w:rFonts w:cs="Times New Roman" w:ascii="Times New Roman" w:hAnsi="Times New Roman"/>
                <w:kern w:val="2"/>
                <w:sz w:val="20"/>
                <w:szCs w:val="20"/>
              </w:rPr>
              <w:t>68:21:1403037:123</w:t>
            </w:r>
          </w:p>
        </w:tc>
        <w:tc>
          <w:tcPr>
            <w:tcW w:w="1533" w:type="dxa"/>
            <w:tcBorders>
              <w:top w:val="thickThinLargeGap" w:sz="6" w:space="0" w:color="000000"/>
              <w:left w:val="thickThinLargeGap" w:sz="6" w:space="0" w:color="000000"/>
              <w:bottom w:val="thickThinLargeGap" w:sz="6" w:space="0" w:color="000001"/>
            </w:tcBorders>
            <w:shd w:color="auto" w:fill="auto" w:val="clear"/>
            <w:vAlign w:val="center"/>
          </w:tcPr>
          <w:p>
            <w:pPr>
              <w:pStyle w:val="Normal"/>
              <w:widowControl w:val="false"/>
              <w:spacing w:before="0" w:after="200"/>
              <w:jc w:val="center"/>
              <w:rPr>
                <w:rFonts w:ascii="Times New Roman" w:hAnsi="Times New Roman" w:cs="Times New Roman"/>
                <w:sz w:val="20"/>
                <w:szCs w:val="20"/>
              </w:rPr>
            </w:pPr>
            <w:r>
              <w:rPr>
                <w:rFonts w:cs="Times New Roman" w:ascii="Times New Roman" w:hAnsi="Times New Roman"/>
                <w:sz w:val="20"/>
                <w:szCs w:val="20"/>
              </w:rPr>
              <w:t>310 000</w:t>
            </w:r>
          </w:p>
        </w:tc>
        <w:tc>
          <w:tcPr>
            <w:tcW w:w="1650" w:type="dxa"/>
            <w:tcBorders>
              <w:top w:val="thickThinLargeGap" w:sz="6" w:space="0" w:color="000000"/>
              <w:left w:val="thickThinLargeGap" w:sz="6" w:space="0" w:color="000000"/>
              <w:bottom w:val="thickThinLargeGap" w:sz="6" w:space="0" w:color="000001"/>
            </w:tcBorders>
            <w:shd w:color="auto" w:fill="auto" w:val="clear"/>
            <w:vAlign w:val="center"/>
          </w:tcPr>
          <w:p>
            <w:pPr>
              <w:pStyle w:val="Style18"/>
              <w:widowControl w:val="false"/>
              <w:spacing w:before="0" w:after="140"/>
              <w:jc w:val="center"/>
              <w:rPr>
                <w:rFonts w:ascii="Times New Roman" w:hAnsi="Times New Roman" w:eastAsia="Calibri" w:cs="Times New Roman"/>
                <w:color w:val="00000A"/>
                <w:kern w:val="2"/>
                <w:sz w:val="20"/>
                <w:szCs w:val="20"/>
                <w:lang w:val="ru-RU" w:eastAsia="en-US" w:bidi="ar-SA"/>
              </w:rPr>
            </w:pPr>
            <w:r>
              <w:rPr>
                <w:rFonts w:eastAsia="Calibri" w:cs="Times New Roman" w:ascii="Times New Roman" w:hAnsi="Times New Roman"/>
                <w:color w:val="00000A"/>
                <w:kern w:val="2"/>
                <w:sz w:val="20"/>
                <w:szCs w:val="20"/>
                <w:lang w:val="ru-RU" w:eastAsia="en-US" w:bidi="ar-SA"/>
              </w:rPr>
              <w:t>32 922,00</w:t>
            </w:r>
          </w:p>
        </w:tc>
        <w:tc>
          <w:tcPr>
            <w:tcW w:w="916" w:type="dxa"/>
            <w:tcBorders>
              <w:top w:val="thickThinLargeGap" w:sz="6" w:space="0" w:color="000000"/>
              <w:left w:val="thickThinLargeGap" w:sz="6" w:space="0" w:color="000000"/>
              <w:bottom w:val="thickThinLargeGap" w:sz="6" w:space="0" w:color="000001"/>
            </w:tcBorders>
            <w:shd w:color="auto" w:fill="auto" w:val="clear"/>
            <w:vAlign w:val="center"/>
          </w:tcPr>
          <w:p>
            <w:pPr>
              <w:pStyle w:val="Style18"/>
              <w:widowControl w:val="false"/>
              <w:spacing w:before="0" w:after="140"/>
              <w:jc w:val="center"/>
              <w:rPr>
                <w:rFonts w:ascii="Times New Roman" w:hAnsi="Times New Roman" w:cs="Times New Roman"/>
                <w:sz w:val="20"/>
                <w:szCs w:val="20"/>
              </w:rPr>
            </w:pPr>
            <w:r>
              <w:rPr>
                <w:rFonts w:cs="Times New Roman" w:ascii="Times New Roman" w:hAnsi="Times New Roman"/>
                <w:kern w:val="2"/>
                <w:sz w:val="20"/>
                <w:szCs w:val="20"/>
              </w:rPr>
              <w:t>6 584,40</w:t>
            </w:r>
          </w:p>
        </w:tc>
        <w:tc>
          <w:tcPr>
            <w:tcW w:w="1052" w:type="dxa"/>
            <w:tcBorders>
              <w:top w:val="thickThinLargeGap" w:sz="6" w:space="0" w:color="000000"/>
              <w:left w:val="thickThinLargeGap" w:sz="6" w:space="0" w:color="000000"/>
              <w:bottom w:val="thickThinLargeGap" w:sz="6" w:space="0" w:color="000001"/>
              <w:right w:val="thickThinLargeGap" w:sz="6" w:space="0" w:color="000000"/>
            </w:tcBorders>
            <w:shd w:color="auto" w:fill="auto" w:val="clear"/>
            <w:vAlign w:val="center"/>
          </w:tcPr>
          <w:p>
            <w:pPr>
              <w:pStyle w:val="Style18"/>
              <w:widowControl w:val="false"/>
              <w:spacing w:before="0" w:after="140"/>
              <w:jc w:val="center"/>
              <w:rPr>
                <w:rFonts w:ascii="Times New Roman" w:hAnsi="Times New Roman" w:eastAsia="Calibri" w:cs="Times New Roman"/>
                <w:color w:val="00000A"/>
                <w:kern w:val="2"/>
                <w:sz w:val="20"/>
                <w:szCs w:val="20"/>
                <w:lang w:val="ru-RU" w:eastAsia="en-US" w:bidi="ar-SA"/>
              </w:rPr>
            </w:pPr>
            <w:r>
              <w:rPr>
                <w:rFonts w:eastAsia="Calibri" w:cs="Times New Roman" w:ascii="Times New Roman" w:hAnsi="Times New Roman"/>
                <w:color w:val="00000A"/>
                <w:kern w:val="2"/>
                <w:sz w:val="20"/>
                <w:szCs w:val="20"/>
                <w:lang w:val="ru-RU" w:eastAsia="en-US" w:bidi="ar-SA"/>
              </w:rPr>
              <w:t>987,66</w:t>
            </w:r>
          </w:p>
        </w:tc>
      </w:tr>
    </w:tbl>
    <w:p>
      <w:pPr>
        <w:pStyle w:val="Normal"/>
        <w:jc w:val="both"/>
        <w:rPr>
          <w:sz w:val="24"/>
          <w:szCs w:val="24"/>
        </w:rPr>
      </w:pPr>
      <w:r>
        <w:rPr>
          <w:sz w:val="24"/>
          <w:szCs w:val="24"/>
        </w:rPr>
      </w:r>
    </w:p>
    <w:p>
      <w:pPr>
        <w:pStyle w:val="NoSpacing"/>
        <w:numPr>
          <w:ilvl w:val="0"/>
          <w:numId w:val="1"/>
        </w:numPr>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Информационное сообщение о проведении аукциона опубликовано в официальных источниках опубликования: </w:t>
      </w:r>
      <w:r>
        <w:rPr>
          <w:rFonts w:eastAsia="Times New Roman" w:cs="Times New Roman" w:ascii="Times New Roman" w:hAnsi="Times New Roman"/>
          <w:bCs/>
          <w:sz w:val="24"/>
          <w:szCs w:val="24"/>
          <w:lang w:eastAsia="zh-CN"/>
        </w:rPr>
        <w:t>«Вестник местного самоуправления» Сергиевского сельсовета Токарёвского района Тамбовской области от 08.08.2022 № 30, на официальном сайте администрации Токарёвского района Тамбовской области, а</w:t>
      </w:r>
      <w:r>
        <w:rPr>
          <w:rFonts w:eastAsia="Times New Roman" w:cs="Times New Roman" w:ascii="Times New Roman" w:hAnsi="Times New Roman"/>
          <w:sz w:val="24"/>
          <w:szCs w:val="24"/>
          <w:lang w:eastAsia="zh-CN"/>
        </w:rPr>
        <w:t xml:space="preserve"> также размещено в сети «Интернет» на официальном сайте Российской Федерации для размещения информации о проведении торгов </w:t>
      </w:r>
      <w:hyperlink r:id="rId2">
        <w:r>
          <w:rPr>
            <w:rFonts w:eastAsia="Times New Roman" w:cs="Times New Roman" w:ascii="Times New Roman" w:hAnsi="Times New Roman"/>
            <w:sz w:val="24"/>
            <w:szCs w:val="24"/>
            <w:lang w:eastAsia="zh-CN"/>
          </w:rPr>
          <w:t>http://torgi.gov.ru</w:t>
        </w:r>
      </w:hyperlink>
      <w:r>
        <w:rPr>
          <w:rFonts w:eastAsia="Times New Roman" w:cs="Times New Roman" w:ascii="Times New Roman" w:hAnsi="Times New Roman"/>
          <w:sz w:val="24"/>
          <w:szCs w:val="24"/>
          <w:lang w:eastAsia="zh-CN"/>
        </w:rPr>
        <w:t xml:space="preserve"> (извещение </w:t>
      </w:r>
      <w:r>
        <w:rPr>
          <w:rFonts w:eastAsia="Times New Roman" w:cs="Times New Roman" w:ascii="Times New Roman" w:hAnsi="Times New Roman"/>
          <w:sz w:val="24"/>
          <w:szCs w:val="24"/>
          <w:u w:val="single"/>
          <w:lang w:eastAsia="zh-CN"/>
        </w:rPr>
        <w:t>№080822/0477951/01).</w:t>
      </w:r>
    </w:p>
    <w:p>
      <w:pPr>
        <w:pStyle w:val="NoSpacing"/>
        <w:numPr>
          <w:ilvl w:val="0"/>
          <w:numId w:val="1"/>
        </w:numPr>
        <w:jc w:val="both"/>
        <w:rPr>
          <w:rFonts w:ascii="Times New Roman" w:hAnsi="Times New Roman" w:cs="Times New Roman"/>
          <w:sz w:val="24"/>
          <w:szCs w:val="24"/>
        </w:rPr>
      </w:pPr>
      <w:r>
        <w:rPr>
          <w:rFonts w:cs="Times New Roman" w:ascii="Times New Roman" w:hAnsi="Times New Roman"/>
          <w:sz w:val="24"/>
          <w:szCs w:val="24"/>
        </w:rPr>
        <w:t xml:space="preserve">В соответствии с протоколом рассмотрения заявок на участие в аукционе №1 от </w:t>
      </w:r>
      <w:r>
        <w:rPr>
          <w:rFonts w:cs="Times New Roman" w:ascii="Times New Roman" w:hAnsi="Times New Roman"/>
          <w:sz w:val="24"/>
          <w:szCs w:val="24"/>
        </w:rPr>
        <w:t>08</w:t>
      </w:r>
      <w:r>
        <w:rPr>
          <w:rFonts w:cs="Times New Roman" w:ascii="Times New Roman" w:hAnsi="Times New Roman"/>
          <w:sz w:val="24"/>
          <w:szCs w:val="24"/>
        </w:rPr>
        <w:t>.0</w:t>
      </w:r>
      <w:r>
        <w:rPr>
          <w:rFonts w:cs="Times New Roman" w:ascii="Times New Roman" w:hAnsi="Times New Roman"/>
          <w:sz w:val="24"/>
          <w:szCs w:val="24"/>
        </w:rPr>
        <w:t>9</w:t>
      </w:r>
      <w:r>
        <w:rPr>
          <w:rFonts w:cs="Times New Roman" w:ascii="Times New Roman" w:hAnsi="Times New Roman"/>
          <w:sz w:val="24"/>
          <w:szCs w:val="24"/>
        </w:rPr>
        <w:t>.2022 года допущены к участию в аукционе и признаны Участниками аукциона следующие заявители:</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b/>
          <w:b/>
          <w:sz w:val="24"/>
          <w:szCs w:val="24"/>
        </w:rPr>
      </w:pPr>
      <w:r>
        <w:rPr>
          <w:rFonts w:cs="Times New Roman" w:ascii="Times New Roman" w:hAnsi="Times New Roman"/>
          <w:sz w:val="24"/>
          <w:szCs w:val="24"/>
        </w:rPr>
        <w:t xml:space="preserve">По </w:t>
      </w:r>
      <w:r>
        <w:rPr>
          <w:rFonts w:cs="Times New Roman" w:ascii="Times New Roman" w:hAnsi="Times New Roman"/>
          <w:b/>
          <w:sz w:val="24"/>
          <w:szCs w:val="24"/>
        </w:rPr>
        <w:t>Лоту №1:</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 заявка №1, 23.08.2022г. 14 час. 30 мин, </w:t>
      </w:r>
      <w:r>
        <w:rPr>
          <w:rFonts w:eastAsia="Times New Roman" w:cs="Times New Roman" w:ascii="Times New Roman" w:hAnsi="Times New Roman"/>
          <w:color w:val="00000A"/>
          <w:kern w:val="0"/>
          <w:sz w:val="24"/>
          <w:szCs w:val="24"/>
          <w:lang w:val="ru-RU" w:eastAsia="zh-CN" w:bidi="ar-SA"/>
        </w:rPr>
        <w:t>ИП глава КФХ Невежин Николай Александрович, адрес: 393550, Тамбовская область, Токаревский район, рп. Токаревка, ул. 1 Мая, д. 33</w:t>
      </w:r>
      <w:r>
        <w:rPr>
          <w:rFonts w:eastAsia="Times New Roman" w:cs="Times New Roman" w:ascii="Times New Roman" w:hAnsi="Times New Roman"/>
          <w:kern w:val="0"/>
          <w:sz w:val="24"/>
          <w:szCs w:val="24"/>
          <w:lang w:val="ru-RU" w:eastAsia="zh-CN" w:bidi="ar-SA"/>
        </w:rPr>
        <w:t>.</w:t>
      </w:r>
      <w:r>
        <w:rPr>
          <w:rFonts w:eastAsia="Times New Roman" w:cs="Times New Roman" w:ascii="Times New Roman" w:hAnsi="Times New Roman"/>
          <w:sz w:val="24"/>
          <w:szCs w:val="24"/>
          <w:lang w:eastAsia="zh-CN"/>
        </w:rPr>
        <w:t xml:space="preserve"> </w:t>
      </w:r>
      <w:r>
        <w:rPr>
          <w:rFonts w:ascii="Times New Roman" w:hAnsi="Times New Roman"/>
          <w:sz w:val="24"/>
          <w:szCs w:val="24"/>
        </w:rPr>
        <w:t>Билет №1.</w:t>
      </w:r>
    </w:p>
    <w:p>
      <w:pPr>
        <w:pStyle w:val="Normal"/>
        <w:spacing w:lineRule="auto" w:line="240" w:before="0" w:after="0"/>
        <w:rPr>
          <w:rFonts w:ascii="Times New Roman" w:hAnsi="Times New Roman"/>
          <w:sz w:val="24"/>
          <w:szCs w:val="24"/>
        </w:rPr>
      </w:pPr>
      <w:r>
        <w:rPr>
          <w:rFonts w:ascii="Times New Roman" w:hAnsi="Times New Roman"/>
          <w:sz w:val="24"/>
          <w:szCs w:val="24"/>
        </w:rPr>
        <w:t>- заявка №2, 05</w:t>
      </w:r>
      <w:r>
        <w:rPr>
          <w:rFonts w:eastAsia="Times New Roman" w:cs="Times New Roman" w:ascii="Times New Roman" w:hAnsi="Times New Roman"/>
          <w:sz w:val="24"/>
          <w:szCs w:val="24"/>
          <w:lang w:eastAsia="zh-CN"/>
        </w:rPr>
        <w:t>.09.2022г.13 час. 30 мин,</w:t>
      </w:r>
      <w:r>
        <w:rPr>
          <w:rFonts w:ascii="Times New Roman" w:hAnsi="Times New Roman"/>
          <w:sz w:val="24"/>
          <w:szCs w:val="24"/>
        </w:rPr>
        <w:t xml:space="preserve"> </w:t>
      </w:r>
      <w:r>
        <w:rPr>
          <w:rFonts w:eastAsia="Times New Roman" w:cs="Times New Roman" w:ascii="Times New Roman" w:hAnsi="Times New Roman"/>
          <w:color w:val="00000A"/>
          <w:kern w:val="0"/>
          <w:sz w:val="24"/>
          <w:szCs w:val="24"/>
          <w:lang w:val="ru-RU" w:eastAsia="zh-CN" w:bidi="ar-SA"/>
        </w:rPr>
        <w:t>ООО «Земинвест»</w:t>
      </w:r>
      <w:r>
        <w:rPr>
          <w:rFonts w:eastAsia="Times New Roman" w:cs="Times New Roman" w:ascii="Times New Roman" w:hAnsi="Times New Roman"/>
          <w:kern w:val="0"/>
          <w:sz w:val="24"/>
          <w:szCs w:val="24"/>
          <w:lang w:val="ru-RU" w:eastAsia="zh-CN" w:bidi="ar-SA"/>
        </w:rPr>
        <w:t>, ИНН 6829160663, ОГРН 1216800004783, адрес: 392000, Тамбовская область, г. Тамбов, ул. Советская, д. 194, пом. 4, ком. офис 205</w:t>
      </w:r>
      <w:r>
        <w:rPr>
          <w:rFonts w:eastAsia="Times New Roman" w:cs="Times New Roman" w:ascii="Times New Roman" w:hAnsi="Times New Roman"/>
          <w:sz w:val="24"/>
          <w:szCs w:val="24"/>
          <w:lang w:eastAsia="zh-CN"/>
        </w:rPr>
        <w:t xml:space="preserve">. </w:t>
      </w:r>
      <w:r>
        <w:rPr>
          <w:rFonts w:ascii="Times New Roman" w:hAnsi="Times New Roman"/>
          <w:sz w:val="24"/>
          <w:szCs w:val="24"/>
        </w:rPr>
        <w:t>Билет №2.</w:t>
      </w:r>
    </w:p>
    <w:p>
      <w:pPr>
        <w:pStyle w:val="Normal"/>
        <w:spacing w:lineRule="auto" w:line="240" w:before="0" w:after="0"/>
        <w:rPr>
          <w:rFonts w:ascii="Times New Roman" w:hAnsi="Times New Roman" w:eastAsia="Times New Roman" w:cs="Times New Roman"/>
          <w:sz w:val="24"/>
          <w:szCs w:val="24"/>
          <w:lang w:eastAsia="zh-CN"/>
        </w:rPr>
      </w:pPr>
      <w:r>
        <w:rPr>
          <w:rFonts w:ascii="Times New Roman" w:hAnsi="Times New Roman"/>
          <w:sz w:val="24"/>
          <w:szCs w:val="24"/>
        </w:rPr>
        <w:t>- заявка №3, 05</w:t>
      </w:r>
      <w:r>
        <w:rPr>
          <w:rFonts w:eastAsia="Times New Roman" w:cs="Times New Roman" w:ascii="Times New Roman" w:hAnsi="Times New Roman"/>
          <w:sz w:val="24"/>
          <w:szCs w:val="24"/>
          <w:lang w:eastAsia="zh-CN"/>
        </w:rPr>
        <w:t xml:space="preserve">.09.2022г. 13 час. 40 мин, </w:t>
      </w:r>
      <w:r>
        <w:rPr>
          <w:rFonts w:eastAsia="Times New Roman" w:cs="Times New Roman" w:ascii="Times New Roman" w:hAnsi="Times New Roman"/>
          <w:kern w:val="0"/>
          <w:sz w:val="24"/>
          <w:szCs w:val="24"/>
          <w:lang w:val="ru-RU" w:eastAsia="zh-CN" w:bidi="ar-SA"/>
        </w:rPr>
        <w:t>Мануковский Евгений Юрьевич, адрес: 394007, г. Воронеж, ул. Ленинский проспект 101/2, кв. 7</w:t>
      </w:r>
      <w:r>
        <w:rPr>
          <w:rFonts w:eastAsia="Times New Roman" w:cs="Times New Roman" w:ascii="Times New Roman" w:hAnsi="Times New Roman"/>
          <w:sz w:val="24"/>
          <w:szCs w:val="24"/>
          <w:lang w:eastAsia="zh-CN"/>
        </w:rPr>
        <w:t>. Билет №3.</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 заявка №4, 05.09.2022г. 13 час. 45 мин, </w:t>
      </w:r>
      <w:r>
        <w:rPr>
          <w:rFonts w:eastAsia="Times New Roman" w:cs="Times New Roman" w:ascii="Times New Roman" w:hAnsi="Times New Roman"/>
          <w:kern w:val="0"/>
          <w:sz w:val="24"/>
          <w:szCs w:val="24"/>
          <w:lang w:val="ru-RU" w:eastAsia="zh-CN" w:bidi="ar-SA"/>
        </w:rPr>
        <w:t>Дятлов Роман Сергеевич, адрес: 396302, Воронежская область, с. Новая Усмань, ул. Полевая, д. 48, кв. 72</w:t>
      </w:r>
      <w:r>
        <w:rPr>
          <w:rFonts w:eastAsia="Times New Roman" w:cs="Times New Roman" w:ascii="Times New Roman" w:hAnsi="Times New Roman"/>
          <w:sz w:val="24"/>
          <w:szCs w:val="24"/>
          <w:lang w:eastAsia="zh-CN"/>
        </w:rPr>
        <w:t>. Билет №4.</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 заявка №5, 06.09.2022г. 11 час. 50 мин, </w:t>
      </w:r>
      <w:r>
        <w:rPr>
          <w:rFonts w:eastAsia="Times New Roman" w:cs="Times New Roman" w:ascii="Times New Roman" w:hAnsi="Times New Roman"/>
          <w:kern w:val="0"/>
          <w:sz w:val="24"/>
          <w:szCs w:val="24"/>
          <w:lang w:val="ru-RU" w:eastAsia="zh-CN" w:bidi="ar-SA"/>
        </w:rPr>
        <w:t>Куликов Валентин Валентинович, адрес: 394088, Воронежская область, г. Воронеж,  ул. Генерала Лизюкова, д. 93А, кв. 6 (по доверенности от 01.02.2021 на Фоменко П. В.)</w:t>
      </w:r>
      <w:r>
        <w:rPr>
          <w:rFonts w:eastAsia="Times New Roman" w:cs="Times New Roman" w:ascii="Times New Roman" w:hAnsi="Times New Roman"/>
          <w:sz w:val="24"/>
          <w:szCs w:val="24"/>
          <w:lang w:eastAsia="zh-CN"/>
        </w:rPr>
        <w:t>. Билет №5.</w:t>
      </w:r>
    </w:p>
    <w:p>
      <w:pPr>
        <w:pStyle w:val="Normal"/>
        <w:spacing w:lineRule="auto" w:line="240" w:before="0" w:after="0"/>
        <w:jc w:val="both"/>
        <w:rPr>
          <w:rFonts w:ascii="Times New Roman" w:hAnsi="Times New Roman" w:cs="Times New Roman"/>
        </w:rPr>
      </w:pPr>
      <w:r>
        <w:rPr>
          <w:rFonts w:eastAsia="Times New Roman" w:cs="Times New Roman" w:ascii="Times New Roman" w:hAnsi="Times New Roman"/>
          <w:kern w:val="0"/>
          <w:sz w:val="24"/>
          <w:szCs w:val="24"/>
          <w:lang w:val="ru-RU" w:eastAsia="zh-CN" w:bidi="ar-SA"/>
        </w:rPr>
        <w:t>- заявка №6, 06.09.2022г. 11 час. 55 мин, Титов Сергей Александрович, адрес: 394049, г. Воронеж, пер. Автогенный, д. 13, кв. 3 (по доверенности от 14.03.2021 на Фоменко П. В.). Билет №6.</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numPr>
          <w:ilvl w:val="0"/>
          <w:numId w:val="1"/>
        </w:numPr>
        <w:jc w:val="both"/>
        <w:rPr>
          <w:rFonts w:ascii="Times New Roman" w:hAnsi="Times New Roman" w:cs="Times New Roman"/>
          <w:b/>
          <w:b/>
          <w:sz w:val="24"/>
          <w:szCs w:val="24"/>
        </w:rPr>
      </w:pPr>
      <w:r>
        <w:rPr>
          <w:rFonts w:cs="Times New Roman" w:ascii="Times New Roman" w:hAnsi="Times New Roman"/>
          <w:b/>
          <w:sz w:val="24"/>
          <w:szCs w:val="24"/>
        </w:rPr>
        <w:t>На аукционе от Участников аукциона присутствовали:</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По </w:t>
      </w:r>
      <w:r>
        <w:rPr>
          <w:rFonts w:cs="Times New Roman" w:ascii="Times New Roman" w:hAnsi="Times New Roman"/>
          <w:b/>
          <w:sz w:val="24"/>
          <w:szCs w:val="24"/>
        </w:rPr>
        <w:t>Лоту №1:</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 заявка №1, 23.08.2022г. 14 час. 30 мин, </w:t>
      </w:r>
      <w:r>
        <w:rPr>
          <w:rFonts w:eastAsia="Times New Roman" w:cs="Times New Roman" w:ascii="Times New Roman" w:hAnsi="Times New Roman"/>
          <w:color w:val="00000A"/>
          <w:kern w:val="0"/>
          <w:sz w:val="24"/>
          <w:szCs w:val="24"/>
          <w:lang w:val="ru-RU" w:eastAsia="zh-CN" w:bidi="ar-SA"/>
        </w:rPr>
        <w:t>ИП глава КФХ Невежин Николай Александрович, адрес: 393550, Тамбовская область, Токаревский район, рп. Токаревка, ул. 1 Мая, д. 33</w:t>
      </w:r>
      <w:r>
        <w:rPr>
          <w:rFonts w:eastAsia="Times New Roman" w:cs="Times New Roman" w:ascii="Times New Roman" w:hAnsi="Times New Roman"/>
          <w:kern w:val="0"/>
          <w:sz w:val="24"/>
          <w:szCs w:val="24"/>
          <w:lang w:val="ru-RU" w:eastAsia="zh-CN" w:bidi="ar-SA"/>
        </w:rPr>
        <w:t>.</w:t>
      </w:r>
      <w:r>
        <w:rPr>
          <w:rFonts w:eastAsia="Times New Roman" w:cs="Times New Roman" w:ascii="Times New Roman" w:hAnsi="Times New Roman"/>
          <w:sz w:val="24"/>
          <w:szCs w:val="24"/>
          <w:lang w:eastAsia="zh-CN"/>
        </w:rPr>
        <w:t xml:space="preserve"> </w:t>
      </w:r>
      <w:r>
        <w:rPr>
          <w:rFonts w:ascii="Times New Roman" w:hAnsi="Times New Roman"/>
          <w:sz w:val="24"/>
          <w:szCs w:val="24"/>
        </w:rPr>
        <w:t>Билет №1.</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Spacing"/>
        <w:numPr>
          <w:ilvl w:val="0"/>
          <w:numId w:val="1"/>
        </w:numPr>
        <w:rPr>
          <w:rFonts w:ascii="Times New Roman" w:hAnsi="Times New Roman" w:cs="Times New Roman"/>
          <w:b/>
          <w:b/>
          <w:sz w:val="24"/>
          <w:szCs w:val="24"/>
        </w:rPr>
      </w:pPr>
      <w:r>
        <w:rPr>
          <w:rFonts w:cs="Times New Roman" w:ascii="Times New Roman" w:hAnsi="Times New Roman"/>
          <w:b/>
          <w:sz w:val="24"/>
          <w:szCs w:val="24"/>
        </w:rPr>
        <w:t>На аукционе отсутствовали:</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По </w:t>
      </w:r>
      <w:r>
        <w:rPr>
          <w:rFonts w:eastAsia="Times New Roman" w:cs="Times New Roman" w:ascii="Times New Roman" w:hAnsi="Times New Roman"/>
          <w:b/>
          <w:sz w:val="24"/>
          <w:szCs w:val="24"/>
          <w:lang w:eastAsia="zh-CN"/>
        </w:rPr>
        <w:t>Лоту №1:</w:t>
      </w:r>
    </w:p>
    <w:p>
      <w:pPr>
        <w:pStyle w:val="Normal"/>
        <w:spacing w:lineRule="auto" w:line="240" w:before="0" w:after="0"/>
        <w:rPr>
          <w:rFonts w:ascii="Times New Roman" w:hAnsi="Times New Roman"/>
          <w:sz w:val="24"/>
          <w:szCs w:val="24"/>
        </w:rPr>
      </w:pPr>
      <w:r>
        <w:rPr>
          <w:rFonts w:ascii="Times New Roman" w:hAnsi="Times New Roman"/>
          <w:sz w:val="24"/>
          <w:szCs w:val="24"/>
        </w:rPr>
        <w:t>- заявка №2, 05</w:t>
      </w:r>
      <w:r>
        <w:rPr>
          <w:rFonts w:eastAsia="Times New Roman" w:cs="Times New Roman" w:ascii="Times New Roman" w:hAnsi="Times New Roman"/>
          <w:sz w:val="24"/>
          <w:szCs w:val="24"/>
          <w:lang w:eastAsia="zh-CN"/>
        </w:rPr>
        <w:t>.09.2022г.13 час. 30 мин,</w:t>
      </w:r>
      <w:r>
        <w:rPr>
          <w:rFonts w:ascii="Times New Roman" w:hAnsi="Times New Roman"/>
          <w:sz w:val="24"/>
          <w:szCs w:val="24"/>
        </w:rPr>
        <w:t xml:space="preserve"> </w:t>
      </w:r>
      <w:r>
        <w:rPr>
          <w:rFonts w:eastAsia="Times New Roman" w:cs="Times New Roman" w:ascii="Times New Roman" w:hAnsi="Times New Roman"/>
          <w:color w:val="00000A"/>
          <w:kern w:val="0"/>
          <w:sz w:val="24"/>
          <w:szCs w:val="24"/>
          <w:lang w:val="ru-RU" w:eastAsia="zh-CN" w:bidi="ar-SA"/>
        </w:rPr>
        <w:t>ООО «Земинвест»</w:t>
      </w:r>
      <w:r>
        <w:rPr>
          <w:rFonts w:eastAsia="Times New Roman" w:cs="Times New Roman" w:ascii="Times New Roman" w:hAnsi="Times New Roman"/>
          <w:kern w:val="0"/>
          <w:sz w:val="24"/>
          <w:szCs w:val="24"/>
          <w:lang w:val="ru-RU" w:eastAsia="zh-CN" w:bidi="ar-SA"/>
        </w:rPr>
        <w:t>, ИНН 6829160663, ОГРН 1216800004783, адрес: 392000, Тамбовская область, г. Тамбов, ул. Советская, д. 194, пом. 4, ком. офис 205</w:t>
      </w:r>
      <w:r>
        <w:rPr>
          <w:rFonts w:eastAsia="Times New Roman" w:cs="Times New Roman" w:ascii="Times New Roman" w:hAnsi="Times New Roman"/>
          <w:sz w:val="24"/>
          <w:szCs w:val="24"/>
          <w:lang w:eastAsia="zh-CN"/>
        </w:rPr>
        <w:t xml:space="preserve">. </w:t>
      </w:r>
      <w:r>
        <w:rPr>
          <w:rFonts w:ascii="Times New Roman" w:hAnsi="Times New Roman"/>
          <w:sz w:val="24"/>
          <w:szCs w:val="24"/>
        </w:rPr>
        <w:t>Билет №2.</w:t>
      </w:r>
    </w:p>
    <w:p>
      <w:pPr>
        <w:pStyle w:val="Normal"/>
        <w:spacing w:lineRule="auto" w:line="240" w:before="0" w:after="0"/>
        <w:rPr>
          <w:rFonts w:ascii="Times New Roman" w:hAnsi="Times New Roman" w:eastAsia="Times New Roman" w:cs="Times New Roman"/>
          <w:sz w:val="24"/>
          <w:szCs w:val="24"/>
          <w:lang w:eastAsia="zh-CN"/>
        </w:rPr>
      </w:pPr>
      <w:r>
        <w:rPr>
          <w:rFonts w:ascii="Times New Roman" w:hAnsi="Times New Roman"/>
          <w:sz w:val="24"/>
          <w:szCs w:val="24"/>
        </w:rPr>
        <w:t>- заявка №3, 05</w:t>
      </w:r>
      <w:r>
        <w:rPr>
          <w:rFonts w:eastAsia="Times New Roman" w:cs="Times New Roman" w:ascii="Times New Roman" w:hAnsi="Times New Roman"/>
          <w:sz w:val="24"/>
          <w:szCs w:val="24"/>
          <w:lang w:eastAsia="zh-CN"/>
        </w:rPr>
        <w:t xml:space="preserve">.09.2022г. 13 час. 40 мин, </w:t>
      </w:r>
      <w:r>
        <w:rPr>
          <w:rFonts w:eastAsia="Times New Roman" w:cs="Times New Roman" w:ascii="Times New Roman" w:hAnsi="Times New Roman"/>
          <w:kern w:val="0"/>
          <w:sz w:val="24"/>
          <w:szCs w:val="24"/>
          <w:lang w:val="ru-RU" w:eastAsia="zh-CN" w:bidi="ar-SA"/>
        </w:rPr>
        <w:t>Мануковский Евгений Юрьевич, адрес: 394007, г. Воронеж, ул. Ленинский проспект 101/2, кв. 7</w:t>
      </w:r>
      <w:r>
        <w:rPr>
          <w:rFonts w:eastAsia="Times New Roman" w:cs="Times New Roman" w:ascii="Times New Roman" w:hAnsi="Times New Roman"/>
          <w:sz w:val="24"/>
          <w:szCs w:val="24"/>
          <w:lang w:eastAsia="zh-CN"/>
        </w:rPr>
        <w:t>. Билет №3.</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 заявка №4, 05.09.2022г. 13 час. 45 мин, </w:t>
      </w:r>
      <w:r>
        <w:rPr>
          <w:rFonts w:eastAsia="Times New Roman" w:cs="Times New Roman" w:ascii="Times New Roman" w:hAnsi="Times New Roman"/>
          <w:kern w:val="0"/>
          <w:sz w:val="24"/>
          <w:szCs w:val="24"/>
          <w:lang w:val="ru-RU" w:eastAsia="zh-CN" w:bidi="ar-SA"/>
        </w:rPr>
        <w:t>Дятлов Роман Сергеевич, адрес: 396302, Воронежская область, с. Новая Усмань, ул. Полевая, д. 48, кв. 72</w:t>
      </w:r>
      <w:r>
        <w:rPr>
          <w:rFonts w:eastAsia="Times New Roman" w:cs="Times New Roman" w:ascii="Times New Roman" w:hAnsi="Times New Roman"/>
          <w:sz w:val="24"/>
          <w:szCs w:val="24"/>
          <w:lang w:eastAsia="zh-CN"/>
        </w:rPr>
        <w:t>. Билет №4.</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 заявка №5, 06.09.2022г. 11 час. 50 мин, </w:t>
      </w:r>
      <w:r>
        <w:rPr>
          <w:rFonts w:eastAsia="Times New Roman" w:cs="Times New Roman" w:ascii="Times New Roman" w:hAnsi="Times New Roman"/>
          <w:kern w:val="0"/>
          <w:sz w:val="24"/>
          <w:szCs w:val="24"/>
          <w:lang w:val="ru-RU" w:eastAsia="zh-CN" w:bidi="ar-SA"/>
        </w:rPr>
        <w:t>Куликов Валентин Валентинович, адрес: 394088, Воронежская область, г. Воронеж,  ул. Генерала Лизюкова, д. 93А, кв. 6 (по доверенности от 01.02.2021 на Фоменко П. В.)</w:t>
      </w:r>
      <w:r>
        <w:rPr>
          <w:rFonts w:eastAsia="Times New Roman" w:cs="Times New Roman" w:ascii="Times New Roman" w:hAnsi="Times New Roman"/>
          <w:sz w:val="24"/>
          <w:szCs w:val="24"/>
          <w:lang w:eastAsia="zh-CN"/>
        </w:rPr>
        <w:t>. Билет №5.</w:t>
      </w:r>
    </w:p>
    <w:p>
      <w:pPr>
        <w:pStyle w:val="Normal"/>
        <w:spacing w:lineRule="auto" w:line="240" w:before="0" w:after="0"/>
        <w:jc w:val="both"/>
        <w:rPr>
          <w:rFonts w:ascii="Times New Roman" w:hAnsi="Times New Roman" w:cs="Times New Roman"/>
        </w:rPr>
      </w:pPr>
      <w:r>
        <w:rPr>
          <w:rFonts w:eastAsia="Times New Roman" w:cs="Times New Roman" w:ascii="Times New Roman" w:hAnsi="Times New Roman"/>
          <w:kern w:val="0"/>
          <w:sz w:val="24"/>
          <w:szCs w:val="24"/>
          <w:lang w:val="ru-RU" w:eastAsia="zh-CN" w:bidi="ar-SA"/>
        </w:rPr>
        <w:t>- заявка №6, 06.09.2022г. 11 час. 55 мин, Титов Сергей Александрович, адрес: 394049, г. Воронеж, пер. Автогенный, д. 13, кв. 3 (по доверенности от 14.03.2021 на Фоменко П. В.). Билет №6.</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p>
      <w:pPr>
        <w:pStyle w:val="NoSpacing"/>
        <w:numPr>
          <w:ilvl w:val="0"/>
          <w:numId w:val="1"/>
        </w:numPr>
        <w:ind w:left="0" w:hanging="0"/>
        <w:rPr/>
      </w:pPr>
      <w:r>
        <w:rPr>
          <w:rFonts w:cs="Times New Roman" w:ascii="Times New Roman" w:hAnsi="Times New Roman"/>
          <w:b w:val="false"/>
          <w:bCs w:val="false"/>
          <w:sz w:val="24"/>
          <w:szCs w:val="24"/>
        </w:rPr>
        <w:t>В связи с</w:t>
      </w:r>
      <w:bookmarkStart w:id="0" w:name="_GoBack"/>
      <w:bookmarkEnd w:id="0"/>
      <w:r>
        <w:rPr>
          <w:rFonts w:cs="Times New Roman" w:ascii="Times New Roman" w:hAnsi="Times New Roman"/>
          <w:b w:val="false"/>
          <w:bCs w:val="false"/>
          <w:sz w:val="24"/>
          <w:szCs w:val="24"/>
        </w:rPr>
        <w:t xml:space="preserve"> единственным участником, принявшим участие в аукционе на право заключения договора аренды земельного участка по Лоту №1  комиссия признала аукцион несостоявшимся.</w:t>
      </w:r>
    </w:p>
    <w:p>
      <w:pPr>
        <w:pStyle w:val="NoSpacing"/>
        <w:widowControl/>
        <w:numPr>
          <w:ilvl w:val="0"/>
          <w:numId w:val="1"/>
        </w:numPr>
        <w:bidi w:val="0"/>
        <w:spacing w:before="0" w:after="0"/>
        <w:ind w:left="0" w:right="0" w:hanging="0"/>
        <w:jc w:val="both"/>
        <w:rPr>
          <w:b w:val="false"/>
          <w:b w:val="false"/>
          <w:bCs w:val="false"/>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 xml:space="preserve">Комиссия приняла решение заключить с единственным принявшим участие в аукционе участником </w:t>
      </w:r>
      <w:r>
        <w:rPr>
          <w:rFonts w:cs="Times New Roman" w:ascii="Times New Roman" w:hAnsi="Times New Roman"/>
          <w:b w:val="false"/>
          <w:bCs w:val="false"/>
          <w:color w:val="00000A"/>
          <w:sz w:val="24"/>
          <w:szCs w:val="24"/>
        </w:rPr>
        <w:t xml:space="preserve">Индивидуальным предпринимателем главой крестьянского фермерского хозяйства </w:t>
      </w:r>
      <w:r>
        <w:rPr>
          <w:rFonts w:eastAsia="Calibri" w:cs="Times New Roman" w:ascii="Times New Roman" w:hAnsi="Times New Roman"/>
          <w:b w:val="false"/>
          <w:bCs w:val="false"/>
          <w:color w:val="00000A"/>
          <w:kern w:val="0"/>
          <w:sz w:val="24"/>
          <w:szCs w:val="24"/>
          <w:lang w:val="ru-RU" w:eastAsia="en-US" w:bidi="ar-SA"/>
        </w:rPr>
        <w:t>Невежиным Николаем Александровичем</w:t>
      </w:r>
      <w:r>
        <w:rPr>
          <w:rFonts w:cs="Times New Roman" w:ascii="Times New Roman" w:hAnsi="Times New Roman"/>
          <w:b w:val="false"/>
          <w:bCs w:val="false"/>
          <w:sz w:val="24"/>
          <w:szCs w:val="24"/>
        </w:rPr>
        <w:t xml:space="preserve">, </w:t>
      </w:r>
      <w:r>
        <w:rPr>
          <w:rFonts w:eastAsia="Times New Roman" w:cs="Times New Roman" w:ascii="Times New Roman" w:hAnsi="Times New Roman"/>
          <w:b w:val="false"/>
          <w:bCs w:val="false"/>
          <w:color w:val="00000A"/>
          <w:kern w:val="0"/>
          <w:sz w:val="24"/>
          <w:szCs w:val="24"/>
          <w:lang w:val="ru-RU" w:eastAsia="zh-CN" w:bidi="ar-SA"/>
        </w:rPr>
        <w:t>Тамбовская область, Токаревский район, рп. Токаревка, ул. 1 Мая, д. 33</w:t>
      </w:r>
      <w:r>
        <w:rPr>
          <w:rFonts w:cs="Times New Roman" w:ascii="Times New Roman" w:hAnsi="Times New Roman"/>
          <w:b w:val="false"/>
          <w:bCs w:val="false"/>
          <w:sz w:val="24"/>
          <w:szCs w:val="24"/>
        </w:rPr>
        <w:t xml:space="preserve"> договор аренды по Лоту №1 по цене равной начальной цене предмета аукциона.</w:t>
      </w:r>
    </w:p>
    <w:p>
      <w:pPr>
        <w:pStyle w:val="NoSpacing"/>
        <w:jc w:val="both"/>
        <w:rPr>
          <w:rFonts w:ascii="Times New Roman" w:hAnsi="Times New Roman" w:cs="Times New Roman"/>
          <w:sz w:val="24"/>
          <w:szCs w:val="24"/>
        </w:rPr>
      </w:pPr>
      <w:r>
        <w:rPr>
          <w:rFonts w:cs="Times New Roman" w:ascii="Times New Roman" w:hAnsi="Times New Roman"/>
          <w:b/>
          <w:sz w:val="24"/>
          <w:szCs w:val="24"/>
        </w:rPr>
        <w:t>9.</w:t>
      </w:r>
      <w:r>
        <w:rPr>
          <w:rFonts w:cs="Times New Roman" w:ascii="Times New Roman" w:hAnsi="Times New Roman"/>
          <w:sz w:val="24"/>
          <w:szCs w:val="24"/>
        </w:rPr>
        <w:t xml:space="preserve">   Организатор аукциона в десятидневный срок со дня составления протокола о результатах аукциона направляет единственному принявшему участие в аукционе участнику два экземпляра подписанного проекта договора аренды земельного участка. При этом договор аренды земельного участка заключается по цене, равной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Задаток, внесенные лицом, признанным единственным принявшим участие в аукционе участником аукциона, засчитывается в счет оплаты приобретенного земельного участка. Задаток, внесенные лицом, признанным единственным принявшим участие в аукционе участником, но не заключившим в установленном порядке договор аренды земельного участка вследствие уклонения от заключения указанного договора, не возвращается.</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Если договор аренды земельного участка в течение тридцати дней со дня направления единственному принявшему участие в аукционе участнику не были им подписаны и не представлены Организатору аукциона, то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340"/>
        <w:rPr>
          <w:sz w:val="24"/>
          <w:szCs w:val="24"/>
        </w:rPr>
      </w:pPr>
      <w:r>
        <w:rPr>
          <w:rFonts w:cs="Times New Roman" w:ascii="Times New Roman" w:hAnsi="Times New Roman"/>
          <w:sz w:val="24"/>
          <w:szCs w:val="24"/>
        </w:rPr>
        <w:t>Председатель комиссии:                                                   И.Г.Вяткина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Зам. председателя комиссии:                     </w:t>
      </w:r>
      <w:bookmarkStart w:id="1" w:name="__DdeLink__1249_2133023702"/>
      <w:r>
        <w:rPr>
          <w:rFonts w:cs="Times New Roman" w:ascii="Times New Roman" w:hAnsi="Times New Roman"/>
          <w:sz w:val="24"/>
          <w:szCs w:val="24"/>
        </w:rPr>
        <w:t xml:space="preserve"> </w:t>
      </w:r>
      <w:bookmarkEnd w:id="1"/>
      <w:r>
        <w:rPr>
          <w:rFonts w:cs="Times New Roman" w:ascii="Times New Roman" w:hAnsi="Times New Roman"/>
          <w:sz w:val="24"/>
          <w:szCs w:val="24"/>
        </w:rPr>
        <w:t xml:space="preserve">                       И.В. Лунина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Секретарь комиссии:                                                          Т.С. Седоплатова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Textbody"/>
        <w:tabs>
          <w:tab w:val="clear" w:pos="708"/>
          <w:tab w:val="left" w:pos="3525" w:leader="none"/>
        </w:tabs>
        <w:spacing w:before="0" w:after="0"/>
        <w:rPr/>
      </w:pPr>
      <w:r>
        <w:rPr/>
        <w:t xml:space="preserve">     </w:t>
      </w:r>
      <w:r>
        <w:rPr/>
        <w:t>Члены комиссии:                                                                Л.А.Родионова</w:t>
      </w:r>
    </w:p>
    <w:p>
      <w:pPr>
        <w:pStyle w:val="Textbody"/>
        <w:tabs>
          <w:tab w:val="clear" w:pos="708"/>
          <w:tab w:val="left" w:pos="3525" w:leader="none"/>
        </w:tabs>
        <w:spacing w:before="0" w:after="0"/>
        <w:rPr/>
      </w:pPr>
      <w:r>
        <w:rPr/>
      </w:r>
    </w:p>
    <w:p>
      <w:pPr>
        <w:pStyle w:val="Normal"/>
        <w:spacing w:before="0" w:after="0"/>
        <w:rPr>
          <w:sz w:val="26"/>
          <w:szCs w:val="26"/>
        </w:rPr>
      </w:pPr>
      <w:r>
        <w:rPr>
          <w:rFonts w:cs="Times New Roman" w:ascii="Times New Roman" w:hAnsi="Times New Roman"/>
          <w:sz w:val="24"/>
          <w:szCs w:val="24"/>
        </w:rPr>
        <w:t xml:space="preserve">                                                                                                   </w:t>
      </w:r>
      <w:r>
        <w:rPr>
          <w:rFonts w:cs="Times New Roman" w:ascii="Times New Roman" w:hAnsi="Times New Roman"/>
          <w:sz w:val="24"/>
          <w:szCs w:val="24"/>
        </w:rPr>
        <w:t>С.В.Трапезникова</w:t>
      </w:r>
    </w:p>
    <w:p>
      <w:pPr>
        <w:pStyle w:val="Normal"/>
        <w:spacing w:before="0" w:after="0"/>
        <w:rPr>
          <w:sz w:val="26"/>
          <w:szCs w:val="26"/>
        </w:rPr>
      </w:pPr>
      <w:r>
        <w:rPr>
          <w:rFonts w:cs="Times New Roman" w:ascii="Times New Roman" w:hAnsi="Times New Roman"/>
          <w:sz w:val="24"/>
          <w:szCs w:val="24"/>
        </w:rPr>
        <w:t xml:space="preserve">                                                                                                  </w:t>
      </w:r>
    </w:p>
    <w:p>
      <w:pPr>
        <w:pStyle w:val="Normal"/>
        <w:spacing w:before="0" w:after="0"/>
        <w:rPr>
          <w:rFonts w:ascii="Times New Roman" w:hAnsi="Times New Roman"/>
          <w:sz w:val="26"/>
          <w:szCs w:val="26"/>
        </w:rPr>
      </w:pPr>
      <w:r>
        <w:rPr>
          <w:rFonts w:cs="Times New Roman" w:ascii="Times New Roman" w:hAnsi="Times New Roman"/>
          <w:sz w:val="24"/>
          <w:szCs w:val="24"/>
        </w:rPr>
        <w:t xml:space="preserve">                                                                                                    </w:t>
      </w:r>
      <w:r>
        <w:rPr>
          <w:rFonts w:cs="Times New Roman" w:ascii="Times New Roman" w:hAnsi="Times New Roman"/>
          <w:sz w:val="24"/>
          <w:szCs w:val="24"/>
        </w:rPr>
        <w:t>Л.Л.Завершинская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отсутствует                      В.А.Панина</w:t>
      </w:r>
    </w:p>
    <w:sectPr>
      <w:type w:val="nextPage"/>
      <w:pgSz w:w="11906" w:h="16838"/>
      <w:pgMar w:left="1701" w:right="424"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26"/>
        <w:b/>
        <w:rFonts w:ascii="Times New Roman" w:hAnsi="Times New Roman"/>
        <w:color w:val="00000A"/>
      </w:rPr>
    </w:lvl>
    <w:lvl w:ilvl="1">
      <w:start w:val="1"/>
      <w:numFmt w:val="lowerLetter"/>
      <w:lvlText w:val="%2."/>
      <w:lvlJc w:val="left"/>
      <w:pPr>
        <w:tabs>
          <w:tab w:val="num" w:pos="0"/>
        </w:tabs>
        <w:ind w:left="1155" w:hanging="360"/>
      </w:pPr>
    </w:lvl>
    <w:lvl w:ilvl="2">
      <w:start w:val="1"/>
      <w:numFmt w:val="lowerRoman"/>
      <w:lvlText w:val="%3."/>
      <w:lvlJc w:val="right"/>
      <w:pPr>
        <w:tabs>
          <w:tab w:val="num" w:pos="0"/>
        </w:tabs>
        <w:ind w:left="1875" w:hanging="180"/>
      </w:pPr>
    </w:lvl>
    <w:lvl w:ilvl="3">
      <w:start w:val="1"/>
      <w:numFmt w:val="decimal"/>
      <w:lvlText w:val="%4."/>
      <w:lvlJc w:val="left"/>
      <w:pPr>
        <w:tabs>
          <w:tab w:val="num" w:pos="0"/>
        </w:tabs>
        <w:ind w:left="2595" w:hanging="360"/>
      </w:pPr>
    </w:lvl>
    <w:lvl w:ilvl="4">
      <w:start w:val="1"/>
      <w:numFmt w:val="lowerLetter"/>
      <w:lvlText w:val="%5."/>
      <w:lvlJc w:val="left"/>
      <w:pPr>
        <w:tabs>
          <w:tab w:val="num" w:pos="0"/>
        </w:tabs>
        <w:ind w:left="3315" w:hanging="360"/>
      </w:pPr>
    </w:lvl>
    <w:lvl w:ilvl="5">
      <w:start w:val="1"/>
      <w:numFmt w:val="lowerRoman"/>
      <w:lvlText w:val="%6."/>
      <w:lvlJc w:val="right"/>
      <w:pPr>
        <w:tabs>
          <w:tab w:val="num" w:pos="0"/>
        </w:tabs>
        <w:ind w:left="4035" w:hanging="180"/>
      </w:pPr>
    </w:lvl>
    <w:lvl w:ilvl="6">
      <w:start w:val="1"/>
      <w:numFmt w:val="decimal"/>
      <w:lvlText w:val="%7."/>
      <w:lvlJc w:val="left"/>
      <w:pPr>
        <w:tabs>
          <w:tab w:val="num" w:pos="0"/>
        </w:tabs>
        <w:ind w:left="4755" w:hanging="360"/>
      </w:pPr>
    </w:lvl>
    <w:lvl w:ilvl="7">
      <w:start w:val="1"/>
      <w:numFmt w:val="lowerLetter"/>
      <w:lvlText w:val="%8."/>
      <w:lvlJc w:val="left"/>
      <w:pPr>
        <w:tabs>
          <w:tab w:val="num" w:pos="0"/>
        </w:tabs>
        <w:ind w:left="5475" w:hanging="360"/>
      </w:pPr>
    </w:lvl>
    <w:lvl w:ilvl="8">
      <w:start w:val="1"/>
      <w:numFmt w:val="lowerRoman"/>
      <w:lvlText w:val="%9."/>
      <w:lvlJc w:val="right"/>
      <w:pPr>
        <w:tabs>
          <w:tab w:val="num" w:pos="0"/>
        </w:tabs>
        <w:ind w:left="6195"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color w:val="00000A"/>
      <w:kern w:val="0"/>
      <w:sz w:val="22"/>
      <w:szCs w:val="22"/>
      <w:lang w:val="ru-RU" w:eastAsia="en-US" w:bidi="ar-SA"/>
    </w:rPr>
  </w:style>
  <w:style w:type="character" w:styleId="DefaultParagraphFont" w:default="1">
    <w:name w:val="Default Paragraph Font"/>
    <w:uiPriority w:val="1"/>
    <w:unhideWhenUsed/>
    <w:qFormat/>
    <w:rPr/>
  </w:style>
  <w:style w:type="character" w:styleId="Style14" w:customStyle="1">
    <w:name w:val="Интернет-ссылка"/>
    <w:basedOn w:val="DefaultParagraphFont"/>
    <w:semiHidden/>
    <w:unhideWhenUsed/>
    <w:rsid w:val="0099441e"/>
    <w:rPr>
      <w:color w:val="0000FF"/>
      <w:u w:val="single"/>
    </w:rPr>
  </w:style>
  <w:style w:type="character" w:styleId="Style15" w:customStyle="1">
    <w:name w:val="Текст выноски Знак"/>
    <w:basedOn w:val="DefaultParagraphFont"/>
    <w:uiPriority w:val="99"/>
    <w:semiHidden/>
    <w:qFormat/>
    <w:rsid w:val="008d2f32"/>
    <w:rPr>
      <w:rFonts w:ascii="Tahoma" w:hAnsi="Tahoma" w:cs="Tahoma"/>
      <w:sz w:val="16"/>
      <w:szCs w:val="16"/>
    </w:rPr>
  </w:style>
  <w:style w:type="character" w:styleId="Style16" w:customStyle="1">
    <w:name w:val="Основной текст Знак"/>
    <w:basedOn w:val="DefaultParagraphFont"/>
    <w:link w:val="a5"/>
    <w:qFormat/>
    <w:rsid w:val="004f50b6"/>
    <w:rPr>
      <w:color w:val="00000A"/>
      <w:sz w:val="22"/>
    </w:rPr>
  </w:style>
  <w:style w:type="paragraph" w:styleId="Style17" w:customStyle="1">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link w:val="a6"/>
    <w:pPr>
      <w:spacing w:lineRule="auto" w:line="288"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ListParagraph">
    <w:name w:val="List Paragraph"/>
    <w:basedOn w:val="Normal"/>
    <w:uiPriority w:val="34"/>
    <w:qFormat/>
    <w:rsid w:val="00cd5a3e"/>
    <w:pPr>
      <w:spacing w:before="0" w:after="200"/>
      <w:ind w:left="720" w:hanging="0"/>
      <w:contextualSpacing/>
    </w:pPr>
    <w:rPr/>
  </w:style>
  <w:style w:type="paragraph" w:styleId="Textbody" w:customStyle="1">
    <w:name w:val="Text body"/>
    <w:basedOn w:val="Normal"/>
    <w:qFormat/>
    <w:rsid w:val="007b58f9"/>
    <w:pPr>
      <w:suppressAutoHyphens w:val="true"/>
      <w:spacing w:lineRule="auto" w:line="240" w:before="0" w:after="120"/>
      <w:textAlignment w:val="baseline"/>
    </w:pPr>
    <w:rPr>
      <w:rFonts w:ascii="Times New Roman" w:hAnsi="Times New Roman" w:eastAsia="Times New Roman" w:cs="Times New Roman"/>
      <w:sz w:val="24"/>
      <w:szCs w:val="24"/>
      <w:lang w:eastAsia="ar-SA"/>
    </w:rPr>
  </w:style>
  <w:style w:type="paragraph" w:styleId="BalloonText">
    <w:name w:val="Balloon Text"/>
    <w:basedOn w:val="Normal"/>
    <w:uiPriority w:val="99"/>
    <w:semiHidden/>
    <w:unhideWhenUsed/>
    <w:qFormat/>
    <w:rsid w:val="008d2f32"/>
    <w:pPr>
      <w:spacing w:lineRule="auto" w:line="240" w:before="0" w:after="0"/>
    </w:pPr>
    <w:rPr>
      <w:rFonts w:ascii="Tahoma" w:hAnsi="Tahoma" w:cs="Tahoma"/>
      <w:sz w:val="16"/>
      <w:szCs w:val="16"/>
    </w:rPr>
  </w:style>
  <w:style w:type="paragraph" w:styleId="NoSpacing">
    <w:name w:val="No Spacing"/>
    <w:uiPriority w:val="1"/>
    <w:qFormat/>
    <w:rsid w:val="00b27c20"/>
    <w:pPr>
      <w:widowControl/>
      <w:suppressAutoHyphens w:val="true"/>
      <w:bidi w:val="0"/>
      <w:spacing w:before="0" w:after="0"/>
      <w:jc w:val="left"/>
    </w:pPr>
    <w:rPr>
      <w:rFonts w:ascii="Calibri" w:hAnsi="Calibri" w:eastAsia="Calibri" w:cs=""/>
      <w:color w:val="00000A"/>
      <w:kern w:val="0"/>
      <w:sz w:val="22"/>
      <w:szCs w:val="22"/>
      <w:lang w:val="ru-RU" w:eastAsia="en-US" w:bidi="ar-SA"/>
    </w:rPr>
  </w:style>
  <w:style w:type="paragraph" w:styleId="Style22" w:customStyle="1">
    <w:name w:val="Содержимое таблицы"/>
    <w:basedOn w:val="Normal"/>
    <w:qFormat/>
    <w:pPr/>
    <w:rPr/>
  </w:style>
  <w:style w:type="paragraph" w:styleId="Style23" w:customStyle="1">
    <w:name w:val="Заголовок таблицы"/>
    <w:basedOn w:val="Style22"/>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
    <w:name w:val="Table Grid"/>
    <w:basedOn w:val="a1"/>
    <w:uiPriority w:val="59"/>
    <w:rsid w:val="00d82b4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torgi.gov.r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38319-8A99-47C1-995D-7C4952039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Application>LibreOffice/7.2.2.2$Windows_x86 LibreOffice_project/02b2acce88a210515b4a5bb2e46cbfb63fe97d56</Application>
  <AppVersion>15.0000</AppVersion>
  <Pages>4</Pages>
  <Words>1001</Words>
  <Characters>6745</Characters>
  <CharactersWithSpaces>8553</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2020-07-31T11:48:00Z</dcterms:created>
  <dc:creator>user</dc:creator>
  <dc:description/>
  <dc:language>ru-RU</dc:language>
  <cp:lastModifiedBy/>
  <cp:lastPrinted>2022-03-04T14:17:58Z</cp:lastPrinted>
  <dcterms:modified xsi:type="dcterms:W3CDTF">2022-09-15T16:18:27Z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