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bookmarkStart w:id="0" w:name="__DdeLink__632_802858553"/>
      <w:bookmarkStart w:id="1" w:name="__DdeLink__427_603021844"/>
      <w:bookmarkEnd w:id="0"/>
      <w:bookmarkEnd w:id="1"/>
      <w:r>
        <w:rPr>
          <w:rFonts w:cs="Times New Roman" w:ascii="Times New Roman" w:hAnsi="Times New Roman"/>
          <w:b/>
          <w:sz w:val="24"/>
          <w:szCs w:val="24"/>
        </w:rPr>
        <w:t>ПРОТОКОЛ РАССМОТРЕНИЯ ЗАЯВОК НА УЧАСТИЕ В АУКЦИОНЕ №1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заседания комиссии по проведению торгов по продаже земельных участков, права на заключение договоров аренды земельных участков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р.п. Токарёвка                                                                                                            28 ноября 2022 года</w:t>
      </w:r>
    </w:p>
    <w:p>
      <w:pPr>
        <w:pStyle w:val="Normal"/>
        <w:tabs>
          <w:tab w:val="clear" w:pos="708"/>
          <w:tab w:val="left" w:pos="682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10.00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Состав аукционной комиссии:</w:t>
      </w:r>
    </w:p>
    <w:tbl>
      <w:tblPr>
        <w:tblW w:w="956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7"/>
        <w:gridCol w:w="5675"/>
      </w:tblGrid>
      <w:tr>
        <w:trPr>
          <w:trHeight w:val="898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Вяткина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Ирина Геннадиевна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 председатель комиссии</w:t>
            </w:r>
          </w:p>
        </w:tc>
      </w:tr>
      <w:tr>
        <w:trPr>
          <w:trHeight w:val="1163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Лунина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Ирина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начальник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96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Седоплатова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Татьяна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9" w:hRule="atLeast"/>
        </w:trPr>
        <w:tc>
          <w:tcPr>
            <w:tcW w:w="95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59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Родионова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Любовь Анатольевна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начальник финансового отдела</w:t>
            </w:r>
          </w:p>
        </w:tc>
      </w:tr>
      <w:tr>
        <w:trPr>
          <w:trHeight w:val="804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Трапезникова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заместитель начальника отдела по земельным и имущественным отношениям 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Завершинская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Леонидовна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Александровна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начальник отдела сельского хозяйства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454"/>
        <w:jc w:val="both"/>
        <w:rPr/>
      </w:pPr>
      <w:r>
        <w:rPr>
          <w:rFonts w:cs="Times New Roman" w:ascii="Times New Roman" w:hAnsi="Times New Roman"/>
        </w:rPr>
        <w:t>На заседании комиссии присутствовало 5 членов комиссии. Кворум имеется, комиссия правомочна для принятия решения.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Подведение итогов приёма заявок, рассмотрение заявок и документов, поступивших на участие в аукционе на право заключения договора аренды земельного участка из </w:t>
      </w:r>
      <w:r>
        <w:rPr>
          <w:rFonts w:cs="Times New Roman" w:ascii="Times New Roman" w:hAnsi="Times New Roman"/>
          <w:color w:val="000000"/>
        </w:rPr>
        <w:t xml:space="preserve">земель </w:t>
      </w:r>
      <w:r>
        <w:rPr>
          <w:rFonts w:cs="Times New Roman" w:ascii="Times New Roman" w:hAnsi="Times New Roman"/>
        </w:rPr>
        <w:t xml:space="preserve">населенных пунктов, государственная собственность на который не разграничена, расположенный по адресу: Российская Федерация, Тамбовская область,  </w:t>
      </w:r>
      <w:r>
        <w:rPr>
          <w:rFonts w:cs="Times New Roman" w:ascii="Times New Roman" w:hAnsi="Times New Roman"/>
          <w:sz w:val="22"/>
          <w:szCs w:val="22"/>
        </w:rPr>
        <w:t>муниципальный район Токарёвский, сельское поселение Полетаевский сельсовет, село Павловка, улица Южная, земельный участок 3а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Основание проведения торгов (аукциона):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>Постановление Администрации Токарёвского района Тамбовской области от 19.09.2022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№ 474 «О проведении аукциона на право заключения договора аренды земельного участка из земель населенных пунктов, государственная собственность на который не разграничена, адрес земельного участка: Российская Федерация, Тамбовская область, муниципальный район Токарёвский, сельское поселение Полетаевский сельсовет, село Павловка, улица Южная, земельный участок 3а»</w:t>
      </w:r>
      <w:r>
        <w:rPr>
          <w:rFonts w:cs="Times New Roman" w:ascii="Times New Roman" w:hAnsi="Times New Roman"/>
        </w:rPr>
        <w:t>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Характеристика земельного участка: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Категория земель: земли населенных пунктов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Вид разрешенного использования: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общественное питание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Цель —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общественное питание</w:t>
      </w:r>
    </w:p>
    <w:p>
      <w:pPr>
        <w:pStyle w:val="NoSpacing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Срок аренды земельного участка: 5 лет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Существующие ограничения (обременения) права: не зарегистрированы</w:t>
      </w:r>
    </w:p>
    <w:tbl>
      <w:tblPr>
        <w:tblW w:w="10763" w:type="dxa"/>
        <w:jc w:val="left"/>
        <w:tblInd w:w="-1240" w:type="dxa"/>
        <w:tblLayout w:type="fixed"/>
        <w:tblCellMar>
          <w:top w:w="105" w:type="dxa"/>
          <w:left w:w="30" w:type="dxa"/>
          <w:bottom w:w="105" w:type="dxa"/>
          <w:right w:w="45" w:type="dxa"/>
        </w:tblCellMar>
        <w:tblLook w:firstRow="0" w:noVBand="0" w:lastRow="0" w:firstColumn="0" w:lastColumn="0" w:noHBand="0" w:val="0000"/>
      </w:tblPr>
      <w:tblGrid>
        <w:gridCol w:w="388"/>
        <w:gridCol w:w="2330"/>
        <w:gridCol w:w="2395"/>
        <w:gridCol w:w="1513"/>
        <w:gridCol w:w="1801"/>
        <w:gridCol w:w="1104"/>
        <w:gridCol w:w="1231"/>
      </w:tblGrid>
      <w:tr>
        <w:trPr>
          <w:trHeight w:val="2385" w:hRule="atLeast"/>
        </w:trPr>
        <w:tc>
          <w:tcPr>
            <w:tcW w:w="38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33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3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1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Общая площадь земельного участка, кв.м</w:t>
            </w:r>
          </w:p>
        </w:tc>
        <w:tc>
          <w:tcPr>
            <w:tcW w:w="180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участка, руб без НДС</w:t>
            </w:r>
          </w:p>
        </w:tc>
        <w:tc>
          <w:tcPr>
            <w:tcW w:w="110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Задаток руб.</w:t>
            </w:r>
          </w:p>
        </w:tc>
        <w:tc>
          <w:tcPr>
            <w:tcW w:w="123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</w:tr>
      <w:tr>
        <w:trPr>
          <w:trHeight w:val="1798" w:hRule="atLeast"/>
        </w:trPr>
        <w:tc>
          <w:tcPr>
            <w:tcW w:w="38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Российская Федерация, Тамбовская область, муниципальный район Токарёвский, сельское поселение Полетаевский сельсовет, село Павловка, улица Южная, земельный участок 3а</w:t>
            </w:r>
          </w:p>
        </w:tc>
        <w:tc>
          <w:tcPr>
            <w:tcW w:w="23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68:21:1101001:304</w:t>
            </w:r>
          </w:p>
        </w:tc>
        <w:tc>
          <w:tcPr>
            <w:tcW w:w="15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1323</w:t>
            </w:r>
          </w:p>
        </w:tc>
        <w:tc>
          <w:tcPr>
            <w:tcW w:w="180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2 602,47</w:t>
            </w:r>
          </w:p>
        </w:tc>
        <w:tc>
          <w:tcPr>
            <w:tcW w:w="1104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520,49</w:t>
            </w:r>
          </w:p>
        </w:tc>
        <w:tc>
          <w:tcPr>
            <w:tcW w:w="12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78,07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cs="Times New Roman" w:ascii="Times New Roman" w:hAnsi="Times New Roman"/>
          <w:bCs/>
        </w:rPr>
        <w:t>«Вестник местного самоуправления» Полетаевского сельсовета Токарёвского района Тамбовской области от 26.10.2022 № 40, на официальном сайте администрации Токарёвского района Тамбовской области, а</w:t>
      </w:r>
      <w:r>
        <w:rPr>
          <w:rFonts w:eastAsia="Times New Roman" w:cs="Times New Roman" w:ascii="Times New Roman" w:hAnsi="Times New Roman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lang w:eastAsia="zh-CN"/>
          </w:rPr>
          <w:t>http://torgi.gov.ru</w:t>
        </w:r>
      </w:hyperlink>
      <w:r>
        <w:rPr>
          <w:rFonts w:eastAsia="Times New Roman" w:cs="Times New Roman" w:ascii="Times New Roman" w:hAnsi="Times New Roman"/>
          <w:lang w:eastAsia="zh-CN"/>
        </w:rPr>
        <w:t xml:space="preserve"> (извещение </w:t>
      </w:r>
      <w:r>
        <w:rPr>
          <w:rFonts w:cs="Times New Roman" w:ascii="Times New Roman" w:hAnsi="Times New Roman"/>
          <w:u w:val="single"/>
        </w:rPr>
        <w:t>№22000171830000000001).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lang w:eastAsia="zh-CN"/>
        </w:rPr>
        <w:t xml:space="preserve">За время приема заявок с 26 октября 2022г. по 25 ноября 2022г. в </w:t>
      </w:r>
      <w:r>
        <w:rPr>
          <w:rFonts w:cs="Times New Roman" w:ascii="Times New Roman" w:hAnsi="Times New Roman"/>
        </w:rPr>
        <w:t xml:space="preserve">администрацию </w:t>
      </w:r>
      <w:r>
        <w:rPr>
          <w:rFonts w:eastAsia="Times New Roman" w:cs="Times New Roman" w:ascii="Times New Roman" w:hAnsi="Times New Roman"/>
          <w:lang w:eastAsia="zh-CN"/>
        </w:rPr>
        <w:t>Токарёвского района Тамбовской области поступили и зарегистрированы заявки с документами на участие в аукционе: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№1:</w:t>
      </w:r>
    </w:p>
    <w:tbl>
      <w:tblPr>
        <w:tblStyle w:val="af"/>
        <w:tblW w:w="10031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4640"/>
        <w:gridCol w:w="2410"/>
        <w:gridCol w:w="2408"/>
      </w:tblGrid>
      <w:tr>
        <w:trPr/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4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4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Сельскохозяйственный производственный кооператив «Урожай», адрес: Тамбовская область, Токаревский район, с. Павловка, ул. Центральная, д. 33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31.10.2022г.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10 час. 30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520,49 руб., платежное поручение от 10.11.2022 №411</w:t>
            </w:r>
          </w:p>
        </w:tc>
      </w:tr>
      <w:tr>
        <w:trPr/>
        <w:tc>
          <w:tcPr>
            <w:tcW w:w="5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</w:p>
        </w:tc>
        <w:tc>
          <w:tcPr>
            <w:tcW w:w="46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Мануковский Евгений Юрьевич, адрес: 394007, г. Воронеж, ул. Ленинский проспект 101/2, кв. 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15.11.2022г.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16 час. 00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520,49 руб., платежное поручение от 15.11.2022 №376905</w:t>
            </w:r>
          </w:p>
        </w:tc>
      </w:tr>
      <w:tr>
        <w:trPr/>
        <w:tc>
          <w:tcPr>
            <w:tcW w:w="5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</w:p>
        </w:tc>
        <w:tc>
          <w:tcPr>
            <w:tcW w:w="46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Дятлов Роман Сергеевич, адрес: 396302, Воронежская область, с. Новая Усмань, ул. Полевая, д. 48,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15.11.2022г.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16 час. 10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3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520,49 руб., платежное поручение от 15.11.2022 №326898</w:t>
            </w:r>
          </w:p>
        </w:tc>
      </w:tr>
      <w:tr>
        <w:trPr/>
        <w:tc>
          <w:tcPr>
            <w:tcW w:w="5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</w:t>
            </w:r>
          </w:p>
        </w:tc>
        <w:tc>
          <w:tcPr>
            <w:tcW w:w="46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Гильфанов Дмитрий Игоревич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, адрес: 394065, Воронежская область, г. Воронеж,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пр-т Патриотов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, д. 22, кв. 57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24.11.2022г.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520,49 руб., платежное поручение от 22.11.2022 №856840</w:t>
            </w:r>
          </w:p>
        </w:tc>
      </w:tr>
      <w:tr>
        <w:trPr/>
        <w:tc>
          <w:tcPr>
            <w:tcW w:w="5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</w:p>
        </w:tc>
        <w:tc>
          <w:tcPr>
            <w:tcW w:w="46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Стрельникова Елена Васильевна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, адрес: 394019, г. Воронеж,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ул. Красных зорь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, д. 38, кв.134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24.11.2022г.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16 час. 20 мин,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520,49 руб., платежное поручение от 22.11.2022 №164402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5. </w:t>
      </w:r>
      <w:r>
        <w:rPr>
          <w:rFonts w:cs="Times New Roman" w:ascii="Times New Roman" w:hAnsi="Times New Roman"/>
        </w:rPr>
        <w:t xml:space="preserve">  Отозванных заявок нет.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6. </w:t>
      </w:r>
      <w:r>
        <w:rPr>
          <w:rFonts w:cs="Times New Roman" w:ascii="Times New Roman" w:hAnsi="Times New Roman"/>
        </w:rPr>
        <w:t xml:space="preserve"> Рассмотрев поданные заявки на участие в аукционе на предмет соответствия всем требованиям и указанным в извещении о проведении аукциона условиям аукциона, комиссия единогласно решила: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6.1. Допустить к участию в аукционе и признать участниками аукциона на право заключения договора аренды земельного участка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по лоту №1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следующих заявителей: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№1, 31.10.2022г. 10 час. 30 мин, Сельскохозяйственный производственный кооператив «Урожай»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 xml:space="preserve">, адрес: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Тамбовская область, Токаревский район, с. Павловка, ул. Центральная, д. 33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№2, 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.11.2022г.16 час. 00 мин,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Мануковский Евгений Юрьевич, адрес: 394007, г. Воронеж, ул. Ленинский проспект 101/2, кв. 7.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№2.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- заявка №3, 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.11.2022г. 16 час. 10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Дятлов Роман Сергеевич, адрес: 396302, Воронежская область, с. Новая Усмань, ул. Полевая, д. 48,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. Билет №3.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- заявка №4, 24.11.2022г. 15 час. 40 мин, Гильфанов Дмитрий Игоревич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, адрес: 394065, Воронежская область, г. Воронеж,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пр-т Патриотов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, д. 22, кв. 57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№4.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- заявка №5, 24.11.2022г. 16 час. 20 мин,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Стрельникова Елена Васильевна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, адрес: 394019, г. Воронеж,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ул. Красных зорь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, д. 38, кв.134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Председатель комиссии:                                                           И.Г.Вяткина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Зам. председателя комиссии:                                                   И.В. Лунина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Секретарь комиссии:                                                                Т.С.Седоплатова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Члены комиссии:                                                                     Л.А.Родионова</w:t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</w:rPr>
        <w:t>отсутствует     С.В.Трапезникова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</w:rPr>
        <w:t>отсутствует      Л.Л.Завершинская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</w:rPr>
        <w:t>В.А.Панина</w:t>
      </w:r>
    </w:p>
    <w:sectPr>
      <w:type w:val="nextPage"/>
      <w:pgSz w:w="11906" w:h="16838"/>
      <w:pgMar w:left="1701" w:right="4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59103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5"/>
    <w:qFormat/>
    <w:rsid w:val="004f50b6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a3e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7b58f9"/>
    <w:pPr>
      <w:suppressAutoHyphens w:val="true"/>
      <w:spacing w:lineRule="auto" w:line="240" w:before="0" w:after="120"/>
      <w:textAlignment w:val="baselin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8d2f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c2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D234-CF53-45A7-982F-D89D744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LibreOffice/7.2.2.2$Windows_x86 LibreOffice_project/02b2acce88a210515b4a5bb2e46cbfb63fe97d56</Application>
  <AppVersion>15.0000</AppVersion>
  <Pages>3</Pages>
  <Words>790</Words>
  <Characters>5438</Characters>
  <CharactersWithSpaces>6981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2020-10-19T05:55:00Z</dcterms:created>
  <dc:creator>user</dc:creator>
  <dc:description/>
  <dc:language>ru-RU</dc:language>
  <cp:lastModifiedBy/>
  <cp:lastPrinted>2022-11-28T08:49:38Z</cp:lastPrinted>
  <dcterms:modified xsi:type="dcterms:W3CDTF">2022-11-28T08:50:16Z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