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3D3" w:rsidRPr="00DB3740" w:rsidRDefault="00FC43D3">
      <w:pPr>
        <w:pStyle w:val="a0"/>
        <w:ind w:firstLine="709"/>
        <w:rPr>
          <w:b/>
          <w:sz w:val="28"/>
          <w:szCs w:val="28"/>
        </w:rPr>
      </w:pPr>
    </w:p>
    <w:p w:rsidR="00FC43D3" w:rsidRPr="00DB3740" w:rsidRDefault="00563912" w:rsidP="00FC43D3">
      <w:pPr>
        <w:jc w:val="center"/>
        <w:rPr>
          <w:b/>
        </w:rPr>
      </w:pPr>
      <w:r w:rsidRPr="00DB3740">
        <w:rPr>
          <w:b/>
          <w:noProof/>
          <w:lang w:eastAsia="ru-RU"/>
        </w:rPr>
        <w:drawing>
          <wp:inline distT="0" distB="0" distL="0" distR="0">
            <wp:extent cx="616585" cy="563245"/>
            <wp:effectExtent l="19050" t="0" r="0" b="0"/>
            <wp:docPr id="1" name="Рисунок 1" descr="Токаревский р-н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окаревский р-н герб1"/>
                    <pic:cNvPicPr>
                      <a:picLocks noChangeAspect="1" noChangeArrowheads="1"/>
                    </pic:cNvPicPr>
                  </pic:nvPicPr>
                  <pic:blipFill>
                    <a:blip r:embed="rId8" cstate="print">
                      <a:lum contrast="40000"/>
                    </a:blip>
                    <a:srcRect/>
                    <a:stretch>
                      <a:fillRect/>
                    </a:stretch>
                  </pic:blipFill>
                  <pic:spPr bwMode="auto">
                    <a:xfrm>
                      <a:off x="0" y="0"/>
                      <a:ext cx="616585" cy="563245"/>
                    </a:xfrm>
                    <a:prstGeom prst="rect">
                      <a:avLst/>
                    </a:prstGeom>
                    <a:noFill/>
                    <a:ln w="9525">
                      <a:noFill/>
                      <a:miter lim="800000"/>
                      <a:headEnd/>
                      <a:tailEnd/>
                    </a:ln>
                  </pic:spPr>
                </pic:pic>
              </a:graphicData>
            </a:graphic>
          </wp:inline>
        </w:drawing>
      </w:r>
    </w:p>
    <w:p w:rsidR="00FC43D3" w:rsidRPr="00DB3740" w:rsidRDefault="00FC43D3" w:rsidP="00FC43D3">
      <w:pPr>
        <w:tabs>
          <w:tab w:val="left" w:pos="810"/>
          <w:tab w:val="center" w:pos="2284"/>
        </w:tabs>
        <w:snapToGrid w:val="0"/>
        <w:jc w:val="center"/>
        <w:rPr>
          <w:rStyle w:val="af9"/>
          <w:color w:val="auto"/>
        </w:rPr>
      </w:pPr>
      <w:r w:rsidRPr="00DB3740">
        <w:rPr>
          <w:rStyle w:val="af9"/>
          <w:color w:val="auto"/>
        </w:rPr>
        <w:t>Администрация Токаревского района  Тамбовской области</w:t>
      </w:r>
    </w:p>
    <w:p w:rsidR="00FC43D3" w:rsidRPr="00DB3740" w:rsidRDefault="00FC43D3" w:rsidP="00FC43D3">
      <w:pPr>
        <w:pStyle w:val="af7"/>
        <w:pBdr>
          <w:bottom w:val="dotted" w:sz="2" w:space="8" w:color="632423"/>
        </w:pBdr>
        <w:rPr>
          <w:rStyle w:val="afa"/>
          <w:color w:val="auto"/>
        </w:rPr>
      </w:pPr>
      <w:r w:rsidRPr="00DB3740">
        <w:rPr>
          <w:rStyle w:val="afa"/>
          <w:color w:val="auto"/>
        </w:rPr>
        <w:t xml:space="preserve">Д О К Л А Д </w:t>
      </w:r>
    </w:p>
    <w:p w:rsidR="00FC43D3" w:rsidRPr="00DB3740" w:rsidRDefault="00FC43D3" w:rsidP="00FC43D3">
      <w:pPr>
        <w:pStyle w:val="af7"/>
        <w:pBdr>
          <w:bottom w:val="dotted" w:sz="2" w:space="8" w:color="632423"/>
        </w:pBdr>
        <w:rPr>
          <w:rStyle w:val="afa"/>
          <w:color w:val="auto"/>
          <w:u w:val="single"/>
        </w:rPr>
      </w:pPr>
      <w:r w:rsidRPr="00DB3740">
        <w:rPr>
          <w:rStyle w:val="afa"/>
          <w:color w:val="auto"/>
          <w:u w:val="single"/>
        </w:rPr>
        <w:t>Айдарова Виктора Николаевича</w:t>
      </w:r>
    </w:p>
    <w:p w:rsidR="00FC43D3" w:rsidRPr="00DB3740" w:rsidRDefault="00140E5A" w:rsidP="00FC43D3">
      <w:pPr>
        <w:pStyle w:val="af7"/>
        <w:pBdr>
          <w:bottom w:val="dotted" w:sz="2" w:space="8" w:color="632423"/>
        </w:pBdr>
        <w:rPr>
          <w:rStyle w:val="afa"/>
          <w:color w:val="auto"/>
          <w:u w:val="single"/>
        </w:rPr>
      </w:pPr>
      <w:r w:rsidRPr="00DB3740">
        <w:rPr>
          <w:rStyle w:val="afa"/>
          <w:color w:val="auto"/>
          <w:u w:val="single"/>
        </w:rPr>
        <w:t>главы Токарё</w:t>
      </w:r>
      <w:r w:rsidR="00FC43D3" w:rsidRPr="00DB3740">
        <w:rPr>
          <w:rStyle w:val="afa"/>
          <w:color w:val="auto"/>
          <w:u w:val="single"/>
        </w:rPr>
        <w:t>вского  района  Тамбовской области</w:t>
      </w:r>
    </w:p>
    <w:p w:rsidR="00FC43D3" w:rsidRPr="00DB3740" w:rsidRDefault="00FC43D3" w:rsidP="00FC43D3">
      <w:pPr>
        <w:pStyle w:val="af7"/>
        <w:pBdr>
          <w:bottom w:val="dotted" w:sz="2" w:space="8" w:color="632423"/>
        </w:pBdr>
        <w:spacing w:before="0" w:after="0"/>
        <w:rPr>
          <w:rStyle w:val="afa"/>
          <w:color w:val="auto"/>
        </w:rPr>
      </w:pPr>
      <w:r w:rsidRPr="00DB3740">
        <w:rPr>
          <w:rStyle w:val="afa"/>
          <w:color w:val="auto"/>
        </w:rPr>
        <w:t>о достигнутых значениях показателей для оценки  эффективности деятельности орга</w:t>
      </w:r>
      <w:bookmarkStart w:id="0" w:name="_GoBack"/>
      <w:bookmarkEnd w:id="0"/>
      <w:r w:rsidRPr="00DB3740">
        <w:rPr>
          <w:rStyle w:val="afa"/>
          <w:color w:val="auto"/>
        </w:rPr>
        <w:t>нов местного самоуправления городских округов и муниципальных районов за 201</w:t>
      </w:r>
      <w:r w:rsidR="0064313F">
        <w:rPr>
          <w:rStyle w:val="afa"/>
          <w:color w:val="auto"/>
        </w:rPr>
        <w:t>9</w:t>
      </w:r>
      <w:r w:rsidRPr="00DB3740">
        <w:rPr>
          <w:rStyle w:val="afa"/>
          <w:color w:val="auto"/>
        </w:rPr>
        <w:t xml:space="preserve"> год и их планируемых значениях на 3-летний период</w:t>
      </w:r>
    </w:p>
    <w:p w:rsidR="00FC43D3" w:rsidRPr="00DB3740" w:rsidRDefault="00FC43D3" w:rsidP="00704FAB">
      <w:pPr>
        <w:shd w:val="clear" w:color="auto" w:fill="FFFFFF"/>
        <w:rPr>
          <w:spacing w:val="-3"/>
        </w:rPr>
      </w:pPr>
    </w:p>
    <w:p w:rsidR="00FC43D3" w:rsidRPr="00DB3740" w:rsidRDefault="00FC43D3" w:rsidP="00FC43D3">
      <w:pPr>
        <w:shd w:val="clear" w:color="auto" w:fill="FFFFFF"/>
        <w:jc w:val="right"/>
        <w:rPr>
          <w:spacing w:val="-3"/>
        </w:rPr>
      </w:pPr>
    </w:p>
    <w:p w:rsidR="00FC43D3" w:rsidRPr="00DB3740" w:rsidRDefault="00FC43D3">
      <w:pPr>
        <w:pStyle w:val="a0"/>
        <w:ind w:firstLine="709"/>
        <w:rPr>
          <w:b/>
          <w:sz w:val="28"/>
          <w:szCs w:val="28"/>
        </w:rPr>
      </w:pPr>
    </w:p>
    <w:p w:rsidR="00F60863" w:rsidRPr="00DB3740" w:rsidRDefault="00F60863" w:rsidP="00F60863">
      <w:pPr>
        <w:shd w:val="clear" w:color="auto" w:fill="FFFFFF"/>
        <w:tabs>
          <w:tab w:val="center" w:pos="7285"/>
          <w:tab w:val="left" w:pos="12990"/>
        </w:tabs>
        <w:jc w:val="right"/>
        <w:rPr>
          <w:kern w:val="2"/>
        </w:rPr>
      </w:pPr>
      <w:r w:rsidRPr="00DB3740">
        <w:rPr>
          <w:spacing w:val="-3"/>
          <w:kern w:val="2"/>
        </w:rPr>
        <w:t xml:space="preserve"> Подпись ______________________</w:t>
      </w:r>
      <w:r w:rsidRPr="00DB3740">
        <w:rPr>
          <w:spacing w:val="-3"/>
          <w:kern w:val="2"/>
        </w:rPr>
        <w:tab/>
      </w:r>
    </w:p>
    <w:p w:rsidR="00F60863" w:rsidRPr="00DB3740" w:rsidRDefault="00A24DFA" w:rsidP="00011D00">
      <w:pPr>
        <w:shd w:val="clear" w:color="auto" w:fill="FFFFFF"/>
        <w:tabs>
          <w:tab w:val="left" w:leader="underscore" w:pos="9019"/>
        </w:tabs>
        <w:spacing w:before="480"/>
        <w:jc w:val="right"/>
        <w:rPr>
          <w:kern w:val="2"/>
        </w:rPr>
      </w:pPr>
      <w:r>
        <w:rPr>
          <w:kern w:val="2"/>
        </w:rPr>
        <w:t>21</w:t>
      </w:r>
      <w:r w:rsidR="00AB30F4" w:rsidRPr="00DB3740">
        <w:rPr>
          <w:kern w:val="2"/>
        </w:rPr>
        <w:t xml:space="preserve"> </w:t>
      </w:r>
      <w:r w:rsidR="00041EB8">
        <w:rPr>
          <w:kern w:val="2"/>
        </w:rPr>
        <w:t>мая</w:t>
      </w:r>
      <w:r w:rsidR="00AB30F4" w:rsidRPr="00DB3740">
        <w:rPr>
          <w:kern w:val="2"/>
        </w:rPr>
        <w:t xml:space="preserve">  20</w:t>
      </w:r>
      <w:r w:rsidR="0064313F">
        <w:rPr>
          <w:kern w:val="2"/>
        </w:rPr>
        <w:t>20</w:t>
      </w:r>
      <w:r w:rsidR="00041EB8">
        <w:rPr>
          <w:kern w:val="2"/>
        </w:rPr>
        <w:t xml:space="preserve"> </w:t>
      </w:r>
      <w:r w:rsidR="00F60863" w:rsidRPr="00DB3740">
        <w:rPr>
          <w:spacing w:val="-16"/>
          <w:kern w:val="2"/>
        </w:rPr>
        <w:t>г.</w:t>
      </w:r>
    </w:p>
    <w:p w:rsidR="00F60863" w:rsidRPr="00DB3740" w:rsidRDefault="00F60863">
      <w:pPr>
        <w:pStyle w:val="a0"/>
        <w:ind w:firstLine="709"/>
        <w:rPr>
          <w:b/>
          <w:sz w:val="28"/>
          <w:szCs w:val="28"/>
        </w:rPr>
      </w:pPr>
    </w:p>
    <w:p w:rsidR="000331B6" w:rsidRPr="00DB3740" w:rsidRDefault="000331B6">
      <w:pPr>
        <w:pStyle w:val="a0"/>
        <w:ind w:firstLine="709"/>
        <w:rPr>
          <w:b/>
          <w:sz w:val="28"/>
          <w:szCs w:val="28"/>
        </w:rPr>
      </w:pPr>
    </w:p>
    <w:p w:rsidR="00041EB8" w:rsidRDefault="00041EB8">
      <w:pPr>
        <w:pStyle w:val="a0"/>
        <w:ind w:firstLine="709"/>
        <w:rPr>
          <w:b/>
          <w:sz w:val="28"/>
          <w:szCs w:val="28"/>
        </w:rPr>
      </w:pPr>
    </w:p>
    <w:p w:rsidR="008120A1" w:rsidRPr="00DB3740" w:rsidRDefault="00CC2063">
      <w:pPr>
        <w:pStyle w:val="a0"/>
        <w:ind w:firstLine="709"/>
        <w:rPr>
          <w:b/>
          <w:sz w:val="28"/>
          <w:szCs w:val="28"/>
        </w:rPr>
      </w:pPr>
      <w:r w:rsidRPr="00DB3740">
        <w:rPr>
          <w:b/>
          <w:sz w:val="28"/>
          <w:szCs w:val="28"/>
        </w:rPr>
        <w:lastRenderedPageBreak/>
        <w:t>Д</w:t>
      </w:r>
      <w:r w:rsidR="004E1514" w:rsidRPr="00DB3740">
        <w:rPr>
          <w:b/>
          <w:sz w:val="28"/>
          <w:szCs w:val="28"/>
        </w:rPr>
        <w:t>оклад главы</w:t>
      </w:r>
      <w:r w:rsidR="00041EB8">
        <w:rPr>
          <w:b/>
          <w:sz w:val="28"/>
          <w:szCs w:val="28"/>
        </w:rPr>
        <w:t xml:space="preserve"> </w:t>
      </w:r>
      <w:r w:rsidR="00140E5A" w:rsidRPr="00DB3740">
        <w:rPr>
          <w:b/>
          <w:sz w:val="28"/>
          <w:szCs w:val="28"/>
        </w:rPr>
        <w:t>Токарё</w:t>
      </w:r>
      <w:r w:rsidR="004E1514" w:rsidRPr="00DB3740">
        <w:rPr>
          <w:b/>
          <w:sz w:val="28"/>
          <w:szCs w:val="28"/>
        </w:rPr>
        <w:t>вского</w:t>
      </w:r>
      <w:r w:rsidR="008120A1" w:rsidRPr="00DB3740">
        <w:rPr>
          <w:b/>
          <w:sz w:val="28"/>
          <w:szCs w:val="28"/>
        </w:rPr>
        <w:t xml:space="preserve"> района Тамбовской облас</w:t>
      </w:r>
      <w:r w:rsidR="004E1514" w:rsidRPr="00DB3740">
        <w:rPr>
          <w:b/>
          <w:sz w:val="28"/>
          <w:szCs w:val="28"/>
        </w:rPr>
        <w:t xml:space="preserve">ти </w:t>
      </w:r>
      <w:r w:rsidR="008120A1" w:rsidRPr="00DB3740">
        <w:rPr>
          <w:b/>
          <w:sz w:val="28"/>
          <w:szCs w:val="28"/>
        </w:rPr>
        <w:t xml:space="preserve"> о достигнутых значениях показателей для оценки эффективности деятельности за 20</w:t>
      </w:r>
      <w:r w:rsidR="0037171D" w:rsidRPr="00DB3740">
        <w:rPr>
          <w:b/>
          <w:sz w:val="28"/>
          <w:szCs w:val="28"/>
        </w:rPr>
        <w:t>1</w:t>
      </w:r>
      <w:r w:rsidR="0064313F">
        <w:rPr>
          <w:b/>
          <w:sz w:val="28"/>
          <w:szCs w:val="28"/>
        </w:rPr>
        <w:t>9</w:t>
      </w:r>
      <w:r w:rsidR="00AB30F4" w:rsidRPr="00DB3740">
        <w:rPr>
          <w:b/>
          <w:sz w:val="28"/>
          <w:szCs w:val="28"/>
        </w:rPr>
        <w:t xml:space="preserve"> </w:t>
      </w:r>
      <w:r w:rsidR="008120A1" w:rsidRPr="00DB3740">
        <w:rPr>
          <w:b/>
          <w:sz w:val="28"/>
          <w:szCs w:val="28"/>
        </w:rPr>
        <w:t>год</w:t>
      </w:r>
      <w:r w:rsidR="0037171D" w:rsidRPr="00DB3740">
        <w:rPr>
          <w:b/>
          <w:sz w:val="28"/>
          <w:szCs w:val="28"/>
        </w:rPr>
        <w:t xml:space="preserve"> и их планируемых значениях на 3–летний период</w:t>
      </w:r>
    </w:p>
    <w:p w:rsidR="008120A1" w:rsidRPr="00DB3740" w:rsidRDefault="008120A1">
      <w:pPr>
        <w:pStyle w:val="a0"/>
        <w:ind w:firstLine="709"/>
        <w:rPr>
          <w:sz w:val="28"/>
          <w:szCs w:val="28"/>
        </w:rPr>
      </w:pPr>
    </w:p>
    <w:p w:rsidR="00CC2063" w:rsidRPr="00DB3740" w:rsidRDefault="00140E5A" w:rsidP="00CA4D04">
      <w:pPr>
        <w:pStyle w:val="a0"/>
        <w:ind w:firstLine="709"/>
        <w:rPr>
          <w:b/>
          <w:sz w:val="28"/>
          <w:szCs w:val="28"/>
          <w:u w:val="single"/>
        </w:rPr>
      </w:pPr>
      <w:r w:rsidRPr="00DB3740">
        <w:rPr>
          <w:b/>
          <w:sz w:val="28"/>
          <w:szCs w:val="28"/>
        </w:rPr>
        <w:t>Общая информация о Токарё</w:t>
      </w:r>
      <w:r w:rsidR="00CA4D04" w:rsidRPr="00DB3740">
        <w:rPr>
          <w:b/>
          <w:sz w:val="28"/>
          <w:szCs w:val="28"/>
        </w:rPr>
        <w:t xml:space="preserve">вском </w:t>
      </w:r>
      <w:r w:rsidR="00CC2063" w:rsidRPr="00DB3740">
        <w:rPr>
          <w:b/>
          <w:sz w:val="28"/>
          <w:szCs w:val="28"/>
        </w:rPr>
        <w:t xml:space="preserve"> районе: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3544"/>
        <w:gridCol w:w="3118"/>
        <w:gridCol w:w="4390"/>
      </w:tblGrid>
      <w:tr w:rsidR="00DB3740" w:rsidRPr="00DB3740" w:rsidTr="00704B34">
        <w:trPr>
          <w:jc w:val="center"/>
        </w:trPr>
        <w:tc>
          <w:tcPr>
            <w:tcW w:w="3114" w:type="dxa"/>
          </w:tcPr>
          <w:p w:rsidR="00CC2063" w:rsidRPr="00DB3740" w:rsidRDefault="00CC2063" w:rsidP="009B3409">
            <w:pPr>
              <w:pStyle w:val="a0"/>
              <w:jc w:val="left"/>
              <w:rPr>
                <w:sz w:val="28"/>
                <w:szCs w:val="28"/>
              </w:rPr>
            </w:pPr>
            <w:r w:rsidRPr="00DB3740">
              <w:rPr>
                <w:sz w:val="28"/>
                <w:szCs w:val="28"/>
              </w:rPr>
              <w:t>Наименование муниципального района</w:t>
            </w:r>
          </w:p>
        </w:tc>
        <w:tc>
          <w:tcPr>
            <w:tcW w:w="3544" w:type="dxa"/>
          </w:tcPr>
          <w:p w:rsidR="00CC2063" w:rsidRPr="00DB3740" w:rsidRDefault="00CC2063" w:rsidP="009B3409">
            <w:pPr>
              <w:pStyle w:val="a0"/>
              <w:jc w:val="left"/>
              <w:rPr>
                <w:sz w:val="28"/>
                <w:szCs w:val="28"/>
              </w:rPr>
            </w:pPr>
            <w:r w:rsidRPr="00DB3740">
              <w:rPr>
                <w:sz w:val="28"/>
                <w:szCs w:val="28"/>
              </w:rPr>
              <w:t>Среднегодовая численность постоянного населения в отчетном году (тыс.человек)</w:t>
            </w:r>
          </w:p>
        </w:tc>
        <w:tc>
          <w:tcPr>
            <w:tcW w:w="3118" w:type="dxa"/>
          </w:tcPr>
          <w:p w:rsidR="00CC2063" w:rsidRPr="00DB3740" w:rsidRDefault="00CC2063" w:rsidP="00704B34">
            <w:pPr>
              <w:pStyle w:val="a0"/>
              <w:jc w:val="left"/>
              <w:rPr>
                <w:sz w:val="28"/>
                <w:szCs w:val="28"/>
              </w:rPr>
            </w:pPr>
            <w:r w:rsidRPr="00DB3740">
              <w:rPr>
                <w:sz w:val="28"/>
                <w:szCs w:val="28"/>
              </w:rPr>
              <w:t>Административный центр муниципального района* (графа городскими округами не заполняется)</w:t>
            </w:r>
          </w:p>
        </w:tc>
        <w:tc>
          <w:tcPr>
            <w:tcW w:w="4390" w:type="dxa"/>
          </w:tcPr>
          <w:p w:rsidR="00CC2063" w:rsidRPr="00DB3740" w:rsidRDefault="00CC2063" w:rsidP="009B3409">
            <w:pPr>
              <w:pStyle w:val="a0"/>
              <w:jc w:val="left"/>
              <w:rPr>
                <w:sz w:val="28"/>
                <w:szCs w:val="28"/>
              </w:rPr>
            </w:pPr>
            <w:r w:rsidRPr="00DB3740">
              <w:rPr>
                <w:sz w:val="28"/>
                <w:szCs w:val="28"/>
              </w:rPr>
              <w:t>Информация о размещении доклада главы в сети «интернет» (адрес официального сайта муниципального образования)*</w:t>
            </w:r>
          </w:p>
        </w:tc>
      </w:tr>
      <w:tr w:rsidR="00CC2063" w:rsidRPr="00DB3740" w:rsidTr="00704B34">
        <w:trPr>
          <w:jc w:val="center"/>
        </w:trPr>
        <w:tc>
          <w:tcPr>
            <w:tcW w:w="3114" w:type="dxa"/>
          </w:tcPr>
          <w:p w:rsidR="00CC2063" w:rsidRPr="00DB3740" w:rsidRDefault="00CA4D04" w:rsidP="009B3409">
            <w:pPr>
              <w:pStyle w:val="a0"/>
              <w:jc w:val="left"/>
              <w:rPr>
                <w:sz w:val="28"/>
                <w:szCs w:val="28"/>
              </w:rPr>
            </w:pPr>
            <w:r w:rsidRPr="00DB3740">
              <w:rPr>
                <w:sz w:val="28"/>
                <w:szCs w:val="28"/>
              </w:rPr>
              <w:t xml:space="preserve">Токаревский </w:t>
            </w:r>
          </w:p>
        </w:tc>
        <w:tc>
          <w:tcPr>
            <w:tcW w:w="3544" w:type="dxa"/>
          </w:tcPr>
          <w:p w:rsidR="00CC2063" w:rsidRPr="00DB3740" w:rsidRDefault="00AB30F4" w:rsidP="003F5702">
            <w:pPr>
              <w:pStyle w:val="a0"/>
              <w:rPr>
                <w:sz w:val="28"/>
                <w:szCs w:val="28"/>
              </w:rPr>
            </w:pPr>
            <w:r w:rsidRPr="003F5702">
              <w:rPr>
                <w:sz w:val="28"/>
                <w:szCs w:val="28"/>
              </w:rPr>
              <w:t>15,</w:t>
            </w:r>
            <w:r w:rsidR="0064313F">
              <w:rPr>
                <w:sz w:val="28"/>
                <w:szCs w:val="28"/>
              </w:rPr>
              <w:t>1</w:t>
            </w:r>
          </w:p>
        </w:tc>
        <w:tc>
          <w:tcPr>
            <w:tcW w:w="3118" w:type="dxa"/>
          </w:tcPr>
          <w:p w:rsidR="00CC2063" w:rsidRPr="00DB3740" w:rsidRDefault="004E1514" w:rsidP="009B3409">
            <w:pPr>
              <w:pStyle w:val="a0"/>
              <w:jc w:val="left"/>
              <w:rPr>
                <w:sz w:val="28"/>
                <w:szCs w:val="28"/>
              </w:rPr>
            </w:pPr>
            <w:r w:rsidRPr="00DB3740">
              <w:rPr>
                <w:sz w:val="28"/>
                <w:szCs w:val="28"/>
              </w:rPr>
              <w:t>р.п.Токаревка</w:t>
            </w:r>
          </w:p>
        </w:tc>
        <w:tc>
          <w:tcPr>
            <w:tcW w:w="4390" w:type="dxa"/>
          </w:tcPr>
          <w:p w:rsidR="00CC2063" w:rsidRPr="00DB3740" w:rsidRDefault="00E564A2" w:rsidP="009B3409">
            <w:pPr>
              <w:pStyle w:val="a0"/>
              <w:jc w:val="left"/>
              <w:rPr>
                <w:sz w:val="28"/>
                <w:szCs w:val="28"/>
              </w:rPr>
            </w:pPr>
            <w:hyperlink r:id="rId9" w:history="1">
              <w:r w:rsidR="00B10B66" w:rsidRPr="00DB3740">
                <w:rPr>
                  <w:rStyle w:val="af6"/>
                  <w:color w:val="auto"/>
                  <w:sz w:val="28"/>
                  <w:szCs w:val="28"/>
                </w:rPr>
                <w:t>http://www.tokarevka-adm.ru</w:t>
              </w:r>
            </w:hyperlink>
          </w:p>
        </w:tc>
      </w:tr>
    </w:tbl>
    <w:p w:rsidR="00BE47BF" w:rsidRPr="00DB3740" w:rsidRDefault="00BE47BF" w:rsidP="00CC2063">
      <w:pPr>
        <w:pStyle w:val="a0"/>
        <w:ind w:firstLine="709"/>
        <w:jc w:val="left"/>
        <w:rPr>
          <w:b/>
          <w:sz w:val="28"/>
          <w:szCs w:val="28"/>
          <w:u w:val="single"/>
        </w:rPr>
      </w:pPr>
    </w:p>
    <w:p w:rsidR="00695EA0" w:rsidRPr="00DB3740" w:rsidRDefault="00695EA0" w:rsidP="004C4C17">
      <w:pPr>
        <w:pStyle w:val="a0"/>
        <w:ind w:left="709"/>
        <w:jc w:val="left"/>
        <w:rPr>
          <w:b/>
          <w:sz w:val="28"/>
          <w:szCs w:val="28"/>
        </w:rPr>
      </w:pPr>
      <w:r w:rsidRPr="00DB3740">
        <w:rPr>
          <w:b/>
          <w:sz w:val="28"/>
          <w:szCs w:val="28"/>
        </w:rPr>
        <w:t>Введение</w:t>
      </w:r>
    </w:p>
    <w:p w:rsidR="00695EA0" w:rsidRPr="00DB3740" w:rsidRDefault="00F43EA0" w:rsidP="00041EB8">
      <w:pPr>
        <w:pStyle w:val="af0"/>
        <w:spacing w:after="0"/>
        <w:ind w:firstLine="539"/>
        <w:jc w:val="both"/>
        <w:rPr>
          <w:sz w:val="28"/>
          <w:szCs w:val="28"/>
        </w:rPr>
      </w:pPr>
      <w:r w:rsidRPr="00DB3740">
        <w:rPr>
          <w:sz w:val="28"/>
          <w:szCs w:val="28"/>
        </w:rPr>
        <w:t xml:space="preserve">Во исполнение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нормативных правовых актов области, решений межведомственной комиссии по подготовке Сводного доклада области о результатах мониторинга эффективности деятельности органов местного самоуправления городских округов и муниципальных районов по итогам отчетного года, </w:t>
      </w:r>
      <w:r w:rsidR="00CA4D04" w:rsidRPr="00DB3740">
        <w:rPr>
          <w:sz w:val="28"/>
          <w:szCs w:val="28"/>
        </w:rPr>
        <w:t xml:space="preserve">администрацией </w:t>
      </w:r>
      <w:r w:rsidRPr="00DB3740">
        <w:rPr>
          <w:sz w:val="28"/>
          <w:szCs w:val="28"/>
        </w:rPr>
        <w:t xml:space="preserve"> района</w:t>
      </w:r>
      <w:r w:rsidR="00CA4D04" w:rsidRPr="00DB3740">
        <w:rPr>
          <w:sz w:val="28"/>
          <w:szCs w:val="28"/>
        </w:rPr>
        <w:t xml:space="preserve"> закреплены ответственные лица по </w:t>
      </w:r>
      <w:r w:rsidR="00D54A57" w:rsidRPr="00DB3740">
        <w:rPr>
          <w:sz w:val="28"/>
          <w:szCs w:val="28"/>
        </w:rPr>
        <w:t xml:space="preserve">подготовке доклада о достигнутых значениях показателей для оценки эффективности деятельности </w:t>
      </w:r>
      <w:r w:rsidR="00CA4D04" w:rsidRPr="00DB3740">
        <w:rPr>
          <w:sz w:val="28"/>
          <w:szCs w:val="28"/>
        </w:rPr>
        <w:t>органов местного самоуправления.</w:t>
      </w:r>
    </w:p>
    <w:p w:rsidR="00D54A57" w:rsidRPr="00DB3740" w:rsidRDefault="00D54A57" w:rsidP="00041EB8">
      <w:pPr>
        <w:pStyle w:val="a0"/>
        <w:ind w:firstLine="709"/>
        <w:jc w:val="both"/>
        <w:rPr>
          <w:sz w:val="28"/>
          <w:szCs w:val="28"/>
        </w:rPr>
      </w:pPr>
      <w:r w:rsidRPr="00DB3740">
        <w:rPr>
          <w:sz w:val="28"/>
          <w:szCs w:val="28"/>
        </w:rPr>
        <w:t>Общая информаци</w:t>
      </w:r>
      <w:r w:rsidR="004E1514" w:rsidRPr="00DB3740">
        <w:rPr>
          <w:sz w:val="28"/>
          <w:szCs w:val="28"/>
        </w:rPr>
        <w:t xml:space="preserve">я об организации в Токаревском </w:t>
      </w:r>
      <w:r w:rsidR="00C1677F" w:rsidRPr="00DB3740">
        <w:rPr>
          <w:sz w:val="28"/>
          <w:szCs w:val="28"/>
        </w:rPr>
        <w:t>м</w:t>
      </w:r>
      <w:r w:rsidRPr="00DB3740">
        <w:rPr>
          <w:sz w:val="28"/>
          <w:szCs w:val="28"/>
        </w:rPr>
        <w:t>уници</w:t>
      </w:r>
      <w:r w:rsidR="009A2CC5" w:rsidRPr="00DB3740">
        <w:rPr>
          <w:sz w:val="28"/>
          <w:szCs w:val="28"/>
        </w:rPr>
        <w:t xml:space="preserve">пальном районе работы по оценке </w:t>
      </w:r>
      <w:r w:rsidRPr="00DB3740">
        <w:rPr>
          <w:sz w:val="28"/>
          <w:szCs w:val="28"/>
        </w:rPr>
        <w:t>эффективности деятельности органов местного самоуправления</w:t>
      </w:r>
      <w:r w:rsidR="00C1677F" w:rsidRPr="00DB3740">
        <w:rPr>
          <w:sz w:val="28"/>
          <w:szCs w:val="28"/>
        </w:rPr>
        <w:t>.</w:t>
      </w:r>
    </w:p>
    <w:p w:rsidR="00BE47BF" w:rsidRPr="00DB3740" w:rsidRDefault="00BE47BF" w:rsidP="00041EB8">
      <w:pPr>
        <w:pStyle w:val="a0"/>
        <w:ind w:firstLine="709"/>
        <w:jc w:val="both"/>
        <w:rPr>
          <w:sz w:val="28"/>
          <w:szCs w:val="28"/>
        </w:rPr>
      </w:pPr>
      <w:r w:rsidRPr="00DB3740">
        <w:rPr>
          <w:sz w:val="28"/>
          <w:szCs w:val="28"/>
        </w:rPr>
        <w:t>В апреле</w:t>
      </w:r>
      <w:r w:rsidR="00041EB8">
        <w:rPr>
          <w:sz w:val="28"/>
          <w:szCs w:val="28"/>
        </w:rPr>
        <w:t xml:space="preserve">-мае </w:t>
      </w:r>
      <w:r w:rsidR="0064313F">
        <w:rPr>
          <w:sz w:val="28"/>
          <w:szCs w:val="28"/>
        </w:rPr>
        <w:t>2020</w:t>
      </w:r>
      <w:r w:rsidR="00041EB8">
        <w:rPr>
          <w:sz w:val="28"/>
          <w:szCs w:val="28"/>
        </w:rPr>
        <w:t xml:space="preserve"> </w:t>
      </w:r>
      <w:r w:rsidRPr="00DB3740">
        <w:rPr>
          <w:sz w:val="28"/>
          <w:szCs w:val="28"/>
        </w:rPr>
        <w:t xml:space="preserve">года администрацией </w:t>
      </w:r>
      <w:r w:rsidR="00CE63B3" w:rsidRPr="00DB3740">
        <w:rPr>
          <w:sz w:val="28"/>
          <w:szCs w:val="28"/>
        </w:rPr>
        <w:t>Токаревского</w:t>
      </w:r>
      <w:r w:rsidRPr="00DB3740">
        <w:rPr>
          <w:sz w:val="28"/>
          <w:szCs w:val="28"/>
        </w:rPr>
        <w:t xml:space="preserve"> района велась работа</w:t>
      </w:r>
      <w:r w:rsidR="004E1514" w:rsidRPr="00DB3740">
        <w:rPr>
          <w:sz w:val="28"/>
          <w:szCs w:val="28"/>
        </w:rPr>
        <w:t xml:space="preserve"> по подготовке</w:t>
      </w:r>
      <w:r w:rsidR="00C1677F" w:rsidRPr="00DB3740">
        <w:rPr>
          <w:sz w:val="28"/>
          <w:szCs w:val="28"/>
        </w:rPr>
        <w:t>, согласованию с о</w:t>
      </w:r>
      <w:r w:rsidR="00CE63B3" w:rsidRPr="00DB3740">
        <w:rPr>
          <w:sz w:val="28"/>
          <w:szCs w:val="28"/>
        </w:rPr>
        <w:t>рганами исполнительной власти</w:t>
      </w:r>
      <w:r w:rsidR="00CA4D04" w:rsidRPr="00DB3740">
        <w:rPr>
          <w:sz w:val="28"/>
          <w:szCs w:val="28"/>
        </w:rPr>
        <w:t xml:space="preserve"> области,</w:t>
      </w:r>
      <w:r w:rsidR="00C1677F" w:rsidRPr="00DB3740">
        <w:rPr>
          <w:sz w:val="28"/>
          <w:szCs w:val="28"/>
        </w:rPr>
        <w:t>Тамбовстатом и размещению показателей докладов.</w:t>
      </w:r>
    </w:p>
    <w:p w:rsidR="00171C0D" w:rsidRPr="00DB3740" w:rsidRDefault="00171C0D" w:rsidP="00041EB8">
      <w:pPr>
        <w:pStyle w:val="a0"/>
        <w:ind w:firstLine="709"/>
        <w:jc w:val="both"/>
        <w:rPr>
          <w:sz w:val="28"/>
          <w:szCs w:val="28"/>
        </w:rPr>
      </w:pPr>
      <w:r w:rsidRPr="00DB3740">
        <w:rPr>
          <w:sz w:val="28"/>
          <w:szCs w:val="28"/>
        </w:rPr>
        <w:t>Все показатели были своевременно размещены в программном продукте «Парус-Монитор.</w:t>
      </w:r>
      <w:r w:rsidRPr="00DB3740">
        <w:rPr>
          <w:sz w:val="28"/>
          <w:szCs w:val="28"/>
          <w:lang w:val="en-US"/>
        </w:rPr>
        <w:t>Web</w:t>
      </w:r>
      <w:r w:rsidRPr="00DB3740">
        <w:rPr>
          <w:sz w:val="28"/>
          <w:szCs w:val="28"/>
        </w:rPr>
        <w:t>».</w:t>
      </w:r>
    </w:p>
    <w:p w:rsidR="00171C0D" w:rsidRPr="00DB3740" w:rsidRDefault="00171C0D" w:rsidP="00041EB8">
      <w:pPr>
        <w:pStyle w:val="a0"/>
        <w:ind w:firstLine="709"/>
        <w:jc w:val="both"/>
        <w:rPr>
          <w:sz w:val="28"/>
          <w:szCs w:val="28"/>
        </w:rPr>
      </w:pPr>
      <w:r w:rsidRPr="00DB3740">
        <w:rPr>
          <w:sz w:val="28"/>
          <w:szCs w:val="28"/>
        </w:rPr>
        <w:t>Со стороны органов исполнительной власти области оказывалась своевременная помощь в выверке значений показателей.</w:t>
      </w:r>
    </w:p>
    <w:p w:rsidR="005751DC" w:rsidRPr="00DB3740" w:rsidRDefault="006303F9" w:rsidP="005751DC">
      <w:pPr>
        <w:pStyle w:val="a0"/>
        <w:ind w:firstLine="709"/>
        <w:contextualSpacing/>
        <w:jc w:val="both"/>
        <w:rPr>
          <w:sz w:val="28"/>
          <w:szCs w:val="28"/>
          <w:shd w:val="clear" w:color="auto" w:fill="FFFFFF"/>
        </w:rPr>
      </w:pPr>
      <w:r w:rsidRPr="00DB3740">
        <w:rPr>
          <w:sz w:val="28"/>
          <w:szCs w:val="28"/>
          <w:shd w:val="clear" w:color="auto" w:fill="FFFFFF"/>
        </w:rPr>
        <w:lastRenderedPageBreak/>
        <w:t>Токаревский район первоначально был образован в июле 1928 года в составе Борисоглебского округа. Центр района был установлен в с. Токаревка. С 1934 года район входил в Воронежскую область, и то</w:t>
      </w:r>
      <w:r w:rsidR="00CA4D04" w:rsidRPr="00DB3740">
        <w:rPr>
          <w:sz w:val="28"/>
          <w:szCs w:val="28"/>
          <w:shd w:val="clear" w:color="auto" w:fill="FFFFFF"/>
        </w:rPr>
        <w:t xml:space="preserve">лько с 1939 года вошел в состав </w:t>
      </w:r>
      <w:r w:rsidRPr="00DB3740">
        <w:rPr>
          <w:sz w:val="28"/>
          <w:szCs w:val="28"/>
          <w:shd w:val="clear" w:color="auto" w:fill="FFFFFF"/>
        </w:rPr>
        <w:t>Тамб</w:t>
      </w:r>
      <w:r w:rsidR="00CA4D04" w:rsidRPr="00DB3740">
        <w:rPr>
          <w:sz w:val="28"/>
          <w:szCs w:val="28"/>
          <w:shd w:val="clear" w:color="auto" w:fill="FFFFFF"/>
        </w:rPr>
        <w:t>овской области.</w:t>
      </w:r>
    </w:p>
    <w:p w:rsidR="005751DC" w:rsidRPr="00DB3740" w:rsidRDefault="00023E8B" w:rsidP="005751DC">
      <w:pPr>
        <w:pStyle w:val="a0"/>
        <w:ind w:firstLine="709"/>
        <w:contextualSpacing/>
        <w:jc w:val="both"/>
        <w:rPr>
          <w:sz w:val="28"/>
          <w:szCs w:val="28"/>
          <w:shd w:val="clear" w:color="auto" w:fill="FFFFFF"/>
        </w:rPr>
      </w:pPr>
      <w:r w:rsidRPr="00DB3740">
        <w:rPr>
          <w:sz w:val="28"/>
          <w:szCs w:val="28"/>
        </w:rPr>
        <w:t xml:space="preserve">В границах, установленных в настоящее время, </w:t>
      </w:r>
      <w:r w:rsidR="00CE63B3" w:rsidRPr="00DB3740">
        <w:rPr>
          <w:sz w:val="28"/>
          <w:szCs w:val="28"/>
        </w:rPr>
        <w:t>площадь района</w:t>
      </w:r>
      <w:r w:rsidR="00296F11" w:rsidRPr="00DB3740">
        <w:rPr>
          <w:sz w:val="28"/>
          <w:szCs w:val="28"/>
        </w:rPr>
        <w:t xml:space="preserve"> составляет </w:t>
      </w:r>
      <w:r w:rsidR="004E1514" w:rsidRPr="00DB3740">
        <w:rPr>
          <w:sz w:val="28"/>
          <w:szCs w:val="28"/>
        </w:rPr>
        <w:t xml:space="preserve">143369 </w:t>
      </w:r>
      <w:r w:rsidRPr="00DB3740">
        <w:rPr>
          <w:sz w:val="28"/>
          <w:szCs w:val="28"/>
        </w:rPr>
        <w:t>га.</w:t>
      </w:r>
    </w:p>
    <w:p w:rsidR="005751DC" w:rsidRPr="00DB3740" w:rsidRDefault="00CE63B3" w:rsidP="005751DC">
      <w:pPr>
        <w:pStyle w:val="a0"/>
        <w:ind w:firstLine="709"/>
        <w:contextualSpacing/>
        <w:jc w:val="both"/>
        <w:rPr>
          <w:sz w:val="28"/>
          <w:szCs w:val="28"/>
          <w:shd w:val="clear" w:color="auto" w:fill="FFFFFF"/>
        </w:rPr>
      </w:pPr>
      <w:r w:rsidRPr="00DB3740">
        <w:rPr>
          <w:sz w:val="28"/>
          <w:szCs w:val="28"/>
          <w:shd w:val="clear" w:color="auto" w:fill="FFFFFF"/>
        </w:rPr>
        <w:t>Токаревский район расположен в</w:t>
      </w:r>
      <w:r w:rsidR="006303F9" w:rsidRPr="00DB3740">
        <w:rPr>
          <w:sz w:val="28"/>
          <w:szCs w:val="28"/>
          <w:shd w:val="clear" w:color="auto" w:fill="FFFFFF"/>
        </w:rPr>
        <w:t xml:space="preserve"> юго-западной части области. Граничит с Мордовским, Знаменским, Сампурским, Жердевским районами, а также с Эртильским районом Воронежской области.       </w:t>
      </w:r>
    </w:p>
    <w:p w:rsidR="005751DC" w:rsidRPr="00DB3740" w:rsidRDefault="006303F9" w:rsidP="005751DC">
      <w:pPr>
        <w:pStyle w:val="a0"/>
        <w:ind w:firstLine="709"/>
        <w:contextualSpacing/>
        <w:jc w:val="both"/>
        <w:rPr>
          <w:sz w:val="28"/>
          <w:szCs w:val="28"/>
          <w:shd w:val="clear" w:color="auto" w:fill="FFFFFF"/>
        </w:rPr>
      </w:pPr>
      <w:r w:rsidRPr="00DB3740">
        <w:rPr>
          <w:sz w:val="28"/>
          <w:szCs w:val="28"/>
          <w:shd w:val="clear" w:color="auto" w:fill="FFFFFF"/>
        </w:rPr>
        <w:t>Расстояние   от   административного   центра </w:t>
      </w:r>
      <w:r w:rsidR="00EE6AF4" w:rsidRPr="00DB3740">
        <w:rPr>
          <w:sz w:val="28"/>
          <w:szCs w:val="28"/>
          <w:shd w:val="clear" w:color="auto" w:fill="FFFFFF"/>
        </w:rPr>
        <w:t xml:space="preserve">  района   до  г. Тамбова – 90 </w:t>
      </w:r>
      <w:r w:rsidRPr="00DB3740">
        <w:rPr>
          <w:sz w:val="28"/>
          <w:szCs w:val="28"/>
          <w:shd w:val="clear" w:color="auto" w:fill="FFFFFF"/>
        </w:rPr>
        <w:t>км.  </w:t>
      </w:r>
    </w:p>
    <w:p w:rsidR="005751DC" w:rsidRPr="00DB3740" w:rsidRDefault="00023E8B" w:rsidP="005751DC">
      <w:pPr>
        <w:pStyle w:val="a0"/>
        <w:ind w:firstLine="709"/>
        <w:contextualSpacing/>
        <w:jc w:val="both"/>
        <w:rPr>
          <w:sz w:val="28"/>
          <w:szCs w:val="28"/>
          <w:shd w:val="clear" w:color="auto" w:fill="FFFFFF"/>
        </w:rPr>
      </w:pPr>
      <w:r w:rsidRPr="00DB3740">
        <w:rPr>
          <w:sz w:val="28"/>
          <w:szCs w:val="28"/>
        </w:rPr>
        <w:t>Административным центром явл</w:t>
      </w:r>
      <w:r w:rsidR="00CE63B3" w:rsidRPr="00DB3740">
        <w:rPr>
          <w:sz w:val="28"/>
          <w:szCs w:val="28"/>
        </w:rPr>
        <w:t>яется рабочий поселок</w:t>
      </w:r>
      <w:r w:rsidR="0099625D" w:rsidRPr="00DB3740">
        <w:rPr>
          <w:sz w:val="28"/>
          <w:szCs w:val="28"/>
        </w:rPr>
        <w:t xml:space="preserve"> Токарев</w:t>
      </w:r>
      <w:r w:rsidR="00CE63B3" w:rsidRPr="00DB3740">
        <w:rPr>
          <w:sz w:val="28"/>
          <w:szCs w:val="28"/>
        </w:rPr>
        <w:t xml:space="preserve">ка </w:t>
      </w:r>
      <w:r w:rsidR="00E92DB8" w:rsidRPr="00DB3740">
        <w:rPr>
          <w:sz w:val="28"/>
          <w:szCs w:val="28"/>
        </w:rPr>
        <w:t>с численностью населения</w:t>
      </w:r>
      <w:r w:rsidR="00AB30F4" w:rsidRPr="00DB3740">
        <w:rPr>
          <w:sz w:val="28"/>
          <w:szCs w:val="28"/>
        </w:rPr>
        <w:t xml:space="preserve"> на </w:t>
      </w:r>
      <w:r w:rsidR="00AB30F4" w:rsidRPr="00DF01D1">
        <w:rPr>
          <w:sz w:val="28"/>
          <w:szCs w:val="28"/>
        </w:rPr>
        <w:t>01.01.20</w:t>
      </w:r>
      <w:r w:rsidR="0064313F">
        <w:rPr>
          <w:sz w:val="28"/>
          <w:szCs w:val="28"/>
        </w:rPr>
        <w:t>20</w:t>
      </w:r>
      <w:r w:rsidR="00C24EE7" w:rsidRPr="00DF01D1">
        <w:rPr>
          <w:sz w:val="28"/>
          <w:szCs w:val="28"/>
        </w:rPr>
        <w:t xml:space="preserve"> года </w:t>
      </w:r>
      <w:r w:rsidR="00AB30F4" w:rsidRPr="00DF01D1">
        <w:rPr>
          <w:sz w:val="28"/>
          <w:szCs w:val="28"/>
        </w:rPr>
        <w:t>-</w:t>
      </w:r>
      <w:r w:rsidR="004C6E6C" w:rsidRPr="004C6E6C">
        <w:rPr>
          <w:sz w:val="28"/>
          <w:szCs w:val="28"/>
        </w:rPr>
        <w:t>6,4</w:t>
      </w:r>
      <w:r w:rsidR="00AB30F4" w:rsidRPr="004C6E6C">
        <w:rPr>
          <w:sz w:val="28"/>
          <w:szCs w:val="28"/>
        </w:rPr>
        <w:t xml:space="preserve"> </w:t>
      </w:r>
      <w:r w:rsidRPr="004C6E6C">
        <w:rPr>
          <w:sz w:val="28"/>
          <w:szCs w:val="28"/>
        </w:rPr>
        <w:t>тыс.человек</w:t>
      </w:r>
      <w:r w:rsidRPr="00DF01D1">
        <w:rPr>
          <w:sz w:val="28"/>
          <w:szCs w:val="28"/>
        </w:rPr>
        <w:t>.</w:t>
      </w:r>
    </w:p>
    <w:p w:rsidR="0099625D" w:rsidRPr="00DB3740" w:rsidRDefault="0099625D" w:rsidP="005751DC">
      <w:pPr>
        <w:pStyle w:val="a0"/>
        <w:ind w:firstLine="709"/>
        <w:contextualSpacing/>
        <w:jc w:val="both"/>
        <w:rPr>
          <w:sz w:val="28"/>
          <w:szCs w:val="28"/>
          <w:shd w:val="clear" w:color="auto" w:fill="FFFFFF"/>
        </w:rPr>
      </w:pPr>
      <w:r w:rsidRPr="00DB3740">
        <w:rPr>
          <w:sz w:val="28"/>
          <w:szCs w:val="28"/>
          <w:shd w:val="clear" w:color="auto" w:fill="FFFFFF"/>
        </w:rPr>
        <w:t>Через территорию района проходит железнодорожная линия Грязи-Поворино, в административном центре находится железнодорожная станция – Токаревка Юго-Восточной железной дороги.</w:t>
      </w:r>
    </w:p>
    <w:p w:rsidR="00023E8B" w:rsidRPr="00DB3740" w:rsidRDefault="00023E8B" w:rsidP="00FC43D3">
      <w:pPr>
        <w:pStyle w:val="a0"/>
        <w:ind w:firstLine="709"/>
        <w:jc w:val="both"/>
        <w:rPr>
          <w:sz w:val="28"/>
          <w:szCs w:val="28"/>
        </w:rPr>
      </w:pPr>
      <w:r w:rsidRPr="00DB3740">
        <w:rPr>
          <w:sz w:val="28"/>
          <w:szCs w:val="28"/>
        </w:rPr>
        <w:t>Территорию района составляют следующие поселения:</w:t>
      </w:r>
    </w:p>
    <w:p w:rsidR="005751DC" w:rsidRPr="00DB3740" w:rsidRDefault="00A60608" w:rsidP="005751DC">
      <w:pPr>
        <w:pStyle w:val="a0"/>
        <w:ind w:firstLine="709"/>
        <w:jc w:val="both"/>
        <w:rPr>
          <w:sz w:val="28"/>
          <w:szCs w:val="28"/>
        </w:rPr>
      </w:pPr>
      <w:r w:rsidRPr="00DB3740">
        <w:rPr>
          <w:sz w:val="28"/>
          <w:szCs w:val="28"/>
        </w:rPr>
        <w:t>Токаревский поселковый округ, Абакумовский сельсовет, Александровский сельсовет, Безукладовский</w:t>
      </w:r>
      <w:r w:rsidR="00DF01D1">
        <w:rPr>
          <w:sz w:val="28"/>
          <w:szCs w:val="28"/>
        </w:rPr>
        <w:t xml:space="preserve"> </w:t>
      </w:r>
      <w:r w:rsidRPr="00DB3740">
        <w:rPr>
          <w:sz w:val="28"/>
          <w:szCs w:val="28"/>
        </w:rPr>
        <w:t>сельсовет,  Гладышевский сельсовет, Даниловский</w:t>
      </w:r>
      <w:r w:rsidR="00E92DB8" w:rsidRPr="00DB3740">
        <w:rPr>
          <w:sz w:val="28"/>
          <w:szCs w:val="28"/>
        </w:rPr>
        <w:t xml:space="preserve"> сельсовет, </w:t>
      </w:r>
      <w:r w:rsidRPr="00DB3740">
        <w:rPr>
          <w:sz w:val="28"/>
          <w:szCs w:val="28"/>
        </w:rPr>
        <w:t>Полетаевский сельсовет, Сергиевский сельсовет, Троицкоросляйский сельсовет, Чичеринский сельсовет.</w:t>
      </w:r>
    </w:p>
    <w:p w:rsidR="00023E8B" w:rsidRPr="00DF01D1" w:rsidRDefault="00023E8B" w:rsidP="005751DC">
      <w:pPr>
        <w:pStyle w:val="a0"/>
        <w:ind w:firstLine="709"/>
        <w:jc w:val="both"/>
        <w:rPr>
          <w:sz w:val="28"/>
          <w:szCs w:val="28"/>
        </w:rPr>
      </w:pPr>
      <w:r w:rsidRPr="00DB3740">
        <w:rPr>
          <w:sz w:val="28"/>
          <w:szCs w:val="28"/>
        </w:rPr>
        <w:t xml:space="preserve">Население района по состоянию </w:t>
      </w:r>
      <w:r w:rsidRPr="00DF01D1">
        <w:rPr>
          <w:sz w:val="28"/>
          <w:szCs w:val="28"/>
        </w:rPr>
        <w:t>на 01.01.20</w:t>
      </w:r>
      <w:r w:rsidR="0064313F">
        <w:rPr>
          <w:sz w:val="28"/>
          <w:szCs w:val="28"/>
        </w:rPr>
        <w:t>20</w:t>
      </w:r>
      <w:r w:rsidR="0099625D" w:rsidRPr="00DF01D1">
        <w:rPr>
          <w:sz w:val="28"/>
          <w:szCs w:val="28"/>
        </w:rPr>
        <w:t xml:space="preserve"> года составляет </w:t>
      </w:r>
      <w:r w:rsidR="00AB30F4" w:rsidRPr="00DF01D1">
        <w:rPr>
          <w:sz w:val="28"/>
          <w:szCs w:val="28"/>
        </w:rPr>
        <w:t>15,</w:t>
      </w:r>
      <w:r w:rsidR="00114523">
        <w:rPr>
          <w:sz w:val="28"/>
          <w:szCs w:val="28"/>
        </w:rPr>
        <w:t>0</w:t>
      </w:r>
      <w:r w:rsidR="00DF01D1" w:rsidRPr="00DF01D1">
        <w:rPr>
          <w:sz w:val="28"/>
          <w:szCs w:val="28"/>
        </w:rPr>
        <w:t xml:space="preserve"> </w:t>
      </w:r>
      <w:r w:rsidRPr="00DF01D1">
        <w:rPr>
          <w:sz w:val="28"/>
          <w:szCs w:val="28"/>
        </w:rPr>
        <w:t>тыс.ч</w:t>
      </w:r>
      <w:r w:rsidR="0099625D" w:rsidRPr="00DF01D1">
        <w:rPr>
          <w:sz w:val="28"/>
          <w:szCs w:val="28"/>
        </w:rPr>
        <w:t>еловек, которое расселяется в 7</w:t>
      </w:r>
      <w:r w:rsidR="00AB30F4" w:rsidRPr="00DF01D1">
        <w:rPr>
          <w:sz w:val="28"/>
          <w:szCs w:val="28"/>
        </w:rPr>
        <w:t>1 населеном пункте</w:t>
      </w:r>
      <w:r w:rsidRPr="00DF01D1">
        <w:rPr>
          <w:sz w:val="28"/>
          <w:szCs w:val="28"/>
        </w:rPr>
        <w:t>. Удельный вес мелких населенных пунктов, численность которых не превышает 50 ч</w:t>
      </w:r>
      <w:r w:rsidR="00A60608" w:rsidRPr="00DF01D1">
        <w:rPr>
          <w:sz w:val="28"/>
          <w:szCs w:val="28"/>
        </w:rPr>
        <w:t>еловек в каждом, составляет 3</w:t>
      </w:r>
      <w:r w:rsidR="00211426" w:rsidRPr="00DF01D1">
        <w:rPr>
          <w:sz w:val="28"/>
          <w:szCs w:val="28"/>
        </w:rPr>
        <w:t xml:space="preserve">6,6 </w:t>
      </w:r>
      <w:r w:rsidRPr="00DF01D1">
        <w:rPr>
          <w:sz w:val="28"/>
          <w:szCs w:val="28"/>
        </w:rPr>
        <w:t>% от общего числа населенных пунктов.</w:t>
      </w:r>
    </w:p>
    <w:p w:rsidR="007A5D88" w:rsidRPr="00DB3740" w:rsidRDefault="00DF01D1" w:rsidP="00023E8B">
      <w:pPr>
        <w:pStyle w:val="a0"/>
        <w:ind w:firstLine="709"/>
        <w:jc w:val="left"/>
        <w:rPr>
          <w:sz w:val="28"/>
          <w:szCs w:val="28"/>
        </w:rPr>
      </w:pPr>
      <w:r w:rsidRPr="00DF01D1">
        <w:rPr>
          <w:sz w:val="28"/>
          <w:szCs w:val="28"/>
        </w:rPr>
        <w:t xml:space="preserve">Плотность населения </w:t>
      </w:r>
      <w:r w:rsidR="00BF63E6">
        <w:rPr>
          <w:sz w:val="28"/>
          <w:szCs w:val="28"/>
        </w:rPr>
        <w:t>95,0</w:t>
      </w:r>
      <w:r w:rsidR="00A60608" w:rsidRPr="00DF01D1">
        <w:rPr>
          <w:sz w:val="28"/>
          <w:szCs w:val="28"/>
        </w:rPr>
        <w:t xml:space="preserve"> человек</w:t>
      </w:r>
      <w:r w:rsidR="007A5D88" w:rsidRPr="00DF01D1">
        <w:rPr>
          <w:sz w:val="28"/>
          <w:szCs w:val="28"/>
        </w:rPr>
        <w:t xml:space="preserve"> на кв.км. Все населенные пункты, являющиеся административными центрами сельских муниципальных образований, соединены с районным</w:t>
      </w:r>
      <w:r w:rsidR="007A5D88" w:rsidRPr="00DB3740">
        <w:rPr>
          <w:sz w:val="28"/>
          <w:szCs w:val="28"/>
        </w:rPr>
        <w:t xml:space="preserve"> центром автомобильными дорогами общего пользования с твердым покрытием. </w:t>
      </w:r>
    </w:p>
    <w:p w:rsidR="006A519E" w:rsidRPr="00DB3740" w:rsidRDefault="006A519E" w:rsidP="006A519E">
      <w:pPr>
        <w:pStyle w:val="a0"/>
        <w:ind w:firstLine="709"/>
        <w:jc w:val="left"/>
        <w:rPr>
          <w:sz w:val="28"/>
          <w:szCs w:val="28"/>
        </w:rPr>
      </w:pPr>
      <w:r w:rsidRPr="00DB3740">
        <w:rPr>
          <w:sz w:val="28"/>
          <w:szCs w:val="28"/>
        </w:rPr>
        <w:t>Общая протяженность автомобильных дорог в районе  9</w:t>
      </w:r>
      <w:r w:rsidR="00114523">
        <w:rPr>
          <w:sz w:val="28"/>
          <w:szCs w:val="28"/>
        </w:rPr>
        <w:t>36</w:t>
      </w:r>
      <w:r w:rsidRPr="00DB3740">
        <w:rPr>
          <w:sz w:val="28"/>
          <w:szCs w:val="28"/>
        </w:rPr>
        <w:t>,</w:t>
      </w:r>
      <w:r w:rsidR="00114523">
        <w:rPr>
          <w:sz w:val="28"/>
          <w:szCs w:val="28"/>
        </w:rPr>
        <w:t>1</w:t>
      </w:r>
      <w:r w:rsidRPr="00DB3740">
        <w:rPr>
          <w:sz w:val="28"/>
          <w:szCs w:val="28"/>
        </w:rPr>
        <w:t xml:space="preserve"> км, в том числе регионального значения  </w:t>
      </w:r>
      <w:r w:rsidR="00114523" w:rsidRPr="00114523">
        <w:rPr>
          <w:sz w:val="28"/>
          <w:szCs w:val="28"/>
        </w:rPr>
        <w:t>98,4</w:t>
      </w:r>
      <w:r w:rsidRPr="00114523">
        <w:rPr>
          <w:sz w:val="28"/>
          <w:szCs w:val="28"/>
        </w:rPr>
        <w:t xml:space="preserve"> км, местного значения 455 км, дороги общего </w:t>
      </w:r>
      <w:r w:rsidR="00114523" w:rsidRPr="00114523">
        <w:rPr>
          <w:sz w:val="28"/>
          <w:szCs w:val="28"/>
        </w:rPr>
        <w:t>пользования</w:t>
      </w:r>
      <w:r w:rsidR="00CE63B3" w:rsidRPr="00114523">
        <w:rPr>
          <w:sz w:val="28"/>
          <w:szCs w:val="28"/>
        </w:rPr>
        <w:t xml:space="preserve"> муниципального значения </w:t>
      </w:r>
      <w:r w:rsidRPr="00114523">
        <w:rPr>
          <w:sz w:val="28"/>
          <w:szCs w:val="28"/>
        </w:rPr>
        <w:t>- 382,7 км.</w:t>
      </w:r>
    </w:p>
    <w:p w:rsidR="00296F11" w:rsidRPr="00DB3740" w:rsidRDefault="00D54A57" w:rsidP="00EE6AF4">
      <w:pPr>
        <w:pStyle w:val="af2"/>
        <w:spacing w:after="0" w:line="240" w:lineRule="auto"/>
        <w:ind w:firstLine="708"/>
        <w:jc w:val="both"/>
        <w:rPr>
          <w:rFonts w:ascii="Times New Roman" w:hAnsi="Times New Roman"/>
          <w:sz w:val="28"/>
          <w:szCs w:val="28"/>
        </w:rPr>
      </w:pPr>
      <w:r w:rsidRPr="00DB3740">
        <w:rPr>
          <w:rFonts w:ascii="Times New Roman" w:eastAsia="Times New Roman" w:hAnsi="Times New Roman"/>
          <w:sz w:val="28"/>
          <w:szCs w:val="28"/>
          <w:lang w:eastAsia="ru-RU"/>
        </w:rPr>
        <w:t>Сегодняшний уровень социально-экономического развития района -  это итог общей работы, основная цель которой остается неизменной – повышение благо</w:t>
      </w:r>
      <w:r w:rsidR="00EE6AF4" w:rsidRPr="00DB3740">
        <w:rPr>
          <w:rFonts w:ascii="Times New Roman" w:eastAsia="Times New Roman" w:hAnsi="Times New Roman"/>
          <w:sz w:val="28"/>
          <w:szCs w:val="28"/>
          <w:lang w:eastAsia="ru-RU"/>
        </w:rPr>
        <w:t>состояния жителей Токаревского</w:t>
      </w:r>
      <w:r w:rsidRPr="00DB3740">
        <w:rPr>
          <w:rFonts w:ascii="Times New Roman" w:eastAsia="Times New Roman" w:hAnsi="Times New Roman"/>
          <w:sz w:val="28"/>
          <w:szCs w:val="28"/>
          <w:lang w:eastAsia="ru-RU"/>
        </w:rPr>
        <w:t xml:space="preserve"> района.</w:t>
      </w:r>
    </w:p>
    <w:p w:rsidR="00D54A57" w:rsidRPr="00DB3740" w:rsidRDefault="00D54A57" w:rsidP="00D14197">
      <w:pPr>
        <w:pStyle w:val="af2"/>
        <w:spacing w:after="0" w:line="240" w:lineRule="auto"/>
        <w:ind w:firstLine="708"/>
        <w:jc w:val="both"/>
        <w:rPr>
          <w:rFonts w:ascii="Times New Roman" w:eastAsia="Times New Roman" w:hAnsi="Times New Roman"/>
          <w:sz w:val="28"/>
          <w:szCs w:val="28"/>
          <w:lang w:eastAsia="ru-RU"/>
        </w:rPr>
      </w:pPr>
      <w:r w:rsidRPr="00DB3740">
        <w:rPr>
          <w:rFonts w:ascii="Times New Roman" w:eastAsia="Times New Roman" w:hAnsi="Times New Roman"/>
          <w:sz w:val="28"/>
          <w:szCs w:val="28"/>
          <w:lang w:eastAsia="ru-RU"/>
        </w:rPr>
        <w:t>Общая социально - экономическая ситуация в районе за 20</w:t>
      </w:r>
      <w:r w:rsidR="0064313F">
        <w:rPr>
          <w:rFonts w:ascii="Times New Roman" w:eastAsia="Times New Roman" w:hAnsi="Times New Roman"/>
          <w:sz w:val="28"/>
          <w:szCs w:val="28"/>
          <w:lang w:eastAsia="ru-RU"/>
        </w:rPr>
        <w:t>19</w:t>
      </w:r>
      <w:r w:rsidRPr="00DB3740">
        <w:rPr>
          <w:rFonts w:ascii="Times New Roman" w:eastAsia="Times New Roman" w:hAnsi="Times New Roman"/>
          <w:sz w:val="28"/>
          <w:szCs w:val="28"/>
          <w:lang w:eastAsia="ru-RU"/>
        </w:rPr>
        <w:t xml:space="preserve"> год характеризуется следующими основными показателями:</w:t>
      </w:r>
    </w:p>
    <w:p w:rsidR="00C34FE3" w:rsidRPr="00473DD7" w:rsidRDefault="00C06CCA" w:rsidP="00AA6E10">
      <w:pPr>
        <w:spacing w:line="240" w:lineRule="auto"/>
        <w:ind w:firstLine="610"/>
        <w:contextualSpacing/>
        <w:jc w:val="both"/>
        <w:rPr>
          <w:rFonts w:eastAsia="Calibri"/>
          <w:kern w:val="0"/>
          <w:lang w:eastAsia="en-US"/>
        </w:rPr>
      </w:pPr>
      <w:r w:rsidRPr="00473DD7">
        <w:t>Стоимость валовой продукции се</w:t>
      </w:r>
      <w:r w:rsidR="006A519E" w:rsidRPr="00473DD7">
        <w:t>льского хозяйства по ит</w:t>
      </w:r>
      <w:r w:rsidR="00211426" w:rsidRPr="00473DD7">
        <w:t>огам 201</w:t>
      </w:r>
      <w:r w:rsidR="0064313F" w:rsidRPr="00473DD7">
        <w:t>9</w:t>
      </w:r>
      <w:r w:rsidRPr="00473DD7">
        <w:t xml:space="preserve"> года составила </w:t>
      </w:r>
      <w:r w:rsidR="00473DD7" w:rsidRPr="00473DD7">
        <w:t>25</w:t>
      </w:r>
      <w:r w:rsidR="00C34FE3" w:rsidRPr="00473DD7">
        <w:rPr>
          <w:rFonts w:eastAsia="Calibri"/>
          <w:kern w:val="0"/>
          <w:lang w:eastAsia="en-US"/>
        </w:rPr>
        <w:t xml:space="preserve"> млрд. </w:t>
      </w:r>
      <w:r w:rsidR="00473DD7" w:rsidRPr="00473DD7">
        <w:rPr>
          <w:rFonts w:eastAsia="Calibri"/>
          <w:kern w:val="0"/>
          <w:lang w:eastAsia="en-US"/>
        </w:rPr>
        <w:t>928</w:t>
      </w:r>
      <w:r w:rsidR="00704B34">
        <w:rPr>
          <w:rFonts w:eastAsia="Calibri"/>
          <w:kern w:val="0"/>
          <w:lang w:eastAsia="en-US"/>
        </w:rPr>
        <w:t xml:space="preserve"> млн. рублей, рост составил </w:t>
      </w:r>
      <w:r w:rsidR="00C34FE3" w:rsidRPr="00473DD7">
        <w:rPr>
          <w:rFonts w:eastAsia="Calibri"/>
          <w:kern w:val="0"/>
          <w:lang w:eastAsia="en-US"/>
        </w:rPr>
        <w:t xml:space="preserve">в </w:t>
      </w:r>
      <w:r w:rsidR="00473DD7" w:rsidRPr="00473DD7">
        <w:rPr>
          <w:rFonts w:eastAsia="Calibri"/>
          <w:kern w:val="0"/>
          <w:lang w:eastAsia="en-US"/>
        </w:rPr>
        <w:t>1,4</w:t>
      </w:r>
      <w:r w:rsidR="00C34FE3" w:rsidRPr="00473DD7">
        <w:rPr>
          <w:rFonts w:eastAsia="Calibri"/>
          <w:kern w:val="0"/>
          <w:lang w:eastAsia="en-US"/>
        </w:rPr>
        <w:t xml:space="preserve"> раза к  201</w:t>
      </w:r>
      <w:r w:rsidR="00473DD7" w:rsidRPr="00473DD7">
        <w:rPr>
          <w:rFonts w:eastAsia="Calibri"/>
          <w:kern w:val="0"/>
          <w:lang w:eastAsia="en-US"/>
        </w:rPr>
        <w:t>8</w:t>
      </w:r>
      <w:r w:rsidR="00C34FE3" w:rsidRPr="00473DD7">
        <w:rPr>
          <w:rFonts w:eastAsia="Calibri"/>
          <w:kern w:val="0"/>
          <w:lang w:eastAsia="en-US"/>
        </w:rPr>
        <w:t xml:space="preserve"> году</w:t>
      </w:r>
      <w:r w:rsidR="003F5702" w:rsidRPr="00473DD7">
        <w:rPr>
          <w:rFonts w:eastAsia="Calibri"/>
          <w:kern w:val="0"/>
          <w:lang w:eastAsia="en-US"/>
        </w:rPr>
        <w:t>.</w:t>
      </w:r>
    </w:p>
    <w:p w:rsidR="006A519E" w:rsidRPr="00473DD7" w:rsidRDefault="006A519E" w:rsidP="00AA6E10">
      <w:pPr>
        <w:spacing w:line="240" w:lineRule="auto"/>
        <w:ind w:firstLine="610"/>
        <w:contextualSpacing/>
        <w:jc w:val="both"/>
      </w:pPr>
      <w:r w:rsidRPr="00473DD7">
        <w:lastRenderedPageBreak/>
        <w:t xml:space="preserve">Объем инвестиций </w:t>
      </w:r>
      <w:r w:rsidR="00211426" w:rsidRPr="00473DD7">
        <w:t xml:space="preserve">в основной капитал составил </w:t>
      </w:r>
      <w:r w:rsidR="00041EB8" w:rsidRPr="00473DD7">
        <w:t>1</w:t>
      </w:r>
      <w:r w:rsidR="00211426" w:rsidRPr="00473DD7">
        <w:t>,</w:t>
      </w:r>
      <w:r w:rsidR="0064313F" w:rsidRPr="00473DD7">
        <w:t>7</w:t>
      </w:r>
      <w:r w:rsidR="00211426" w:rsidRPr="00473DD7">
        <w:t xml:space="preserve"> </w:t>
      </w:r>
      <w:r w:rsidR="00704B34">
        <w:t xml:space="preserve">млрд. рублей, рост на </w:t>
      </w:r>
      <w:r w:rsidR="00473DD7" w:rsidRPr="00473DD7">
        <w:t>7,1</w:t>
      </w:r>
      <w:r w:rsidRPr="00473DD7">
        <w:t>%</w:t>
      </w:r>
      <w:r w:rsidR="00211426" w:rsidRPr="00473DD7">
        <w:t xml:space="preserve"> к  201</w:t>
      </w:r>
      <w:r w:rsidR="00473DD7" w:rsidRPr="00473DD7">
        <w:t>8</w:t>
      </w:r>
      <w:r w:rsidRPr="00473DD7">
        <w:t xml:space="preserve"> год</w:t>
      </w:r>
      <w:r w:rsidR="00704B34">
        <w:t>у</w:t>
      </w:r>
      <w:r w:rsidR="00A24DFA">
        <w:t>.</w:t>
      </w:r>
    </w:p>
    <w:p w:rsidR="00C06CCA" w:rsidRPr="00473DD7" w:rsidRDefault="00C06CCA" w:rsidP="00AA6E10">
      <w:pPr>
        <w:spacing w:line="240" w:lineRule="auto"/>
        <w:ind w:firstLine="567"/>
        <w:contextualSpacing/>
        <w:jc w:val="both"/>
      </w:pPr>
      <w:r w:rsidRPr="00473DD7">
        <w:t>Среднемесячная номинальная заработная плата за 201</w:t>
      </w:r>
      <w:r w:rsidR="00473DD7" w:rsidRPr="00473DD7">
        <w:t>9</w:t>
      </w:r>
      <w:r w:rsidR="006C0737" w:rsidRPr="00473DD7">
        <w:t xml:space="preserve"> год с</w:t>
      </w:r>
      <w:r w:rsidR="00D933D7" w:rsidRPr="00473DD7">
        <w:t xml:space="preserve">оставила </w:t>
      </w:r>
      <w:r w:rsidR="00473DD7" w:rsidRPr="00473DD7">
        <w:t>29800</w:t>
      </w:r>
      <w:r w:rsidR="00D933D7" w:rsidRPr="00473DD7">
        <w:t>,</w:t>
      </w:r>
      <w:r w:rsidR="00473DD7" w:rsidRPr="00473DD7">
        <w:t>3</w:t>
      </w:r>
      <w:r w:rsidRPr="00473DD7">
        <w:t xml:space="preserve"> руб</w:t>
      </w:r>
      <w:r w:rsidR="00473DD7" w:rsidRPr="00473DD7">
        <w:t>лей</w:t>
      </w:r>
      <w:r w:rsidRPr="00473DD7">
        <w:t xml:space="preserve">, </w:t>
      </w:r>
      <w:r w:rsidR="00D933D7" w:rsidRPr="00473DD7">
        <w:t>рост к 201</w:t>
      </w:r>
      <w:r w:rsidR="00473DD7" w:rsidRPr="00473DD7">
        <w:t>8</w:t>
      </w:r>
      <w:r w:rsidR="00D933D7" w:rsidRPr="00473DD7">
        <w:t xml:space="preserve"> год</w:t>
      </w:r>
      <w:r w:rsidR="00704B34">
        <w:t>у</w:t>
      </w:r>
      <w:r w:rsidR="00D933D7" w:rsidRPr="00473DD7">
        <w:t xml:space="preserve"> составил </w:t>
      </w:r>
      <w:r w:rsidR="00473DD7" w:rsidRPr="00473DD7">
        <w:t>7,7</w:t>
      </w:r>
      <w:r w:rsidRPr="00473DD7">
        <w:t>%.</w:t>
      </w:r>
    </w:p>
    <w:p w:rsidR="00C06CCA" w:rsidRPr="00473DD7" w:rsidRDefault="00D933D7" w:rsidP="00AA6E10">
      <w:pPr>
        <w:spacing w:line="240" w:lineRule="auto"/>
        <w:ind w:firstLine="567"/>
        <w:contextualSpacing/>
        <w:jc w:val="both"/>
      </w:pPr>
      <w:r w:rsidRPr="00473DD7">
        <w:t>За 201</w:t>
      </w:r>
      <w:r w:rsidR="00473DD7" w:rsidRPr="00473DD7">
        <w:t>9</w:t>
      </w:r>
      <w:r w:rsidR="00AA39D6" w:rsidRPr="00473DD7">
        <w:t xml:space="preserve"> </w:t>
      </w:r>
      <w:r w:rsidR="00C06CCA" w:rsidRPr="00473DD7">
        <w:t xml:space="preserve">год доходная часть консолидированного бюджета составила </w:t>
      </w:r>
      <w:r w:rsidR="00473DD7" w:rsidRPr="00473DD7">
        <w:t>465,7</w:t>
      </w:r>
      <w:r w:rsidR="00CE63B3" w:rsidRPr="00473DD7">
        <w:t xml:space="preserve"> млн. руб</w:t>
      </w:r>
      <w:r w:rsidR="00473DD7" w:rsidRPr="00473DD7">
        <w:t>лей</w:t>
      </w:r>
      <w:r w:rsidR="00CE63B3" w:rsidRPr="00473DD7">
        <w:t xml:space="preserve"> или </w:t>
      </w:r>
      <w:r w:rsidR="00473DD7" w:rsidRPr="00473DD7">
        <w:t>93,5</w:t>
      </w:r>
      <w:r w:rsidR="00C06CCA" w:rsidRPr="00473DD7">
        <w:t>% к уровню прошлого года.</w:t>
      </w:r>
    </w:p>
    <w:p w:rsidR="00C06CCA" w:rsidRPr="00473DD7" w:rsidRDefault="00C06CCA" w:rsidP="00AA6E10">
      <w:pPr>
        <w:spacing w:line="240" w:lineRule="auto"/>
        <w:ind w:firstLine="567"/>
        <w:contextualSpacing/>
        <w:jc w:val="both"/>
      </w:pPr>
      <w:r w:rsidRPr="00473DD7">
        <w:t>Расходная часть к</w:t>
      </w:r>
      <w:r w:rsidR="00D933D7" w:rsidRPr="00473DD7">
        <w:t>онсолидированного бюджета в 201</w:t>
      </w:r>
      <w:r w:rsidR="00473DD7" w:rsidRPr="00473DD7">
        <w:t>9</w:t>
      </w:r>
      <w:r w:rsidR="004F2539" w:rsidRPr="00473DD7">
        <w:t xml:space="preserve"> году состави</w:t>
      </w:r>
      <w:r w:rsidR="00AA39D6" w:rsidRPr="00473DD7">
        <w:t>ла 4</w:t>
      </w:r>
      <w:r w:rsidR="00473DD7" w:rsidRPr="00473DD7">
        <w:t>77,3</w:t>
      </w:r>
      <w:r w:rsidR="00AA39D6" w:rsidRPr="00473DD7">
        <w:t xml:space="preserve"> млн. руб</w:t>
      </w:r>
      <w:r w:rsidR="00473DD7" w:rsidRPr="00473DD7">
        <w:t>лей</w:t>
      </w:r>
      <w:r w:rsidR="00AA39D6" w:rsidRPr="00473DD7">
        <w:t xml:space="preserve"> или </w:t>
      </w:r>
      <w:r w:rsidR="00473DD7" w:rsidRPr="00473DD7">
        <w:t>96,2</w:t>
      </w:r>
      <w:r w:rsidRPr="00473DD7">
        <w:t xml:space="preserve">% к уровню </w:t>
      </w:r>
      <w:r w:rsidR="00704B34">
        <w:t>2018</w:t>
      </w:r>
      <w:r w:rsidRPr="00473DD7">
        <w:t xml:space="preserve"> года.</w:t>
      </w:r>
    </w:p>
    <w:p w:rsidR="0066467F" w:rsidRDefault="0066467F" w:rsidP="00B75427">
      <w:pPr>
        <w:jc w:val="center"/>
        <w:rPr>
          <w:b/>
          <w:bCs/>
        </w:rPr>
      </w:pPr>
    </w:p>
    <w:p w:rsidR="00D14197" w:rsidRPr="00DB3740" w:rsidRDefault="004C4C17" w:rsidP="00B75427">
      <w:pPr>
        <w:jc w:val="center"/>
        <w:rPr>
          <w:b/>
          <w:bCs/>
        </w:rPr>
      </w:pPr>
      <w:r w:rsidRPr="00DB3740">
        <w:rPr>
          <w:b/>
          <w:bCs/>
        </w:rPr>
        <w:t>1</w:t>
      </w:r>
      <w:r w:rsidR="0037171D" w:rsidRPr="00DB3740">
        <w:rPr>
          <w:b/>
          <w:bCs/>
        </w:rPr>
        <w:t>.</w:t>
      </w:r>
      <w:r w:rsidR="00D14197" w:rsidRPr="00DB3740">
        <w:rPr>
          <w:b/>
          <w:bCs/>
        </w:rPr>
        <w:t xml:space="preserve"> Оценка</w:t>
      </w:r>
      <w:r w:rsidR="008120A1" w:rsidRPr="00DB3740">
        <w:rPr>
          <w:b/>
          <w:bCs/>
        </w:rPr>
        <w:t xml:space="preserve"> эффективности деятельности </w:t>
      </w:r>
      <w:r w:rsidR="00D14197" w:rsidRPr="00DB3740">
        <w:rPr>
          <w:b/>
          <w:bCs/>
        </w:rPr>
        <w:t>органов местного</w:t>
      </w:r>
    </w:p>
    <w:p w:rsidR="0037171D" w:rsidRPr="00DB3740" w:rsidRDefault="00D14197" w:rsidP="00FC43D3">
      <w:pPr>
        <w:jc w:val="center"/>
        <w:rPr>
          <w:b/>
          <w:bCs/>
        </w:rPr>
      </w:pPr>
      <w:r w:rsidRPr="00DB3740">
        <w:rPr>
          <w:b/>
          <w:bCs/>
        </w:rPr>
        <w:t xml:space="preserve">самоуправления района за отчетный </w:t>
      </w:r>
      <w:r w:rsidR="00704B34">
        <w:rPr>
          <w:b/>
          <w:bCs/>
        </w:rPr>
        <w:t xml:space="preserve">2019 </w:t>
      </w:r>
      <w:r w:rsidRPr="00DB3740">
        <w:rPr>
          <w:b/>
          <w:bCs/>
        </w:rPr>
        <w:t>год</w:t>
      </w:r>
    </w:p>
    <w:p w:rsidR="00242628" w:rsidRPr="00DB3740" w:rsidRDefault="00242628" w:rsidP="00D14197">
      <w:pPr>
        <w:rPr>
          <w:b/>
          <w:bCs/>
        </w:rPr>
      </w:pPr>
    </w:p>
    <w:p w:rsidR="00242628" w:rsidRPr="00DB3740" w:rsidRDefault="004C4C17" w:rsidP="00C65250">
      <w:pPr>
        <w:spacing w:line="276" w:lineRule="auto"/>
        <w:rPr>
          <w:b/>
          <w:bCs/>
        </w:rPr>
      </w:pPr>
      <w:r w:rsidRPr="00DB3740">
        <w:rPr>
          <w:b/>
          <w:bCs/>
        </w:rPr>
        <w:tab/>
        <w:t>1</w:t>
      </w:r>
      <w:r w:rsidR="00242628" w:rsidRPr="00DB3740">
        <w:rPr>
          <w:b/>
          <w:bCs/>
        </w:rPr>
        <w:t>.1.Перечень подсфер, подлежащих оценке эффективности деятельности органов местного самоуправления за отчетный год:</w:t>
      </w:r>
    </w:p>
    <w:p w:rsidR="00D14197" w:rsidRPr="00DB3740" w:rsidRDefault="006445E6" w:rsidP="00C65250">
      <w:pPr>
        <w:spacing w:line="276" w:lineRule="auto"/>
        <w:jc w:val="both"/>
        <w:rPr>
          <w:bCs/>
        </w:rPr>
      </w:pPr>
      <w:r w:rsidRPr="00DB3740">
        <w:rPr>
          <w:bCs/>
        </w:rPr>
        <w:t xml:space="preserve">Предметом анализа являлись результаты деятельности </w:t>
      </w:r>
      <w:r w:rsidR="00296F11" w:rsidRPr="00DB3740">
        <w:t xml:space="preserve">Токаревского </w:t>
      </w:r>
      <w:r w:rsidR="00707F0C" w:rsidRPr="00DB3740">
        <w:t>муниципального района</w:t>
      </w:r>
      <w:r w:rsidRPr="00DB3740">
        <w:rPr>
          <w:bCs/>
        </w:rPr>
        <w:t xml:space="preserve"> в следующих сферах:</w:t>
      </w:r>
    </w:p>
    <w:p w:rsidR="006445E6" w:rsidRPr="00DB3740" w:rsidRDefault="006445E6" w:rsidP="00C65250">
      <w:pPr>
        <w:spacing w:line="276" w:lineRule="auto"/>
        <w:jc w:val="both"/>
        <w:rPr>
          <w:bCs/>
        </w:rPr>
      </w:pPr>
      <w:r w:rsidRPr="00DB3740">
        <w:rPr>
          <w:bCs/>
        </w:rPr>
        <w:tab/>
      </w:r>
      <w:r w:rsidR="00301F04" w:rsidRPr="00DB3740">
        <w:rPr>
          <w:bCs/>
        </w:rPr>
        <w:t>э</w:t>
      </w:r>
      <w:r w:rsidRPr="00DB3740">
        <w:rPr>
          <w:bCs/>
        </w:rPr>
        <w:t>кономическое развитие</w:t>
      </w:r>
      <w:r w:rsidR="00301F04" w:rsidRPr="00DB3740">
        <w:rPr>
          <w:bCs/>
        </w:rPr>
        <w:t xml:space="preserve"> (подсферы: малое и среднее предпринимательство, инвестиции в основной капитал, сельское хозяйство, дорожное хозяйство, автотранспорт, оплата труда);</w:t>
      </w:r>
    </w:p>
    <w:p w:rsidR="00301F04" w:rsidRPr="00DB3740" w:rsidRDefault="00301F04" w:rsidP="00C65250">
      <w:pPr>
        <w:spacing w:line="276" w:lineRule="auto"/>
        <w:jc w:val="both"/>
        <w:rPr>
          <w:bCs/>
        </w:rPr>
      </w:pPr>
      <w:r w:rsidRPr="00DB3740">
        <w:rPr>
          <w:bCs/>
        </w:rPr>
        <w:tab/>
        <w:t>дошкольное образование;</w:t>
      </w:r>
    </w:p>
    <w:p w:rsidR="00301F04" w:rsidRPr="00DB3740" w:rsidRDefault="00301F04" w:rsidP="00C65250">
      <w:pPr>
        <w:spacing w:line="276" w:lineRule="auto"/>
        <w:jc w:val="both"/>
        <w:rPr>
          <w:bCs/>
        </w:rPr>
      </w:pPr>
      <w:r w:rsidRPr="00DB3740">
        <w:rPr>
          <w:bCs/>
        </w:rPr>
        <w:tab/>
        <w:t>общее и дополнительное образование;</w:t>
      </w:r>
    </w:p>
    <w:p w:rsidR="00301F04" w:rsidRPr="00DB3740" w:rsidRDefault="00301F04" w:rsidP="00C65250">
      <w:pPr>
        <w:spacing w:line="276" w:lineRule="auto"/>
        <w:jc w:val="both"/>
        <w:rPr>
          <w:bCs/>
        </w:rPr>
      </w:pPr>
      <w:r w:rsidRPr="00DB3740">
        <w:rPr>
          <w:bCs/>
        </w:rPr>
        <w:tab/>
        <w:t>культура;</w:t>
      </w:r>
    </w:p>
    <w:p w:rsidR="006445E6" w:rsidRPr="00DB3740" w:rsidRDefault="00301F04" w:rsidP="00C65250">
      <w:pPr>
        <w:spacing w:line="276" w:lineRule="auto"/>
        <w:jc w:val="both"/>
        <w:rPr>
          <w:bCs/>
        </w:rPr>
      </w:pPr>
      <w:r w:rsidRPr="00DB3740">
        <w:rPr>
          <w:b/>
          <w:bCs/>
        </w:rPr>
        <w:tab/>
      </w:r>
      <w:r w:rsidRPr="00DB3740">
        <w:rPr>
          <w:bCs/>
        </w:rPr>
        <w:t>физическая культура и спорт;</w:t>
      </w:r>
    </w:p>
    <w:p w:rsidR="00301F04" w:rsidRPr="00DB3740" w:rsidRDefault="00301F04" w:rsidP="00C65250">
      <w:pPr>
        <w:spacing w:line="276" w:lineRule="auto"/>
        <w:jc w:val="both"/>
        <w:rPr>
          <w:bCs/>
        </w:rPr>
      </w:pPr>
      <w:r w:rsidRPr="00DB3740">
        <w:rPr>
          <w:bCs/>
        </w:rPr>
        <w:tab/>
        <w:t>жилищное строительство и обеспечение граждан жильём;</w:t>
      </w:r>
    </w:p>
    <w:p w:rsidR="00301F04" w:rsidRPr="00DB3740" w:rsidRDefault="00301F04" w:rsidP="00C65250">
      <w:pPr>
        <w:spacing w:line="276" w:lineRule="auto"/>
        <w:jc w:val="both"/>
        <w:rPr>
          <w:bCs/>
        </w:rPr>
      </w:pPr>
      <w:r w:rsidRPr="00DB3740">
        <w:rPr>
          <w:bCs/>
        </w:rPr>
        <w:tab/>
        <w:t>жилищно-коммунальное хозяйство;</w:t>
      </w:r>
    </w:p>
    <w:p w:rsidR="00301F04" w:rsidRPr="00DB3740" w:rsidRDefault="00301F04" w:rsidP="00C65250">
      <w:pPr>
        <w:spacing w:line="276" w:lineRule="auto"/>
        <w:jc w:val="both"/>
        <w:rPr>
          <w:bCs/>
        </w:rPr>
      </w:pPr>
      <w:r w:rsidRPr="00DB3740">
        <w:rPr>
          <w:bCs/>
        </w:rPr>
        <w:tab/>
        <w:t>организация муниципального управления;</w:t>
      </w:r>
    </w:p>
    <w:p w:rsidR="00301F04" w:rsidRPr="00DB3740" w:rsidRDefault="00301F04" w:rsidP="00C65250">
      <w:pPr>
        <w:spacing w:line="276" w:lineRule="auto"/>
        <w:rPr>
          <w:bCs/>
        </w:rPr>
      </w:pPr>
      <w:r w:rsidRPr="00DB3740">
        <w:rPr>
          <w:bCs/>
        </w:rPr>
        <w:tab/>
        <w:t>энергосбережение и повышение энергетической эффективности.</w:t>
      </w:r>
    </w:p>
    <w:p w:rsidR="00CB019F" w:rsidRPr="00DB3740" w:rsidRDefault="00CB019F" w:rsidP="00C65250">
      <w:pPr>
        <w:spacing w:line="276" w:lineRule="auto"/>
        <w:jc w:val="both"/>
        <w:rPr>
          <w:bCs/>
        </w:rPr>
      </w:pPr>
      <w:r w:rsidRPr="00DB3740">
        <w:rPr>
          <w:bCs/>
        </w:rPr>
        <w:t>Результаты мониторинга эффективности деятельности органов местного самоуправления позволили определить зоны, требующие приоритетного внимания</w:t>
      </w:r>
      <w:r w:rsidR="00547D03" w:rsidRPr="00DB3740">
        <w:rPr>
          <w:bCs/>
        </w:rPr>
        <w:t xml:space="preserve">, </w:t>
      </w:r>
      <w:r w:rsidR="00D560B0" w:rsidRPr="00DB3740">
        <w:rPr>
          <w:bCs/>
        </w:rPr>
        <w:t xml:space="preserve">сформировать перечень мероприятий по повышению результативности </w:t>
      </w:r>
      <w:r w:rsidR="00D560B0" w:rsidRPr="00DB3740">
        <w:rPr>
          <w:bCs/>
        </w:rPr>
        <w:lastRenderedPageBreak/>
        <w:t xml:space="preserve">деятельности </w:t>
      </w:r>
      <w:r w:rsidRPr="00DB3740">
        <w:rPr>
          <w:bCs/>
        </w:rPr>
        <w:t xml:space="preserve">администрации </w:t>
      </w:r>
      <w:r w:rsidR="00A10B47" w:rsidRPr="00DB3740">
        <w:rPr>
          <w:bCs/>
        </w:rPr>
        <w:t xml:space="preserve">Токаревского </w:t>
      </w:r>
      <w:r w:rsidR="00547D03" w:rsidRPr="00DB3740">
        <w:rPr>
          <w:bCs/>
        </w:rPr>
        <w:t xml:space="preserve"> района</w:t>
      </w:r>
      <w:r w:rsidR="00011D00" w:rsidRPr="00DB3740">
        <w:rPr>
          <w:bCs/>
        </w:rPr>
        <w:t xml:space="preserve"> Тамбовской области</w:t>
      </w:r>
      <w:r w:rsidR="00D560B0" w:rsidRPr="00DB3740">
        <w:rPr>
          <w:bCs/>
        </w:rPr>
        <w:t>, а также выявить внутренние ресурсы для повышения качества и объема предоставляемых населению услуг.</w:t>
      </w:r>
    </w:p>
    <w:p w:rsidR="002351E3" w:rsidRPr="00DB3740" w:rsidRDefault="002351E3" w:rsidP="00707F0C">
      <w:pPr>
        <w:jc w:val="both"/>
        <w:rPr>
          <w:bCs/>
        </w:rPr>
      </w:pPr>
    </w:p>
    <w:p w:rsidR="0037171D" w:rsidRPr="005E61D8" w:rsidRDefault="004C4C17" w:rsidP="00C65250">
      <w:pPr>
        <w:rPr>
          <w:b/>
        </w:rPr>
      </w:pPr>
      <w:r w:rsidRPr="00DB3740">
        <w:rPr>
          <w:b/>
          <w:bCs/>
        </w:rPr>
        <w:t>1</w:t>
      </w:r>
      <w:r w:rsidR="006445E6" w:rsidRPr="00DB3740">
        <w:rPr>
          <w:b/>
          <w:bCs/>
        </w:rPr>
        <w:t>.2. Содержание анализа отдельной сферы (подсферы):</w:t>
      </w:r>
      <w:r w:rsidR="00C65250">
        <w:rPr>
          <w:b/>
          <w:bCs/>
        </w:rPr>
        <w:t xml:space="preserve"> </w:t>
      </w:r>
      <w:bookmarkStart w:id="1" w:name="sub_1011"/>
      <w:r w:rsidR="0037171D" w:rsidRPr="00DB3740">
        <w:rPr>
          <w:b/>
        </w:rPr>
        <w:t>экономическое развитие</w:t>
      </w:r>
      <w:r w:rsidR="005E61D8" w:rsidRPr="005E61D8">
        <w:rPr>
          <w:b/>
        </w:rPr>
        <w:t xml:space="preserve"> </w:t>
      </w:r>
      <w:r w:rsidR="005E61D8">
        <w:rPr>
          <w:b/>
        </w:rPr>
        <w:t>района</w:t>
      </w:r>
    </w:p>
    <w:p w:rsidR="004E27F5" w:rsidRDefault="004E27F5" w:rsidP="00D14197">
      <w:pPr>
        <w:ind w:left="1110"/>
        <w:jc w:val="both"/>
        <w:rPr>
          <w:b/>
        </w:rPr>
      </w:pPr>
    </w:p>
    <w:p w:rsidR="00D14197" w:rsidRDefault="00D14197" w:rsidP="00A24DFA">
      <w:pPr>
        <w:spacing w:line="276" w:lineRule="auto"/>
        <w:jc w:val="both"/>
        <w:rPr>
          <w:b/>
        </w:rPr>
      </w:pPr>
      <w:r w:rsidRPr="00DB3740">
        <w:rPr>
          <w:b/>
        </w:rPr>
        <w:t>- малое и среднее предпринимательство</w:t>
      </w:r>
    </w:p>
    <w:p w:rsidR="00291382" w:rsidRPr="00AE109E" w:rsidRDefault="00291382" w:rsidP="00862DB4">
      <w:pPr>
        <w:pStyle w:val="af0"/>
        <w:spacing w:before="0" w:beforeAutospacing="0" w:after="0" w:line="276" w:lineRule="auto"/>
        <w:ind w:firstLine="709"/>
        <w:jc w:val="both"/>
        <w:textAlignment w:val="baseline"/>
        <w:rPr>
          <w:sz w:val="28"/>
          <w:szCs w:val="28"/>
        </w:rPr>
      </w:pPr>
      <w:r w:rsidRPr="00AE109E">
        <w:rPr>
          <w:sz w:val="28"/>
          <w:szCs w:val="28"/>
        </w:rPr>
        <w:t>Малое предпринимательство играет важную роль в развитии экономики района и является рыночным институтом, обеспечивающим решение экономических и социальных задач, таких как формирование конкурентной среды, насыщение рынка товарами и услугами, обеспечение занятости, увеличение налоговых поступлений в бюджет.</w:t>
      </w:r>
    </w:p>
    <w:p w:rsidR="00A24DFA" w:rsidRDefault="00AE109E" w:rsidP="00862DB4">
      <w:pPr>
        <w:spacing w:line="276" w:lineRule="auto"/>
        <w:contextualSpacing/>
        <w:jc w:val="both"/>
        <w:rPr>
          <w:kern w:val="0"/>
          <w:lang w:eastAsia="ru-RU"/>
        </w:rPr>
      </w:pPr>
      <w:r w:rsidRPr="00AE109E">
        <w:rPr>
          <w:kern w:val="0"/>
          <w:lang w:eastAsia="ru-RU"/>
        </w:rPr>
        <w:t>По состоянию на 1 января 20</w:t>
      </w:r>
      <w:r w:rsidR="006D0A87">
        <w:rPr>
          <w:kern w:val="0"/>
          <w:lang w:eastAsia="ru-RU"/>
        </w:rPr>
        <w:t>20</w:t>
      </w:r>
      <w:r w:rsidRPr="00AE109E">
        <w:rPr>
          <w:kern w:val="0"/>
          <w:lang w:eastAsia="ru-RU"/>
        </w:rPr>
        <w:t xml:space="preserve"> года в Токаревском районе осуществляют деятельность 37</w:t>
      </w:r>
      <w:r w:rsidR="006D0A87">
        <w:rPr>
          <w:kern w:val="0"/>
          <w:lang w:eastAsia="ru-RU"/>
        </w:rPr>
        <w:t>5</w:t>
      </w:r>
      <w:r w:rsidRPr="00AE109E">
        <w:rPr>
          <w:kern w:val="0"/>
          <w:lang w:eastAsia="ru-RU"/>
        </w:rPr>
        <w:t xml:space="preserve"> субъектов малого и среднего предпринимательства, что со</w:t>
      </w:r>
      <w:r w:rsidR="006D0A87">
        <w:rPr>
          <w:kern w:val="0"/>
          <w:lang w:eastAsia="ru-RU"/>
        </w:rPr>
        <w:t>ответствует у</w:t>
      </w:r>
      <w:r w:rsidRPr="00AE109E">
        <w:rPr>
          <w:kern w:val="0"/>
          <w:lang w:eastAsia="ru-RU"/>
        </w:rPr>
        <w:t>ровню  201</w:t>
      </w:r>
      <w:r w:rsidR="006D0A87">
        <w:rPr>
          <w:kern w:val="0"/>
          <w:lang w:eastAsia="ru-RU"/>
        </w:rPr>
        <w:t>8</w:t>
      </w:r>
      <w:r w:rsidRPr="00AE109E">
        <w:rPr>
          <w:kern w:val="0"/>
          <w:lang w:eastAsia="ru-RU"/>
        </w:rPr>
        <w:t xml:space="preserve"> года. Из них  - </w:t>
      </w:r>
      <w:r w:rsidRPr="004E27F5">
        <w:rPr>
          <w:kern w:val="0"/>
          <w:lang w:eastAsia="ru-RU"/>
        </w:rPr>
        <w:t>51 малое и среднее предприятие и 32</w:t>
      </w:r>
      <w:r w:rsidR="006D0A87">
        <w:rPr>
          <w:kern w:val="0"/>
          <w:lang w:eastAsia="ru-RU"/>
        </w:rPr>
        <w:t>4</w:t>
      </w:r>
      <w:r w:rsidRPr="004E27F5">
        <w:rPr>
          <w:kern w:val="0"/>
          <w:lang w:eastAsia="ru-RU"/>
        </w:rPr>
        <w:t xml:space="preserve"> индивидуальных предпринимател</w:t>
      </w:r>
      <w:r w:rsidR="006D0A87">
        <w:rPr>
          <w:kern w:val="0"/>
          <w:lang w:eastAsia="ru-RU"/>
        </w:rPr>
        <w:t>я</w:t>
      </w:r>
      <w:r w:rsidRPr="004E27F5">
        <w:rPr>
          <w:kern w:val="0"/>
          <w:lang w:eastAsia="ru-RU"/>
        </w:rPr>
        <w:t xml:space="preserve">. </w:t>
      </w:r>
    </w:p>
    <w:p w:rsidR="00862DB4" w:rsidRDefault="00862DB4" w:rsidP="00862DB4">
      <w:pPr>
        <w:spacing w:before="10" w:after="10" w:line="276" w:lineRule="auto"/>
        <w:ind w:firstLine="709"/>
        <w:jc w:val="both"/>
        <w:rPr>
          <w:rFonts w:eastAsia="Calibri"/>
        </w:rPr>
      </w:pPr>
      <w:r w:rsidRPr="00DB3740">
        <w:rPr>
          <w:rFonts w:eastAsia="Calibri"/>
        </w:rPr>
        <w:t>Число субъектов малого предпринимательства в рас</w:t>
      </w:r>
      <w:r>
        <w:rPr>
          <w:rFonts w:eastAsia="Calibri"/>
        </w:rPr>
        <w:t xml:space="preserve">чете на 10000 человек населения в </w:t>
      </w:r>
      <w:r w:rsidRPr="00E334D7">
        <w:rPr>
          <w:rFonts w:eastAsia="Calibri"/>
        </w:rPr>
        <w:t xml:space="preserve"> 201</w:t>
      </w:r>
      <w:r>
        <w:rPr>
          <w:rFonts w:eastAsia="Calibri"/>
        </w:rPr>
        <w:t xml:space="preserve">9 году увеличилось </w:t>
      </w:r>
      <w:r w:rsidRPr="00E334D7">
        <w:rPr>
          <w:rFonts w:eastAsia="Calibri"/>
        </w:rPr>
        <w:t>и составил</w:t>
      </w:r>
      <w:r>
        <w:rPr>
          <w:rFonts w:eastAsia="Calibri"/>
        </w:rPr>
        <w:t>о</w:t>
      </w:r>
      <w:r w:rsidRPr="00E334D7">
        <w:rPr>
          <w:rFonts w:eastAsia="Calibri"/>
        </w:rPr>
        <w:t xml:space="preserve"> 24</w:t>
      </w:r>
      <w:r>
        <w:rPr>
          <w:rFonts w:eastAsia="Calibri"/>
        </w:rPr>
        <w:t>8,3</w:t>
      </w:r>
      <w:r w:rsidRPr="00E334D7">
        <w:rPr>
          <w:rFonts w:eastAsia="Calibri"/>
        </w:rPr>
        <w:t xml:space="preserve"> единицы</w:t>
      </w:r>
      <w:r>
        <w:rPr>
          <w:rFonts w:eastAsia="Calibri"/>
        </w:rPr>
        <w:t>, рост на 4,1% к 2018 году (244,2 ед.).</w:t>
      </w:r>
    </w:p>
    <w:p w:rsidR="00127D64" w:rsidRDefault="00127D64" w:rsidP="00862DB4">
      <w:pPr>
        <w:spacing w:line="276" w:lineRule="auto"/>
        <w:ind w:firstLine="709"/>
        <w:jc w:val="both"/>
        <w:rPr>
          <w:rFonts w:eastAsia="Calibri"/>
        </w:rPr>
      </w:pPr>
      <w:r>
        <w:rPr>
          <w:rFonts w:eastAsia="Calibri"/>
        </w:rPr>
        <w:t>В 2019</w:t>
      </w:r>
      <w:r w:rsidRPr="00E334D7">
        <w:rPr>
          <w:rFonts w:eastAsia="Calibri"/>
        </w:rPr>
        <w:t xml:space="preserve"> году </w:t>
      </w:r>
      <w:r>
        <w:rPr>
          <w:rFonts w:eastAsia="Calibri"/>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увеличилось и </w:t>
      </w:r>
      <w:r w:rsidRPr="00E334D7">
        <w:rPr>
          <w:rFonts w:eastAsia="Calibri"/>
        </w:rPr>
        <w:t>составил</w:t>
      </w:r>
      <w:r>
        <w:rPr>
          <w:rFonts w:eastAsia="Calibri"/>
        </w:rPr>
        <w:t>о</w:t>
      </w:r>
      <w:r w:rsidRPr="00E334D7">
        <w:rPr>
          <w:rFonts w:eastAsia="Calibri"/>
        </w:rPr>
        <w:t xml:space="preserve"> 24,</w:t>
      </w:r>
      <w:r>
        <w:rPr>
          <w:rFonts w:eastAsia="Calibri"/>
        </w:rPr>
        <w:t>6</w:t>
      </w:r>
      <w:r w:rsidRPr="00E334D7">
        <w:rPr>
          <w:rFonts w:eastAsia="Calibri"/>
        </w:rPr>
        <w:t>%</w:t>
      </w:r>
      <w:r>
        <w:rPr>
          <w:rFonts w:eastAsia="Calibri"/>
        </w:rPr>
        <w:t xml:space="preserve"> или 1194 человек, рост </w:t>
      </w:r>
      <w:r w:rsidRPr="00E334D7">
        <w:rPr>
          <w:rFonts w:eastAsia="Calibri"/>
        </w:rPr>
        <w:t xml:space="preserve"> на </w:t>
      </w:r>
      <w:r>
        <w:rPr>
          <w:rFonts w:eastAsia="Calibri"/>
        </w:rPr>
        <w:t>2</w:t>
      </w:r>
      <w:r w:rsidRPr="004560AA">
        <w:rPr>
          <w:rFonts w:eastAsia="Calibri"/>
        </w:rPr>
        <w:t>,</w:t>
      </w:r>
      <w:r>
        <w:rPr>
          <w:rFonts w:eastAsia="Calibri"/>
        </w:rPr>
        <w:t>1</w:t>
      </w:r>
      <w:r w:rsidRPr="004560AA">
        <w:rPr>
          <w:rFonts w:eastAsia="Calibri"/>
        </w:rPr>
        <w:t>% к 201</w:t>
      </w:r>
      <w:r>
        <w:rPr>
          <w:rFonts w:eastAsia="Calibri"/>
        </w:rPr>
        <w:t>8</w:t>
      </w:r>
      <w:r w:rsidRPr="004560AA">
        <w:rPr>
          <w:rFonts w:eastAsia="Calibri"/>
        </w:rPr>
        <w:t xml:space="preserve"> году</w:t>
      </w:r>
      <w:r>
        <w:rPr>
          <w:rFonts w:eastAsia="Calibri"/>
        </w:rPr>
        <w:t xml:space="preserve"> (24,1%)</w:t>
      </w:r>
      <w:r w:rsidRPr="00E334D7">
        <w:rPr>
          <w:rFonts w:eastAsia="Calibri"/>
        </w:rPr>
        <w:t xml:space="preserve">. </w:t>
      </w:r>
      <w:r>
        <w:rPr>
          <w:rFonts w:eastAsia="Calibri"/>
        </w:rPr>
        <w:t xml:space="preserve"> </w:t>
      </w:r>
    </w:p>
    <w:p w:rsidR="00881121" w:rsidRPr="00881121" w:rsidRDefault="00881121" w:rsidP="00A24DFA">
      <w:pPr>
        <w:spacing w:line="276" w:lineRule="auto"/>
        <w:contextualSpacing/>
        <w:jc w:val="both"/>
        <w:rPr>
          <w:kern w:val="0"/>
          <w:lang w:eastAsia="ru-RU"/>
        </w:rPr>
      </w:pPr>
      <w:r w:rsidRPr="00881121">
        <w:rPr>
          <w:kern w:val="0"/>
          <w:lang w:eastAsia="ru-RU"/>
        </w:rPr>
        <w:t xml:space="preserve">В целом отраслевая структура распределения субъектов малого и среднего бизнеса района сложилась следующим образом: </w:t>
      </w:r>
      <w:r w:rsidRPr="00881121">
        <w:rPr>
          <w:kern w:val="0"/>
          <w:szCs w:val="24"/>
          <w:lang w:eastAsia="ru-RU"/>
        </w:rPr>
        <w:t xml:space="preserve">в сфере торговли осуществляют деятельность – 48% субъектов, </w:t>
      </w:r>
      <w:r w:rsidRPr="00881121">
        <w:rPr>
          <w:kern w:val="0"/>
          <w:lang w:eastAsia="ru-RU"/>
        </w:rPr>
        <w:t xml:space="preserve">в сельском хозяйстве </w:t>
      </w:r>
      <w:r w:rsidRPr="00881121">
        <w:rPr>
          <w:kern w:val="0"/>
          <w:szCs w:val="24"/>
          <w:lang w:eastAsia="ru-RU"/>
        </w:rPr>
        <w:t xml:space="preserve">- 15%, </w:t>
      </w:r>
      <w:r w:rsidRPr="00881121">
        <w:rPr>
          <w:kern w:val="0"/>
          <w:lang w:eastAsia="ru-RU"/>
        </w:rPr>
        <w:t xml:space="preserve">в сфере </w:t>
      </w:r>
      <w:r w:rsidRPr="00881121">
        <w:rPr>
          <w:kern w:val="0"/>
          <w:szCs w:val="24"/>
          <w:lang w:eastAsia="ru-RU"/>
        </w:rPr>
        <w:t>оказания платных и бытовых услуг – 12%</w:t>
      </w:r>
      <w:r w:rsidRPr="00881121">
        <w:rPr>
          <w:kern w:val="0"/>
          <w:lang w:eastAsia="ru-RU"/>
        </w:rPr>
        <w:t>,  в строительной отрасли занято 3% субъектов предпринимательства, прочими видами деятельности занимаются  22%</w:t>
      </w:r>
      <w:r w:rsidRPr="00881121">
        <w:rPr>
          <w:kern w:val="0"/>
          <w:szCs w:val="24"/>
          <w:lang w:eastAsia="ru-RU"/>
        </w:rPr>
        <w:t>.</w:t>
      </w:r>
    </w:p>
    <w:p w:rsidR="005E4329" w:rsidRDefault="005E4329" w:rsidP="00862DB4">
      <w:pPr>
        <w:suppressAutoHyphens w:val="0"/>
        <w:snapToGrid w:val="0"/>
        <w:spacing w:line="276" w:lineRule="auto"/>
        <w:ind w:firstLine="709"/>
        <w:jc w:val="both"/>
        <w:rPr>
          <w:kern w:val="0"/>
          <w:lang w:eastAsia="ru-RU"/>
        </w:rPr>
      </w:pPr>
      <w:r w:rsidRPr="005E4329">
        <w:rPr>
          <w:kern w:val="0"/>
          <w:lang w:eastAsia="ru-RU"/>
        </w:rPr>
        <w:t>В целях создания условий для развития всех форм предпринимательства на территории района реализовывались следующие механизмы поддержки:</w:t>
      </w:r>
    </w:p>
    <w:p w:rsidR="005E4329" w:rsidRPr="005E4329" w:rsidRDefault="005E4329" w:rsidP="00127D64">
      <w:pPr>
        <w:suppressAutoHyphens w:val="0"/>
        <w:snapToGrid w:val="0"/>
        <w:spacing w:line="276" w:lineRule="auto"/>
        <w:ind w:firstLine="709"/>
        <w:jc w:val="both"/>
        <w:rPr>
          <w:rFonts w:eastAsia="Courier New"/>
          <w:b/>
          <w:spacing w:val="6"/>
          <w:kern w:val="0"/>
          <w:lang w:eastAsia="ru-RU"/>
        </w:rPr>
      </w:pPr>
      <w:r w:rsidRPr="005E4329">
        <w:rPr>
          <w:kern w:val="0"/>
          <w:u w:val="single"/>
          <w:lang w:eastAsia="ru-RU"/>
        </w:rPr>
        <w:t>- предоставление финансовой поддержки</w:t>
      </w:r>
      <w:r>
        <w:rPr>
          <w:rFonts w:eastAsia="Courier New"/>
          <w:spacing w:val="6"/>
          <w:kern w:val="0"/>
          <w:lang w:eastAsia="ru-RU"/>
        </w:rPr>
        <w:t>:</w:t>
      </w:r>
    </w:p>
    <w:p w:rsidR="001775C6" w:rsidRPr="001775C6" w:rsidRDefault="001775C6" w:rsidP="00A24DFA">
      <w:pPr>
        <w:suppressAutoHyphens w:val="0"/>
        <w:spacing w:before="10" w:after="10" w:line="276" w:lineRule="auto"/>
        <w:jc w:val="both"/>
        <w:rPr>
          <w:rFonts w:eastAsia="Courier New"/>
          <w:spacing w:val="6"/>
          <w:kern w:val="0"/>
          <w:lang w:eastAsia="ru-RU"/>
        </w:rPr>
      </w:pPr>
      <w:r w:rsidRPr="001775C6">
        <w:rPr>
          <w:rFonts w:eastAsia="Courier New"/>
          <w:spacing w:val="6"/>
          <w:kern w:val="0"/>
          <w:lang w:eastAsia="ru-RU"/>
        </w:rPr>
        <w:lastRenderedPageBreak/>
        <w:t>-несвязанная поддержка сельскохозяйственным товаропроизводителям в области растениеводства оказана 6 субъектам на сумму 2,960 млн. рублей  или соответственно 17,6% и 58,0% к уровню прошлого года (2018 год - 34 субъектам на сумму 5,1 млн. рублей);</w:t>
      </w:r>
    </w:p>
    <w:p w:rsidR="001775C6" w:rsidRPr="001775C6" w:rsidRDefault="00A24DFA" w:rsidP="00A24DFA">
      <w:pPr>
        <w:suppressAutoHyphens w:val="0"/>
        <w:spacing w:before="10" w:after="10" w:line="276" w:lineRule="auto"/>
        <w:jc w:val="both"/>
        <w:rPr>
          <w:rFonts w:eastAsia="Courier New"/>
          <w:spacing w:val="6"/>
          <w:kern w:val="0"/>
          <w:lang w:eastAsia="ru-RU"/>
        </w:rPr>
      </w:pPr>
      <w:r>
        <w:rPr>
          <w:rFonts w:eastAsia="Courier New"/>
          <w:spacing w:val="6"/>
          <w:kern w:val="0"/>
          <w:lang w:eastAsia="ru-RU"/>
        </w:rPr>
        <w:t>-</w:t>
      </w:r>
      <w:r w:rsidR="001775C6" w:rsidRPr="001775C6">
        <w:rPr>
          <w:rFonts w:eastAsia="Courier New"/>
          <w:spacing w:val="6"/>
          <w:kern w:val="0"/>
          <w:lang w:eastAsia="ru-RU"/>
        </w:rPr>
        <w:t>субсидии на возмещение части затрат на уплату процентов по инвестиционным кредитам (займам) в агропромышленном комплексе получили 13 субъектов на сумму 278,512 млн. рублей или 76,5% и в 33,5 раза больше  к уровню прошлого года (2018 год - 17 субъектов на сумму 8,3 млн. рублей);</w:t>
      </w:r>
    </w:p>
    <w:p w:rsidR="001775C6" w:rsidRPr="001775C6" w:rsidRDefault="001775C6" w:rsidP="00A24DFA">
      <w:pPr>
        <w:suppressAutoHyphens w:val="0"/>
        <w:spacing w:before="10" w:after="10" w:line="276" w:lineRule="auto"/>
        <w:jc w:val="both"/>
        <w:rPr>
          <w:rFonts w:eastAsia="Courier New"/>
          <w:spacing w:val="6"/>
          <w:kern w:val="0"/>
          <w:lang w:eastAsia="ru-RU"/>
        </w:rPr>
      </w:pPr>
      <w:r w:rsidRPr="001775C6">
        <w:rPr>
          <w:rFonts w:eastAsia="Courier New"/>
          <w:spacing w:val="6"/>
          <w:kern w:val="0"/>
          <w:lang w:eastAsia="ru-RU"/>
        </w:rPr>
        <w:t>- возмещение части затрат на приобретение элитных семян сельскохозяйственных культур получили 7 субъектов на сумму 0,229 млн. рублей или 77,8% и 55,9% к уровню прошлого года (2018 год - 9 субъектов на сумму 0,410 млн. рублей).</w:t>
      </w:r>
    </w:p>
    <w:p w:rsidR="001775C6" w:rsidRPr="001775C6" w:rsidRDefault="001775C6" w:rsidP="00A24DFA">
      <w:pPr>
        <w:suppressAutoHyphens w:val="0"/>
        <w:spacing w:before="10" w:after="10" w:line="276" w:lineRule="auto"/>
        <w:jc w:val="both"/>
        <w:rPr>
          <w:rFonts w:eastAsia="Courier New"/>
          <w:spacing w:val="6"/>
          <w:kern w:val="0"/>
          <w:lang w:eastAsia="ru-RU"/>
        </w:rPr>
      </w:pPr>
      <w:r w:rsidRPr="001775C6">
        <w:rPr>
          <w:rFonts w:eastAsia="Courier New"/>
          <w:spacing w:val="6"/>
          <w:kern w:val="0"/>
          <w:lang w:eastAsia="ru-RU"/>
        </w:rPr>
        <w:t>- 1 представитель малого предпринимательства получил субсидию на повышение продуктивности в молочном скотоводстве на сумму 27,2 млн. рублей или в 50 раз больше уровня прошлого года (2018 год – 1 субъект на сумму 0,536 млн. рублей);</w:t>
      </w:r>
    </w:p>
    <w:p w:rsidR="001775C6" w:rsidRPr="00A24DFA" w:rsidRDefault="001775C6" w:rsidP="00A24DFA">
      <w:pPr>
        <w:suppressAutoHyphens w:val="0"/>
        <w:spacing w:before="10" w:after="10" w:line="276" w:lineRule="auto"/>
        <w:jc w:val="both"/>
        <w:rPr>
          <w:rFonts w:eastAsia="Courier New"/>
          <w:spacing w:val="6"/>
          <w:kern w:val="0"/>
          <w:lang w:eastAsia="ru-RU"/>
        </w:rPr>
      </w:pPr>
      <w:r w:rsidRPr="00A24DFA">
        <w:rPr>
          <w:rFonts w:eastAsia="Courier New"/>
          <w:spacing w:val="6"/>
          <w:kern w:val="0"/>
          <w:lang w:eastAsia="ru-RU"/>
        </w:rPr>
        <w:t>-1 представитель малого предпринимательства получил субсидию на возмещение части затрат на приобретение племенного молодняка сельскохозяйственных животных (кроме приобретенного по импорту) на сумму 0,044 млн. рублей или 27,0% к уровню прошлого года (2018 год – 1 представитель на сумму 0,163 млн. рублей).</w:t>
      </w:r>
    </w:p>
    <w:p w:rsidR="001775C6" w:rsidRPr="00A24DFA" w:rsidRDefault="001775C6" w:rsidP="00A24DFA">
      <w:pPr>
        <w:suppressAutoHyphens w:val="0"/>
        <w:spacing w:before="10" w:after="10" w:line="276" w:lineRule="auto"/>
        <w:jc w:val="both"/>
        <w:rPr>
          <w:rFonts w:eastAsia="Courier New"/>
          <w:spacing w:val="6"/>
          <w:kern w:val="0"/>
          <w:lang w:eastAsia="ru-RU"/>
        </w:rPr>
      </w:pPr>
      <w:r w:rsidRPr="00A24DFA">
        <w:rPr>
          <w:rFonts w:eastAsia="Courier New"/>
          <w:spacing w:val="6"/>
          <w:kern w:val="0"/>
          <w:lang w:eastAsia="ru-RU"/>
        </w:rPr>
        <w:t>- поддержку собственного производства молока  в агропромышленном  комплексе получил 1субьект  на сумму 0,479 млн. руб.</w:t>
      </w:r>
    </w:p>
    <w:p w:rsidR="001775C6" w:rsidRPr="00A24DFA" w:rsidRDefault="001775C6" w:rsidP="00A24DFA">
      <w:pPr>
        <w:suppressAutoHyphens w:val="0"/>
        <w:spacing w:before="10" w:after="10" w:line="276" w:lineRule="auto"/>
        <w:jc w:val="both"/>
        <w:rPr>
          <w:rFonts w:eastAsia="Courier New"/>
          <w:spacing w:val="6"/>
          <w:kern w:val="0"/>
          <w:lang w:eastAsia="ru-RU"/>
        </w:rPr>
      </w:pPr>
      <w:r w:rsidRPr="00A24DFA">
        <w:rPr>
          <w:rFonts w:eastAsia="Courier New"/>
          <w:spacing w:val="6"/>
          <w:kern w:val="0"/>
          <w:lang w:eastAsia="ru-RU"/>
        </w:rPr>
        <w:t>- возмещение затрат на страхование в области растениеводства и животноводства получен</w:t>
      </w:r>
      <w:r w:rsidR="00477F4D" w:rsidRPr="00A24DFA">
        <w:rPr>
          <w:rFonts w:eastAsia="Courier New"/>
          <w:spacing w:val="6"/>
          <w:kern w:val="0"/>
          <w:lang w:eastAsia="ru-RU"/>
        </w:rPr>
        <w:t>о</w:t>
      </w:r>
      <w:r w:rsidRPr="00A24DFA">
        <w:rPr>
          <w:rFonts w:eastAsia="Courier New"/>
          <w:spacing w:val="6"/>
          <w:kern w:val="0"/>
          <w:lang w:eastAsia="ru-RU"/>
        </w:rPr>
        <w:t xml:space="preserve"> 7 субъектами на сумму 4,898 млн. руб. или 1,5 %</w:t>
      </w:r>
    </w:p>
    <w:p w:rsidR="001775C6" w:rsidRPr="00A24DFA" w:rsidRDefault="001775C6" w:rsidP="00A24DFA">
      <w:pPr>
        <w:suppressAutoHyphens w:val="0"/>
        <w:spacing w:before="10" w:after="10" w:line="276" w:lineRule="auto"/>
        <w:jc w:val="both"/>
        <w:rPr>
          <w:rFonts w:eastAsia="Courier New"/>
          <w:spacing w:val="6"/>
          <w:kern w:val="0"/>
          <w:lang w:eastAsia="ru-RU"/>
        </w:rPr>
      </w:pPr>
      <w:r w:rsidRPr="00A24DFA">
        <w:rPr>
          <w:rFonts w:eastAsia="Courier New"/>
          <w:spacing w:val="6"/>
          <w:kern w:val="0"/>
          <w:lang w:eastAsia="ru-RU"/>
        </w:rPr>
        <w:t>- субсидии на раскорчевку выбывших из эксплуатации многолетних насаждений  получил 1 субьект  на сумму 2,475 млн. руб. или 0,78%.</w:t>
      </w:r>
    </w:p>
    <w:p w:rsidR="001775C6" w:rsidRPr="00A24DFA" w:rsidRDefault="001775C6" w:rsidP="00A24DFA">
      <w:pPr>
        <w:suppressAutoHyphens w:val="0"/>
        <w:spacing w:before="10" w:after="10" w:line="276" w:lineRule="auto"/>
        <w:jc w:val="both"/>
        <w:rPr>
          <w:rFonts w:eastAsia="Courier New"/>
          <w:spacing w:val="6"/>
          <w:kern w:val="0"/>
          <w:lang w:eastAsia="ru-RU"/>
        </w:rPr>
      </w:pPr>
      <w:r w:rsidRPr="00A24DFA">
        <w:rPr>
          <w:rFonts w:eastAsia="Courier New"/>
          <w:spacing w:val="6"/>
          <w:kern w:val="0"/>
          <w:lang w:eastAsia="ru-RU"/>
        </w:rPr>
        <w:t xml:space="preserve"> </w:t>
      </w:r>
      <w:r w:rsidR="00C65250">
        <w:rPr>
          <w:rFonts w:eastAsia="Courier New"/>
          <w:spacing w:val="6"/>
          <w:kern w:val="0"/>
          <w:lang w:eastAsia="ru-RU"/>
        </w:rPr>
        <w:tab/>
      </w:r>
      <w:r w:rsidRPr="00A24DFA">
        <w:rPr>
          <w:rFonts w:eastAsia="Courier New"/>
          <w:spacing w:val="6"/>
          <w:kern w:val="0"/>
          <w:lang w:eastAsia="ru-RU"/>
        </w:rPr>
        <w:t>Всего за 2019 год субъектами малого и среднего предпринимательства получено в виде финансовой поддержки 596,777 млн. рублей, из них   субсидий - на сумму  316,797 млн. руб. в т. ч. ОАО «Токаревская птицефабрика» 280,205 млн. рублей, инвестиционных кредитов - на сумму 275,723 млн. рублей; возмещение затрат на страхование - 4,257 млн. рублей.</w:t>
      </w:r>
    </w:p>
    <w:p w:rsidR="00246BFE" w:rsidRPr="00246BFE" w:rsidRDefault="00246BFE" w:rsidP="00C65250">
      <w:pPr>
        <w:widowControl w:val="0"/>
        <w:suppressAutoHyphens w:val="0"/>
        <w:spacing w:line="276" w:lineRule="auto"/>
        <w:ind w:firstLine="709"/>
        <w:jc w:val="both"/>
        <w:rPr>
          <w:rFonts w:eastAsia="Arial Unicode MS"/>
          <w:lang w:eastAsia="en-US" w:bidi="hi-IN"/>
        </w:rPr>
      </w:pPr>
      <w:r w:rsidRPr="00246BFE">
        <w:rPr>
          <w:rFonts w:eastAsia="Arial Unicode MS"/>
          <w:lang w:eastAsia="en-US" w:bidi="hi-IN"/>
        </w:rPr>
        <w:lastRenderedPageBreak/>
        <w:t xml:space="preserve">В 2019 году подписано </w:t>
      </w:r>
      <w:r>
        <w:rPr>
          <w:rFonts w:eastAsia="Arial Unicode MS"/>
          <w:lang w:eastAsia="en-US" w:bidi="hi-IN"/>
        </w:rPr>
        <w:t>С</w:t>
      </w:r>
      <w:r w:rsidRPr="00246BFE">
        <w:rPr>
          <w:rFonts w:eastAsia="Arial Unicode MS"/>
          <w:lang w:eastAsia="en-US" w:bidi="hi-IN"/>
        </w:rPr>
        <w:t>оглашение с акционерным обществом Микрокредитная  компания «Фонд содействия кредитованию малого и среднего предпринимательства Т</w:t>
      </w:r>
      <w:r>
        <w:rPr>
          <w:rFonts w:eastAsia="Arial Unicode MS"/>
          <w:lang w:eastAsia="en-US" w:bidi="hi-IN"/>
        </w:rPr>
        <w:t xml:space="preserve">амбовской области» </w:t>
      </w:r>
      <w:r w:rsidRPr="00246BFE">
        <w:rPr>
          <w:rFonts w:eastAsia="Arial Unicode MS"/>
          <w:lang w:eastAsia="en-US" w:bidi="hi-IN"/>
        </w:rPr>
        <w:t xml:space="preserve">о взаимодействии по вопросам развития малого и среднего предпринимательства и координации оказания субъектам малого и среднего предпринимательства поддержки. Субъекты МСП проинформированы о финансовой поддержке регионального бизнеса АО МК «Фонд содействия кредитованию малого и среднего предпринимательства Тамбовской области». </w:t>
      </w:r>
    </w:p>
    <w:p w:rsidR="003B5150" w:rsidRDefault="005E4329" w:rsidP="00C65250">
      <w:pPr>
        <w:suppressAutoHyphens w:val="0"/>
        <w:spacing w:before="10" w:after="10" w:line="276" w:lineRule="auto"/>
        <w:ind w:firstLine="709"/>
        <w:jc w:val="both"/>
        <w:rPr>
          <w:rFonts w:eastAsia="Courier New"/>
          <w:spacing w:val="6"/>
          <w:kern w:val="0"/>
          <w:lang w:eastAsia="ru-RU"/>
        </w:rPr>
      </w:pPr>
      <w:r w:rsidRPr="00744605">
        <w:rPr>
          <w:rFonts w:eastAsia="Courier New"/>
          <w:spacing w:val="6"/>
          <w:kern w:val="0"/>
          <w:lang w:eastAsia="ru-RU"/>
        </w:rPr>
        <w:t>В 20</w:t>
      </w:r>
      <w:r w:rsidR="009F67AC">
        <w:rPr>
          <w:rFonts w:eastAsia="Courier New"/>
          <w:spacing w:val="6"/>
          <w:kern w:val="0"/>
          <w:lang w:eastAsia="ru-RU"/>
        </w:rPr>
        <w:t>20 в</w:t>
      </w:r>
      <w:r w:rsidR="009F67AC" w:rsidRPr="009F67AC">
        <w:rPr>
          <w:rFonts w:eastAsia="Calibri"/>
          <w:kern w:val="0"/>
          <w:lang w:eastAsia="en-US"/>
        </w:rPr>
        <w:t xml:space="preserve"> рамках </w:t>
      </w:r>
      <w:r w:rsidR="009F67AC">
        <w:rPr>
          <w:rFonts w:eastAsia="Calibri"/>
          <w:kern w:val="0"/>
          <w:lang w:eastAsia="en-US"/>
        </w:rPr>
        <w:t>р</w:t>
      </w:r>
      <w:r w:rsidR="009F67AC" w:rsidRPr="009F67AC">
        <w:rPr>
          <w:rFonts w:eastAsia="Calibri"/>
          <w:kern w:val="0"/>
          <w:lang w:eastAsia="en-US"/>
        </w:rPr>
        <w:t xml:space="preserve">егионального проекта «Создание системы поддержки фермеров и развитие сельской кооперации»  </w:t>
      </w:r>
      <w:r w:rsidR="003B5150" w:rsidRPr="009F67AC">
        <w:rPr>
          <w:rFonts w:eastAsia="Calibri"/>
          <w:kern w:val="0"/>
          <w:lang w:eastAsia="en-US"/>
        </w:rPr>
        <w:t>по программе «</w:t>
      </w:r>
      <w:r w:rsidR="003B5150">
        <w:rPr>
          <w:rFonts w:eastAsia="Calibri"/>
          <w:kern w:val="0"/>
          <w:lang w:eastAsia="en-US"/>
        </w:rPr>
        <w:t>Агростартап»</w:t>
      </w:r>
      <w:r w:rsidR="003B5150" w:rsidRPr="009F67AC">
        <w:rPr>
          <w:rFonts w:eastAsia="Calibri"/>
          <w:kern w:val="0"/>
          <w:lang w:eastAsia="en-US"/>
        </w:rPr>
        <w:t xml:space="preserve"> </w:t>
      </w:r>
      <w:r w:rsidR="003B5150" w:rsidRPr="00744605">
        <w:rPr>
          <w:rFonts w:eastAsia="Courier New"/>
          <w:spacing w:val="6"/>
          <w:kern w:val="0"/>
          <w:lang w:eastAsia="ru-RU"/>
        </w:rPr>
        <w:t>планируют получить финансовую поддержку при</w:t>
      </w:r>
      <w:r w:rsidR="003B5150" w:rsidRPr="005E4329">
        <w:rPr>
          <w:rFonts w:eastAsia="Courier New"/>
          <w:spacing w:val="6"/>
          <w:kern w:val="0"/>
          <w:lang w:eastAsia="ru-RU"/>
        </w:rPr>
        <w:t xml:space="preserve"> участии в конкурсном отборе два субъекта малого предпринимательства района</w:t>
      </w:r>
      <w:r w:rsidR="003B5150">
        <w:rPr>
          <w:rFonts w:eastAsia="Courier New"/>
          <w:spacing w:val="6"/>
          <w:kern w:val="0"/>
          <w:lang w:eastAsia="ru-RU"/>
        </w:rPr>
        <w:t xml:space="preserve"> на общую сумму 3,5 млн. рублей на развитие овцеводства и птицеводства.</w:t>
      </w:r>
    </w:p>
    <w:p w:rsidR="005E4329" w:rsidRPr="003B5150" w:rsidRDefault="005E4329" w:rsidP="00127D64">
      <w:pPr>
        <w:suppressAutoHyphens w:val="0"/>
        <w:spacing w:before="10" w:after="10" w:line="276" w:lineRule="auto"/>
        <w:ind w:firstLine="709"/>
        <w:jc w:val="both"/>
        <w:rPr>
          <w:rFonts w:eastAsia="Courier New"/>
          <w:spacing w:val="6"/>
          <w:kern w:val="0"/>
          <w:lang w:eastAsia="ru-RU"/>
        </w:rPr>
      </w:pPr>
      <w:r w:rsidRPr="005E4329">
        <w:rPr>
          <w:rFonts w:eastAsia="Courier New"/>
          <w:b/>
          <w:spacing w:val="6"/>
          <w:kern w:val="0"/>
          <w:lang w:eastAsia="ru-RU"/>
        </w:rPr>
        <w:t xml:space="preserve"> </w:t>
      </w:r>
      <w:r w:rsidR="0066467F" w:rsidRPr="003B5150">
        <w:rPr>
          <w:rFonts w:eastAsia="Courier New"/>
          <w:spacing w:val="6"/>
          <w:kern w:val="0"/>
          <w:lang w:eastAsia="ru-RU"/>
        </w:rPr>
        <w:t>- п</w:t>
      </w:r>
      <w:r w:rsidRPr="003B5150">
        <w:rPr>
          <w:rFonts w:eastAsia="Courier New"/>
          <w:spacing w:val="6"/>
          <w:kern w:val="0"/>
          <w:u w:val="single"/>
          <w:lang w:eastAsia="ru-RU"/>
        </w:rPr>
        <w:t>редоставление имущественной поддержки</w:t>
      </w:r>
      <w:r w:rsidR="0066467F" w:rsidRPr="003B5150">
        <w:rPr>
          <w:rFonts w:eastAsia="Courier New"/>
          <w:spacing w:val="6"/>
          <w:kern w:val="0"/>
          <w:u w:val="single"/>
          <w:lang w:eastAsia="ru-RU"/>
        </w:rPr>
        <w:t>:</w:t>
      </w:r>
    </w:p>
    <w:p w:rsidR="00CC0125" w:rsidRPr="00CC0125" w:rsidRDefault="00CC0125" w:rsidP="00C65250">
      <w:pPr>
        <w:spacing w:line="276" w:lineRule="auto"/>
        <w:ind w:firstLine="709"/>
        <w:contextualSpacing/>
        <w:jc w:val="both"/>
        <w:rPr>
          <w:rFonts w:eastAsia="Courier New"/>
          <w:kern w:val="0"/>
          <w:lang w:eastAsia="ru-RU"/>
        </w:rPr>
      </w:pPr>
      <w:r w:rsidRPr="003B5150">
        <w:rPr>
          <w:kern w:val="0"/>
          <w:lang w:eastAsia="ru-RU"/>
        </w:rPr>
        <w:t>В</w:t>
      </w:r>
      <w:r w:rsidRPr="003B5150">
        <w:rPr>
          <w:rFonts w:eastAsia="Courier New"/>
          <w:kern w:val="0"/>
          <w:lang w:eastAsia="ru-RU"/>
        </w:rPr>
        <w:t xml:space="preserve"> целях оказания имущественной поддержки субъектам малого и среднего бизнеса района сформирован Перечень муниципального имущества, предназначенного для передачи во владение и (или) пользование субъектам малого и среднего предпринимательства Токаревского района.</w:t>
      </w:r>
      <w:r w:rsidR="003B5150">
        <w:rPr>
          <w:rFonts w:eastAsia="Courier New"/>
          <w:kern w:val="0"/>
          <w:lang w:eastAsia="ru-RU"/>
        </w:rPr>
        <w:t xml:space="preserve"> </w:t>
      </w:r>
      <w:r w:rsidRPr="00CC0125">
        <w:rPr>
          <w:rFonts w:eastAsia="Courier New"/>
          <w:kern w:val="0"/>
          <w:lang w:eastAsia="ru-RU"/>
        </w:rPr>
        <w:t xml:space="preserve">Всего </w:t>
      </w:r>
      <w:r w:rsidR="001753C5" w:rsidRPr="003B5150">
        <w:rPr>
          <w:rFonts w:eastAsia="Courier New"/>
          <w:kern w:val="0"/>
          <w:lang w:eastAsia="ru-RU"/>
        </w:rPr>
        <w:t xml:space="preserve">на 01.01.2020 года </w:t>
      </w:r>
      <w:r w:rsidRPr="00CC0125">
        <w:rPr>
          <w:rFonts w:eastAsia="Courier New"/>
          <w:kern w:val="0"/>
          <w:lang w:eastAsia="ru-RU"/>
        </w:rPr>
        <w:t>в Перечень включено 18 объектов: 6 земельных участков общей площадью 15491,0 кв. м и 12  нежилых помещений общей площадью 455,0 кв.м.</w:t>
      </w:r>
      <w:r w:rsidR="001753C5" w:rsidRPr="003B5150">
        <w:rPr>
          <w:rFonts w:eastAsia="Courier New"/>
          <w:kern w:val="0"/>
          <w:lang w:eastAsia="ru-RU"/>
        </w:rPr>
        <w:t xml:space="preserve"> </w:t>
      </w:r>
      <w:r w:rsidR="001775C6">
        <w:rPr>
          <w:rFonts w:eastAsia="Courier New"/>
          <w:kern w:val="0"/>
          <w:lang w:eastAsia="ru-RU"/>
        </w:rPr>
        <w:t xml:space="preserve"> </w:t>
      </w:r>
      <w:r w:rsidR="001753C5" w:rsidRPr="003B5150">
        <w:rPr>
          <w:rFonts w:eastAsia="Courier New"/>
          <w:kern w:val="0"/>
          <w:lang w:eastAsia="ru-RU"/>
        </w:rPr>
        <w:t>Из них:</w:t>
      </w:r>
    </w:p>
    <w:p w:rsidR="00CC0125" w:rsidRPr="00CC0125" w:rsidRDefault="001753C5" w:rsidP="00C65250">
      <w:pPr>
        <w:suppressAutoHyphens w:val="0"/>
        <w:spacing w:line="276" w:lineRule="auto"/>
        <w:ind w:firstLine="709"/>
        <w:jc w:val="both"/>
        <w:rPr>
          <w:rFonts w:eastAsia="Calibri"/>
          <w:kern w:val="0"/>
          <w:lang w:eastAsia="en-US"/>
        </w:rPr>
      </w:pPr>
      <w:r w:rsidRPr="003B5150">
        <w:rPr>
          <w:rFonts w:eastAsia="Calibri"/>
          <w:kern w:val="0"/>
          <w:lang w:eastAsia="en-US"/>
        </w:rPr>
        <w:t xml:space="preserve">- </w:t>
      </w:r>
      <w:r w:rsidR="00CC0125" w:rsidRPr="00CC0125">
        <w:rPr>
          <w:rFonts w:eastAsia="Calibri"/>
          <w:kern w:val="0"/>
          <w:lang w:eastAsia="en-US"/>
        </w:rPr>
        <w:t>администрации района –</w:t>
      </w:r>
      <w:r w:rsidR="00CC0125" w:rsidRPr="003B5150">
        <w:rPr>
          <w:rFonts w:eastAsia="Calibri"/>
          <w:kern w:val="0"/>
          <w:lang w:eastAsia="en-US"/>
        </w:rPr>
        <w:t xml:space="preserve"> </w:t>
      </w:r>
      <w:r w:rsidR="00CC0125" w:rsidRPr="00CC0125">
        <w:rPr>
          <w:rFonts w:eastAsia="Calibri"/>
          <w:kern w:val="0"/>
          <w:lang w:eastAsia="en-US"/>
        </w:rPr>
        <w:t xml:space="preserve">11 объектов </w:t>
      </w:r>
      <w:r w:rsidRPr="003B5150">
        <w:rPr>
          <w:rFonts w:eastAsia="Calibri"/>
          <w:kern w:val="0"/>
          <w:lang w:eastAsia="en-US"/>
        </w:rPr>
        <w:t>(</w:t>
      </w:r>
      <w:r w:rsidR="00CC0125" w:rsidRPr="00CC0125">
        <w:rPr>
          <w:rFonts w:eastAsia="Calibri"/>
          <w:kern w:val="0"/>
          <w:lang w:eastAsia="en-US"/>
        </w:rPr>
        <w:t>зданий и помещений</w:t>
      </w:r>
      <w:r w:rsidRPr="003B5150">
        <w:rPr>
          <w:rFonts w:eastAsia="Calibri"/>
          <w:kern w:val="0"/>
          <w:lang w:eastAsia="en-US"/>
        </w:rPr>
        <w:t>)</w:t>
      </w:r>
      <w:r w:rsidR="00CC0125" w:rsidRPr="00CC0125">
        <w:rPr>
          <w:rFonts w:eastAsia="Calibri"/>
          <w:kern w:val="0"/>
          <w:lang w:eastAsia="en-US"/>
        </w:rPr>
        <w:t xml:space="preserve"> общей площадью 396,6 кв.м. (целевой показатель выполнен на 110% - целевое значение 10 объектов).</w:t>
      </w:r>
    </w:p>
    <w:p w:rsidR="00CC0125" w:rsidRPr="00CC0125" w:rsidRDefault="001753C5" w:rsidP="00C65250">
      <w:pPr>
        <w:widowControl w:val="0"/>
        <w:suppressAutoHyphens w:val="0"/>
        <w:spacing w:line="276" w:lineRule="auto"/>
        <w:ind w:firstLine="709"/>
        <w:jc w:val="both"/>
        <w:rPr>
          <w:spacing w:val="-1"/>
          <w:kern w:val="0"/>
          <w:lang w:eastAsia="en-US"/>
        </w:rPr>
      </w:pPr>
      <w:r w:rsidRPr="003B5150">
        <w:rPr>
          <w:kern w:val="0"/>
          <w:lang w:eastAsia="ru-RU"/>
        </w:rPr>
        <w:t xml:space="preserve">- </w:t>
      </w:r>
      <w:r w:rsidR="00CC0125" w:rsidRPr="00CC0125">
        <w:rPr>
          <w:kern w:val="0"/>
          <w:lang w:eastAsia="ru-RU"/>
        </w:rPr>
        <w:t>сельских поселений</w:t>
      </w:r>
      <w:r w:rsidRPr="003B5150">
        <w:rPr>
          <w:kern w:val="0"/>
          <w:lang w:eastAsia="ru-RU"/>
        </w:rPr>
        <w:t xml:space="preserve"> -</w:t>
      </w:r>
      <w:r w:rsidR="00CC0125" w:rsidRPr="00CC0125">
        <w:rPr>
          <w:kern w:val="0"/>
          <w:lang w:eastAsia="ru-RU"/>
        </w:rPr>
        <w:t xml:space="preserve"> 7 объектов, общая площадь которых составила 15549,4 кв.м, а именно -  </w:t>
      </w:r>
      <w:r w:rsidR="00CC0125" w:rsidRPr="00CC0125">
        <w:rPr>
          <w:rFonts w:eastAsia="Calibri"/>
          <w:kern w:val="0"/>
          <w:lang w:eastAsia="en-US"/>
        </w:rPr>
        <w:t>по Токаревскому поселковому округу включено 3 объекта</w:t>
      </w:r>
      <w:r w:rsidRPr="003B5150">
        <w:rPr>
          <w:rFonts w:eastAsia="Calibri"/>
          <w:kern w:val="0"/>
          <w:lang w:eastAsia="en-US"/>
        </w:rPr>
        <w:t xml:space="preserve"> </w:t>
      </w:r>
      <w:r w:rsidR="00CC0125" w:rsidRPr="00CC0125">
        <w:rPr>
          <w:rFonts w:eastAsia="Calibri"/>
          <w:kern w:val="0"/>
          <w:lang w:eastAsia="en-US"/>
        </w:rPr>
        <w:t>- 3 земельных участка общей площадью – 528,0 кв.м, по Абакумовскому сельсовету 2 объекта – 2 земельных участка общей площадью – 10000,0 кв.м, по Троицкоросляйскому сельсовету  1 объект – 1 земельный участок общей площадью – 4963,0 кв.м и по Чичеринскому сельсовету 1 объект</w:t>
      </w:r>
      <w:r w:rsidRPr="003B5150">
        <w:rPr>
          <w:rFonts w:eastAsia="Calibri"/>
          <w:kern w:val="0"/>
          <w:lang w:eastAsia="en-US"/>
        </w:rPr>
        <w:t xml:space="preserve"> </w:t>
      </w:r>
      <w:r w:rsidR="00CC0125" w:rsidRPr="00CC0125">
        <w:rPr>
          <w:rFonts w:eastAsia="Calibri"/>
          <w:kern w:val="0"/>
          <w:lang w:eastAsia="en-US"/>
        </w:rPr>
        <w:t>- 1 здание площадью 58,4 кв.м  (целевой показатель выполнен на 116,7% - целевое значение 6 объектов).</w:t>
      </w:r>
      <w:r w:rsidR="00CC0125" w:rsidRPr="00CC0125">
        <w:rPr>
          <w:spacing w:val="-1"/>
          <w:kern w:val="0"/>
          <w:lang w:eastAsia="en-US"/>
        </w:rPr>
        <w:t xml:space="preserve"> </w:t>
      </w:r>
    </w:p>
    <w:p w:rsidR="005E4329" w:rsidRPr="005E4329" w:rsidRDefault="00431F7E" w:rsidP="00C65250">
      <w:pPr>
        <w:spacing w:line="276" w:lineRule="auto"/>
        <w:ind w:firstLine="709"/>
        <w:contextualSpacing/>
        <w:jc w:val="both"/>
        <w:rPr>
          <w:rFonts w:eastAsia="Courier New"/>
          <w:spacing w:val="6"/>
          <w:kern w:val="0"/>
          <w:lang w:eastAsia="ru-RU"/>
        </w:rPr>
      </w:pPr>
      <w:r>
        <w:rPr>
          <w:iCs/>
          <w:lang w:eastAsia="ru-RU"/>
        </w:rPr>
        <w:t>На 01.01.2020 года 7 с</w:t>
      </w:r>
      <w:r w:rsidR="004560AA" w:rsidRPr="005E4329">
        <w:rPr>
          <w:iCs/>
          <w:lang w:eastAsia="ru-RU"/>
        </w:rPr>
        <w:t>убъектами малого и среднего предпринимательства</w:t>
      </w:r>
      <w:r>
        <w:rPr>
          <w:iCs/>
          <w:lang w:eastAsia="ru-RU"/>
        </w:rPr>
        <w:t xml:space="preserve"> района</w:t>
      </w:r>
      <w:r w:rsidR="004560AA" w:rsidRPr="005E4329">
        <w:rPr>
          <w:iCs/>
          <w:lang w:eastAsia="ru-RU"/>
        </w:rPr>
        <w:t xml:space="preserve"> арендуются в приоритетном </w:t>
      </w:r>
      <w:r w:rsidR="004560AA" w:rsidRPr="00431F7E">
        <w:rPr>
          <w:iCs/>
          <w:lang w:eastAsia="ru-RU"/>
        </w:rPr>
        <w:t xml:space="preserve">порядке 9 объектов муниципальной собственности общей площадью </w:t>
      </w:r>
      <w:r w:rsidR="004560AA" w:rsidRPr="00431F7E">
        <w:t>7</w:t>
      </w:r>
      <w:r w:rsidRPr="00431F7E">
        <w:t>55</w:t>
      </w:r>
      <w:r w:rsidR="004560AA" w:rsidRPr="00431F7E">
        <w:t>,9 м</w:t>
      </w:r>
      <w:r w:rsidR="004560AA" w:rsidRPr="00431F7E">
        <w:rPr>
          <w:vertAlign w:val="superscript"/>
        </w:rPr>
        <w:t>2</w:t>
      </w:r>
      <w:r w:rsidRPr="00431F7E">
        <w:rPr>
          <w:vertAlign w:val="superscript"/>
        </w:rPr>
        <w:t xml:space="preserve">  </w:t>
      </w:r>
      <w:r w:rsidRPr="00431F7E">
        <w:t xml:space="preserve">- 6 помещений общей площадью 227,9 </w:t>
      </w:r>
      <w:r w:rsidRPr="00431F7E">
        <w:lastRenderedPageBreak/>
        <w:t>кв.м и 3 земельных участка общей площадью 528,0 кв.м</w:t>
      </w:r>
      <w:r w:rsidR="004560AA" w:rsidRPr="00431F7E">
        <w:t>.</w:t>
      </w:r>
      <w:r w:rsidR="00C65250">
        <w:t xml:space="preserve"> </w:t>
      </w:r>
      <w:r w:rsidR="005E4329" w:rsidRPr="005E4329">
        <w:rPr>
          <w:rFonts w:eastAsia="Courier New"/>
          <w:spacing w:val="6"/>
          <w:kern w:val="0"/>
          <w:lang w:eastAsia="ru-RU"/>
        </w:rPr>
        <w:t>На официальном сайте администрации Токаревского района размещены Реестры субъектов малого и среднего предпринимательства района – получателей поддержки.</w:t>
      </w:r>
    </w:p>
    <w:p w:rsidR="005E4329" w:rsidRPr="005E4329" w:rsidRDefault="005E4329" w:rsidP="00127D64">
      <w:pPr>
        <w:suppressAutoHyphens w:val="0"/>
        <w:spacing w:before="10" w:line="276" w:lineRule="auto"/>
        <w:ind w:firstLine="709"/>
        <w:jc w:val="both"/>
        <w:rPr>
          <w:rFonts w:eastAsia="Courier New"/>
          <w:spacing w:val="6"/>
          <w:kern w:val="0"/>
          <w:u w:val="single"/>
          <w:lang w:eastAsia="ru-RU"/>
        </w:rPr>
      </w:pPr>
      <w:r w:rsidRPr="005E4329">
        <w:rPr>
          <w:kern w:val="0"/>
          <w:u w:val="single"/>
          <w:lang w:eastAsia="ru-RU"/>
        </w:rPr>
        <w:t xml:space="preserve">- </w:t>
      </w:r>
      <w:r w:rsidR="0066467F" w:rsidRPr="0066467F">
        <w:rPr>
          <w:kern w:val="0"/>
          <w:u w:val="single"/>
          <w:lang w:eastAsia="ru-RU"/>
        </w:rPr>
        <w:t xml:space="preserve">предоставление </w:t>
      </w:r>
      <w:r w:rsidRPr="005E4329">
        <w:rPr>
          <w:kern w:val="0"/>
          <w:u w:val="single"/>
          <w:lang w:eastAsia="ru-RU"/>
        </w:rPr>
        <w:t>консультационн</w:t>
      </w:r>
      <w:r w:rsidR="0066467F" w:rsidRPr="0066467F">
        <w:rPr>
          <w:kern w:val="0"/>
          <w:u w:val="single"/>
          <w:lang w:eastAsia="ru-RU"/>
        </w:rPr>
        <w:t>ой</w:t>
      </w:r>
      <w:r w:rsidR="003B5150">
        <w:rPr>
          <w:kern w:val="0"/>
          <w:u w:val="single"/>
          <w:lang w:eastAsia="ru-RU"/>
        </w:rPr>
        <w:t xml:space="preserve"> и образовательной</w:t>
      </w:r>
      <w:r w:rsidRPr="005E4329">
        <w:rPr>
          <w:kern w:val="0"/>
          <w:u w:val="single"/>
          <w:lang w:eastAsia="ru-RU"/>
        </w:rPr>
        <w:t xml:space="preserve"> поддержк</w:t>
      </w:r>
      <w:r w:rsidR="0066467F" w:rsidRPr="0066467F">
        <w:rPr>
          <w:kern w:val="0"/>
          <w:u w:val="single"/>
          <w:lang w:eastAsia="ru-RU"/>
        </w:rPr>
        <w:t>и:</w:t>
      </w:r>
      <w:r w:rsidRPr="005E4329">
        <w:rPr>
          <w:kern w:val="0"/>
          <w:u w:val="single"/>
          <w:lang w:eastAsia="ru-RU"/>
        </w:rPr>
        <w:t xml:space="preserve"> </w:t>
      </w:r>
    </w:p>
    <w:p w:rsidR="005E4329" w:rsidRPr="00E479AE" w:rsidRDefault="005E4329" w:rsidP="00C65250">
      <w:pPr>
        <w:suppressAutoHyphens w:val="0"/>
        <w:spacing w:before="10" w:line="276" w:lineRule="auto"/>
        <w:ind w:firstLine="709"/>
        <w:jc w:val="both"/>
        <w:rPr>
          <w:rFonts w:eastAsia="Courier New"/>
          <w:spacing w:val="6"/>
          <w:kern w:val="0"/>
          <w:lang w:eastAsia="ru-RU"/>
        </w:rPr>
      </w:pPr>
      <w:r w:rsidRPr="00E479AE">
        <w:rPr>
          <w:rFonts w:eastAsia="Courier New"/>
          <w:spacing w:val="6"/>
          <w:kern w:val="0"/>
          <w:lang w:eastAsia="ru-RU"/>
        </w:rPr>
        <w:t xml:space="preserve">Консультационную поддержку на базе Центра поддержки предпринимательства АНО «Региональный центр управления культуры» получил   </w:t>
      </w:r>
      <w:r w:rsidR="008E1B72" w:rsidRPr="00E479AE">
        <w:rPr>
          <w:rFonts w:eastAsia="Courier New"/>
          <w:spacing w:val="6"/>
          <w:kern w:val="0"/>
          <w:lang w:eastAsia="ru-RU"/>
        </w:rPr>
        <w:t>41</w:t>
      </w:r>
      <w:r w:rsidRPr="00E479AE">
        <w:rPr>
          <w:rFonts w:eastAsia="Courier New"/>
          <w:spacing w:val="6"/>
          <w:kern w:val="0"/>
          <w:lang w:eastAsia="ru-RU"/>
        </w:rPr>
        <w:t xml:space="preserve"> субъект малого и среднего предпринимательства</w:t>
      </w:r>
      <w:r w:rsidR="008E1B72" w:rsidRPr="00E479AE">
        <w:rPr>
          <w:rFonts w:eastAsia="Courier New"/>
          <w:spacing w:val="6"/>
          <w:kern w:val="0"/>
          <w:lang w:eastAsia="ru-RU"/>
        </w:rPr>
        <w:t xml:space="preserve"> или </w:t>
      </w:r>
      <w:r w:rsidR="00E479AE">
        <w:rPr>
          <w:rFonts w:eastAsia="Courier New"/>
          <w:spacing w:val="6"/>
          <w:kern w:val="0"/>
          <w:lang w:eastAsia="ru-RU"/>
        </w:rPr>
        <w:t>136,7</w:t>
      </w:r>
      <w:r w:rsidR="008E1B72" w:rsidRPr="00E479AE">
        <w:rPr>
          <w:rFonts w:eastAsia="Courier New"/>
          <w:spacing w:val="6"/>
          <w:kern w:val="0"/>
          <w:lang w:eastAsia="ru-RU"/>
        </w:rPr>
        <w:t>% к уровню 2018 года (</w:t>
      </w:r>
      <w:r w:rsidR="00E479AE">
        <w:rPr>
          <w:rFonts w:eastAsia="Courier New"/>
          <w:spacing w:val="6"/>
          <w:kern w:val="0"/>
          <w:lang w:eastAsia="ru-RU"/>
        </w:rPr>
        <w:t>30</w:t>
      </w:r>
      <w:r w:rsidR="008E1B72" w:rsidRPr="00E479AE">
        <w:rPr>
          <w:rFonts w:eastAsia="Courier New"/>
          <w:spacing w:val="6"/>
          <w:kern w:val="0"/>
          <w:lang w:eastAsia="ru-RU"/>
        </w:rPr>
        <w:t xml:space="preserve"> субъектов)</w:t>
      </w:r>
      <w:r w:rsidRPr="00E479AE">
        <w:rPr>
          <w:rFonts w:eastAsia="Courier New"/>
          <w:spacing w:val="6"/>
          <w:kern w:val="0"/>
          <w:lang w:eastAsia="ru-RU"/>
        </w:rPr>
        <w:t xml:space="preserve">. </w:t>
      </w:r>
    </w:p>
    <w:p w:rsidR="003B5150" w:rsidRDefault="003B5150" w:rsidP="00C65250">
      <w:pPr>
        <w:suppressAutoHyphens w:val="0"/>
        <w:spacing w:before="10" w:line="276" w:lineRule="auto"/>
        <w:ind w:firstLine="709"/>
        <w:jc w:val="both"/>
        <w:rPr>
          <w:rFonts w:eastAsia="Courier New"/>
          <w:kern w:val="0"/>
          <w:lang w:eastAsia="ru-RU"/>
        </w:rPr>
      </w:pPr>
      <w:r w:rsidRPr="00E479AE">
        <w:rPr>
          <w:rFonts w:eastAsia="Courier New"/>
          <w:kern w:val="0"/>
          <w:lang w:eastAsia="ru-RU"/>
        </w:rPr>
        <w:t xml:space="preserve">Консультационную услугу </w:t>
      </w:r>
      <w:r w:rsidR="00E479AE" w:rsidRPr="00E479AE">
        <w:rPr>
          <w:rFonts w:eastAsia="Courier New"/>
          <w:kern w:val="0"/>
          <w:lang w:eastAsia="ru-RU"/>
        </w:rPr>
        <w:t xml:space="preserve">в </w:t>
      </w:r>
      <w:r w:rsidRPr="00E479AE">
        <w:rPr>
          <w:rFonts w:eastAsia="Courier New"/>
          <w:kern w:val="0"/>
          <w:lang w:eastAsia="ru-RU"/>
        </w:rPr>
        <w:t>Центр</w:t>
      </w:r>
      <w:r w:rsidR="00E479AE" w:rsidRPr="00E479AE">
        <w:rPr>
          <w:rFonts w:eastAsia="Courier New"/>
          <w:kern w:val="0"/>
          <w:lang w:eastAsia="ru-RU"/>
        </w:rPr>
        <w:t>е</w:t>
      </w:r>
      <w:r w:rsidRPr="00E479AE">
        <w:rPr>
          <w:rFonts w:eastAsia="Courier New"/>
          <w:kern w:val="0"/>
          <w:lang w:eastAsia="ru-RU"/>
        </w:rPr>
        <w:t xml:space="preserve"> поддержки экспорта  </w:t>
      </w:r>
      <w:r w:rsidR="00E479AE" w:rsidRPr="00E479AE">
        <w:rPr>
          <w:rFonts w:eastAsia="Courier New"/>
          <w:kern w:val="0"/>
          <w:lang w:eastAsia="ru-RU"/>
        </w:rPr>
        <w:t>получили</w:t>
      </w:r>
      <w:r w:rsidRPr="00E479AE">
        <w:rPr>
          <w:rFonts w:eastAsia="Courier New"/>
          <w:kern w:val="0"/>
          <w:lang w:eastAsia="ru-RU"/>
        </w:rPr>
        <w:t xml:space="preserve">  5 </w:t>
      </w:r>
      <w:r w:rsidR="00E479AE" w:rsidRPr="00E479AE">
        <w:rPr>
          <w:rFonts w:eastAsia="Courier New"/>
          <w:kern w:val="0"/>
          <w:lang w:eastAsia="ru-RU"/>
        </w:rPr>
        <w:t>с</w:t>
      </w:r>
      <w:r w:rsidRPr="00E479AE">
        <w:rPr>
          <w:rFonts w:eastAsia="Courier New"/>
          <w:kern w:val="0"/>
          <w:lang w:eastAsia="ru-RU"/>
        </w:rPr>
        <w:t>убъект</w:t>
      </w:r>
      <w:r w:rsidR="00E479AE" w:rsidRPr="00E479AE">
        <w:rPr>
          <w:rFonts w:eastAsia="Courier New"/>
          <w:kern w:val="0"/>
          <w:lang w:eastAsia="ru-RU"/>
        </w:rPr>
        <w:t>ов</w:t>
      </w:r>
      <w:r w:rsidRPr="00E479AE">
        <w:rPr>
          <w:rFonts w:eastAsia="Courier New"/>
          <w:kern w:val="0"/>
          <w:lang w:eastAsia="ru-RU"/>
        </w:rPr>
        <w:t xml:space="preserve"> малого и среднего предпринимательства района.</w:t>
      </w:r>
      <w:r w:rsidR="00E479AE">
        <w:rPr>
          <w:rFonts w:eastAsia="Courier New"/>
          <w:kern w:val="0"/>
          <w:lang w:eastAsia="ru-RU"/>
        </w:rPr>
        <w:t xml:space="preserve"> Новая услуга, в 2018 году не осуществлялась.</w:t>
      </w:r>
    </w:p>
    <w:p w:rsidR="00C65250" w:rsidRPr="00E479AE" w:rsidRDefault="00C65250" w:rsidP="00C65250">
      <w:pPr>
        <w:suppressAutoHyphens w:val="0"/>
        <w:spacing w:before="10" w:line="276" w:lineRule="auto"/>
        <w:ind w:firstLine="709"/>
        <w:jc w:val="both"/>
        <w:rPr>
          <w:rFonts w:eastAsia="Courier New"/>
          <w:spacing w:val="6"/>
          <w:kern w:val="0"/>
          <w:lang w:eastAsia="ru-RU"/>
        </w:rPr>
      </w:pPr>
      <w:r>
        <w:rPr>
          <w:rFonts w:eastAsia="Courier New"/>
          <w:spacing w:val="6"/>
          <w:kern w:val="0"/>
          <w:lang w:eastAsia="ru-RU"/>
        </w:rPr>
        <w:t>Образовательную п</w:t>
      </w:r>
      <w:r w:rsidRPr="00E479AE">
        <w:rPr>
          <w:rFonts w:eastAsia="Courier New"/>
          <w:spacing w:val="6"/>
          <w:kern w:val="0"/>
          <w:lang w:eastAsia="ru-RU"/>
        </w:rPr>
        <w:t xml:space="preserve">оддержку в области инноваций и промышленного производства от ОА «Корпорация развития Тамбовской области» -  14 предпринимателей района или </w:t>
      </w:r>
      <w:r>
        <w:rPr>
          <w:rFonts w:eastAsia="Courier New"/>
          <w:spacing w:val="6"/>
          <w:kern w:val="0"/>
          <w:lang w:eastAsia="ru-RU"/>
        </w:rPr>
        <w:t>1</w:t>
      </w:r>
      <w:r w:rsidRPr="00E479AE">
        <w:rPr>
          <w:rFonts w:eastAsia="Courier New"/>
          <w:spacing w:val="6"/>
          <w:kern w:val="0"/>
          <w:lang w:eastAsia="ru-RU"/>
        </w:rPr>
        <w:t>00,0% к 2018 году (</w:t>
      </w:r>
      <w:r>
        <w:rPr>
          <w:rFonts w:eastAsia="Courier New"/>
          <w:spacing w:val="6"/>
          <w:kern w:val="0"/>
          <w:lang w:eastAsia="ru-RU"/>
        </w:rPr>
        <w:t>14</w:t>
      </w:r>
      <w:r w:rsidRPr="00E479AE">
        <w:rPr>
          <w:rFonts w:eastAsia="Courier New"/>
          <w:spacing w:val="6"/>
          <w:kern w:val="0"/>
          <w:lang w:eastAsia="ru-RU"/>
        </w:rPr>
        <w:t xml:space="preserve"> предпринимателей). </w:t>
      </w:r>
    </w:p>
    <w:p w:rsidR="00B71953" w:rsidRPr="00B71953" w:rsidRDefault="00B71953" w:rsidP="00C65250">
      <w:pPr>
        <w:suppressAutoHyphens w:val="0"/>
        <w:spacing w:before="10" w:line="276" w:lineRule="auto"/>
        <w:ind w:firstLine="709"/>
        <w:jc w:val="both"/>
        <w:rPr>
          <w:rFonts w:eastAsia="Courier New"/>
          <w:kern w:val="0"/>
          <w:lang w:eastAsia="ru-RU"/>
        </w:rPr>
      </w:pPr>
      <w:r w:rsidRPr="00B71953">
        <w:rPr>
          <w:rFonts w:eastAsia="Sylfaen"/>
          <w:color w:val="000000"/>
          <w:kern w:val="0"/>
          <w:lang w:eastAsia="ru-RU"/>
        </w:rPr>
        <w:t>Образовательную поддержку в рамках реализации мероприятий муниципальной подпрограммы «Развитие малого и среднего предпринимательства» получили 100 субъектов малого и среднего предпринимательства на сумму 15,5 тыс. рублей из средств бюджета Токаревского района</w:t>
      </w:r>
      <w:r>
        <w:rPr>
          <w:rFonts w:eastAsia="Sylfaen"/>
          <w:color w:val="000000"/>
          <w:kern w:val="0"/>
          <w:lang w:eastAsia="ru-RU"/>
        </w:rPr>
        <w:t xml:space="preserve"> или соответственно 200% и 88,6% к уровню прошлого года (2018 год-50 субъектов на сумму 17,5 тыс. рублей)</w:t>
      </w:r>
      <w:r w:rsidRPr="00B71953">
        <w:rPr>
          <w:rFonts w:eastAsia="Sylfaen"/>
          <w:color w:val="000000"/>
          <w:kern w:val="0"/>
          <w:lang w:eastAsia="ru-RU"/>
        </w:rPr>
        <w:t>.</w:t>
      </w:r>
    </w:p>
    <w:p w:rsidR="00E479AE" w:rsidRDefault="00B71953" w:rsidP="00C65250">
      <w:pPr>
        <w:widowControl w:val="0"/>
        <w:suppressAutoHyphens w:val="0"/>
        <w:spacing w:line="276" w:lineRule="auto"/>
        <w:ind w:firstLine="709"/>
        <w:jc w:val="both"/>
        <w:rPr>
          <w:rFonts w:eastAsia="Courier New"/>
          <w:kern w:val="0"/>
          <w:lang w:eastAsia="ru-RU"/>
        </w:rPr>
      </w:pPr>
      <w:r w:rsidRPr="00B71953">
        <w:rPr>
          <w:rFonts w:eastAsia="Courier New"/>
          <w:kern w:val="0"/>
          <w:lang w:eastAsia="ru-RU"/>
        </w:rPr>
        <w:t>Оказана 41 различного видов услуга АО</w:t>
      </w:r>
      <w:r w:rsidRPr="00E479AE">
        <w:rPr>
          <w:rFonts w:eastAsia="Courier New"/>
          <w:kern w:val="0"/>
          <w:lang w:eastAsia="ru-RU"/>
        </w:rPr>
        <w:t xml:space="preserve"> «Федеральная корпорация по развитию малого и среднего предпринимательства» </w:t>
      </w:r>
      <w:r>
        <w:rPr>
          <w:rFonts w:eastAsia="Courier New"/>
          <w:kern w:val="0"/>
          <w:lang w:eastAsia="ru-RU"/>
        </w:rPr>
        <w:t>ч</w:t>
      </w:r>
      <w:r w:rsidR="00E479AE" w:rsidRPr="00E479AE">
        <w:rPr>
          <w:rFonts w:eastAsia="Courier New"/>
          <w:kern w:val="0"/>
          <w:lang w:eastAsia="ru-RU"/>
        </w:rPr>
        <w:t xml:space="preserve">ерез МКУ «Многофункциональный центр предоставления государственных и муниципальных услуг Токаревского района» </w:t>
      </w:r>
      <w:r>
        <w:rPr>
          <w:rFonts w:eastAsia="Courier New"/>
          <w:kern w:val="0"/>
          <w:lang w:eastAsia="ru-RU"/>
        </w:rPr>
        <w:t xml:space="preserve"> </w:t>
      </w:r>
      <w:r w:rsidR="00E479AE" w:rsidRPr="00E479AE">
        <w:rPr>
          <w:rFonts w:eastAsia="Courier New"/>
          <w:kern w:val="0"/>
          <w:lang w:eastAsia="ru-RU"/>
        </w:rPr>
        <w:t xml:space="preserve"> или 205,5% </w:t>
      </w:r>
      <w:r>
        <w:rPr>
          <w:rFonts w:eastAsia="Courier New"/>
          <w:kern w:val="0"/>
          <w:lang w:eastAsia="ru-RU"/>
        </w:rPr>
        <w:t xml:space="preserve"> </w:t>
      </w:r>
      <w:r w:rsidR="00E479AE" w:rsidRPr="00E479AE">
        <w:rPr>
          <w:rFonts w:eastAsia="Courier New"/>
          <w:kern w:val="0"/>
          <w:lang w:eastAsia="ru-RU"/>
        </w:rPr>
        <w:t>к 2018 году (20 услуг).</w:t>
      </w:r>
    </w:p>
    <w:p w:rsidR="005E4329" w:rsidRDefault="005E4329" w:rsidP="00C65250">
      <w:pPr>
        <w:widowControl w:val="0"/>
        <w:suppressAutoHyphens w:val="0"/>
        <w:spacing w:line="276" w:lineRule="auto"/>
        <w:ind w:firstLine="709"/>
        <w:jc w:val="both"/>
        <w:rPr>
          <w:rFonts w:eastAsia="Courier New"/>
          <w:spacing w:val="6"/>
          <w:kern w:val="0"/>
          <w:lang w:eastAsia="ru-RU"/>
        </w:rPr>
      </w:pPr>
      <w:r w:rsidRPr="00431F7E">
        <w:rPr>
          <w:rFonts w:eastAsia="Courier New"/>
          <w:spacing w:val="6"/>
          <w:kern w:val="0"/>
          <w:lang w:eastAsia="ru-RU"/>
        </w:rPr>
        <w:t>Зарегистрировано и работает на портале Бизнес-навигатор МСП 23 субъекта малого и среднего предпринимательства района.</w:t>
      </w:r>
    </w:p>
    <w:p w:rsidR="005E4329" w:rsidRPr="005E4329" w:rsidRDefault="005E4329" w:rsidP="00127D64">
      <w:pPr>
        <w:suppressAutoHyphens w:val="0"/>
        <w:snapToGrid w:val="0"/>
        <w:spacing w:line="276" w:lineRule="auto"/>
        <w:ind w:firstLine="709"/>
        <w:jc w:val="both"/>
        <w:rPr>
          <w:kern w:val="0"/>
          <w:u w:val="single"/>
          <w:lang w:eastAsia="ru-RU"/>
        </w:rPr>
      </w:pPr>
      <w:r w:rsidRPr="005E4329">
        <w:rPr>
          <w:kern w:val="0"/>
          <w:u w:val="single"/>
          <w:lang w:eastAsia="ru-RU"/>
        </w:rPr>
        <w:t xml:space="preserve">- </w:t>
      </w:r>
      <w:r w:rsidR="0066467F" w:rsidRPr="0066467F">
        <w:rPr>
          <w:kern w:val="0"/>
          <w:u w:val="single"/>
          <w:lang w:eastAsia="ru-RU"/>
        </w:rPr>
        <w:t xml:space="preserve">предоставление </w:t>
      </w:r>
      <w:r w:rsidRPr="005E4329">
        <w:rPr>
          <w:kern w:val="0"/>
          <w:u w:val="single"/>
          <w:lang w:eastAsia="ru-RU"/>
        </w:rPr>
        <w:t>информационн</w:t>
      </w:r>
      <w:r w:rsidR="0066467F" w:rsidRPr="0066467F">
        <w:rPr>
          <w:kern w:val="0"/>
          <w:u w:val="single"/>
          <w:lang w:eastAsia="ru-RU"/>
        </w:rPr>
        <w:t>ой</w:t>
      </w:r>
      <w:r w:rsidRPr="005E4329">
        <w:rPr>
          <w:kern w:val="0"/>
          <w:u w:val="single"/>
          <w:lang w:eastAsia="ru-RU"/>
        </w:rPr>
        <w:t xml:space="preserve"> поддержк</w:t>
      </w:r>
      <w:r w:rsidR="0066467F" w:rsidRPr="0066467F">
        <w:rPr>
          <w:kern w:val="0"/>
          <w:u w:val="single"/>
          <w:lang w:eastAsia="ru-RU"/>
        </w:rPr>
        <w:t>и:</w:t>
      </w:r>
    </w:p>
    <w:p w:rsidR="00246BFE" w:rsidRPr="00246BFE" w:rsidRDefault="00246BFE" w:rsidP="00127D64">
      <w:pPr>
        <w:suppressAutoHyphens w:val="0"/>
        <w:spacing w:line="276" w:lineRule="auto"/>
        <w:ind w:firstLine="709"/>
        <w:jc w:val="both"/>
        <w:rPr>
          <w:kern w:val="0"/>
          <w:lang w:eastAsia="ru-RU"/>
        </w:rPr>
      </w:pPr>
      <w:r w:rsidRPr="00246BFE">
        <w:rPr>
          <w:kern w:val="0"/>
          <w:lang w:eastAsia="ru-RU"/>
        </w:rPr>
        <w:t>На сайте администрации района в сети «Интернет» создан раздел «Развитие малого и среднего предпринимательства» где размещается</w:t>
      </w:r>
      <w:r>
        <w:rPr>
          <w:kern w:val="0"/>
          <w:lang w:eastAsia="ru-RU"/>
        </w:rPr>
        <w:t xml:space="preserve"> актуальная </w:t>
      </w:r>
      <w:r w:rsidRPr="00246BFE">
        <w:rPr>
          <w:kern w:val="0"/>
          <w:lang w:eastAsia="ru-RU"/>
        </w:rPr>
        <w:t>информация</w:t>
      </w:r>
      <w:r>
        <w:rPr>
          <w:kern w:val="0"/>
          <w:lang w:eastAsia="ru-RU"/>
        </w:rPr>
        <w:t xml:space="preserve"> для</w:t>
      </w:r>
      <w:r w:rsidRPr="00246BFE">
        <w:rPr>
          <w:kern w:val="0"/>
          <w:lang w:eastAsia="ru-RU"/>
        </w:rPr>
        <w:t xml:space="preserve"> предпринимателей. </w:t>
      </w:r>
      <w:r>
        <w:rPr>
          <w:kern w:val="0"/>
          <w:lang w:eastAsia="ru-RU"/>
        </w:rPr>
        <w:t>По</w:t>
      </w:r>
      <w:r w:rsidRPr="00246BFE">
        <w:rPr>
          <w:kern w:val="0"/>
          <w:lang w:eastAsia="ru-RU"/>
        </w:rPr>
        <w:t xml:space="preserve"> ссылк</w:t>
      </w:r>
      <w:r>
        <w:rPr>
          <w:kern w:val="0"/>
          <w:lang w:eastAsia="ru-RU"/>
        </w:rPr>
        <w:t>е</w:t>
      </w:r>
      <w:r w:rsidRPr="00246BFE">
        <w:rPr>
          <w:kern w:val="0"/>
          <w:lang w:eastAsia="ru-RU"/>
        </w:rPr>
        <w:t xml:space="preserve"> на «Портал малого и среднего предпринимательства Тамбовской области»</w:t>
      </w:r>
      <w:r>
        <w:rPr>
          <w:kern w:val="0"/>
          <w:lang w:eastAsia="ru-RU"/>
        </w:rPr>
        <w:t xml:space="preserve"> можно</w:t>
      </w:r>
      <w:r w:rsidRPr="00246BFE">
        <w:rPr>
          <w:kern w:val="0"/>
          <w:lang w:eastAsia="ru-RU"/>
        </w:rPr>
        <w:t xml:space="preserve"> ознакомиться с изменениями в федеральном и региональном законодательстве, регулирующим сферу </w:t>
      </w:r>
      <w:r>
        <w:rPr>
          <w:kern w:val="0"/>
          <w:lang w:eastAsia="ru-RU"/>
        </w:rPr>
        <w:t>предпринимательской</w:t>
      </w:r>
      <w:r w:rsidRPr="00246BFE">
        <w:rPr>
          <w:kern w:val="0"/>
          <w:lang w:eastAsia="ru-RU"/>
        </w:rPr>
        <w:t xml:space="preserve"> деятельности, налоговым </w:t>
      </w:r>
      <w:r w:rsidRPr="00246BFE">
        <w:rPr>
          <w:kern w:val="0"/>
          <w:lang w:eastAsia="ru-RU"/>
        </w:rPr>
        <w:lastRenderedPageBreak/>
        <w:t xml:space="preserve">законодательством, формами статистической отчетности, с видами поддержки, предоставляемой на областном </w:t>
      </w:r>
      <w:r>
        <w:rPr>
          <w:kern w:val="0"/>
          <w:lang w:eastAsia="ru-RU"/>
        </w:rPr>
        <w:t xml:space="preserve">и районном </w:t>
      </w:r>
      <w:r w:rsidRPr="00246BFE">
        <w:rPr>
          <w:kern w:val="0"/>
          <w:lang w:eastAsia="ru-RU"/>
        </w:rPr>
        <w:t>уровн</w:t>
      </w:r>
      <w:r>
        <w:rPr>
          <w:kern w:val="0"/>
          <w:lang w:eastAsia="ru-RU"/>
        </w:rPr>
        <w:t>ях</w:t>
      </w:r>
      <w:r w:rsidRPr="00246BFE">
        <w:rPr>
          <w:kern w:val="0"/>
          <w:lang w:eastAsia="ru-RU"/>
        </w:rPr>
        <w:t xml:space="preserve">, другими вопросами и новостями. </w:t>
      </w:r>
    </w:p>
    <w:p w:rsidR="005E4329" w:rsidRPr="005E4329" w:rsidRDefault="0066467F" w:rsidP="00127D64">
      <w:pPr>
        <w:spacing w:line="276" w:lineRule="auto"/>
        <w:ind w:firstLine="709"/>
        <w:jc w:val="both"/>
        <w:rPr>
          <w:rFonts w:eastAsia="Sylfaen"/>
          <w:color w:val="000000"/>
          <w:kern w:val="0"/>
          <w:lang w:eastAsia="ru-RU"/>
        </w:rPr>
      </w:pPr>
      <w:r>
        <w:rPr>
          <w:rFonts w:eastAsia="Sylfaen"/>
          <w:color w:val="000000"/>
          <w:kern w:val="0"/>
          <w:lang w:eastAsia="ru-RU"/>
        </w:rPr>
        <w:t>В целях популяризации предпринимательства р</w:t>
      </w:r>
      <w:r w:rsidR="005E4329" w:rsidRPr="005E4329">
        <w:rPr>
          <w:rFonts w:eastAsia="Sylfaen"/>
          <w:color w:val="000000"/>
          <w:kern w:val="0"/>
          <w:lang w:eastAsia="ru-RU"/>
        </w:rPr>
        <w:t>еализован комплекс мероприятий, направленных на вовлечение молодёжи в предпринимательскую деятельность, включая проведение информационной компании с изготовление информационных буклетов для обучения физических лиц в возрасте до 30 лет навыкам ведения бизнеса.</w:t>
      </w:r>
      <w:r w:rsidR="00246BFE" w:rsidRPr="00246BFE">
        <w:rPr>
          <w:kern w:val="0"/>
          <w:lang w:eastAsia="ru-RU"/>
        </w:rPr>
        <w:t xml:space="preserve"> В рамках реализации регионального проекта «Популяризация предпринимательства</w:t>
      </w:r>
      <w:r w:rsidR="00246BFE">
        <w:rPr>
          <w:kern w:val="0"/>
          <w:lang w:eastAsia="ru-RU"/>
        </w:rPr>
        <w:t xml:space="preserve">» </w:t>
      </w:r>
      <w:r w:rsidR="00246BFE" w:rsidRPr="00246BFE">
        <w:rPr>
          <w:kern w:val="0"/>
          <w:lang w:eastAsia="ru-RU"/>
        </w:rPr>
        <w:t xml:space="preserve"> «Национального проекта «Малое и среднее предпринимательство и поддержка предпринимательской инициативы» для учащихся 10-11 классов МБОУ «Токаревская средняя общеобразовательная школа №1» и МБОУ «Токаревская средняя общеобразовательная школа №2» </w:t>
      </w:r>
      <w:r w:rsidR="00246BFE" w:rsidRPr="00246BFE">
        <w:rPr>
          <w:kern w:val="0"/>
          <w:lang w:eastAsia="en-US"/>
        </w:rPr>
        <w:t xml:space="preserve">АНО «Региональный центр финансовой грамотности» </w:t>
      </w:r>
      <w:r w:rsidR="00246BFE" w:rsidRPr="00246BFE">
        <w:rPr>
          <w:kern w:val="0"/>
          <w:lang w:eastAsia="ru-RU"/>
        </w:rPr>
        <w:t xml:space="preserve">проведена Квест - игра </w:t>
      </w:r>
      <w:r w:rsidR="00246BFE" w:rsidRPr="00246BFE">
        <w:rPr>
          <w:kern w:val="0"/>
          <w:lang w:eastAsia="en-US"/>
        </w:rPr>
        <w:t>с молодежью «Финансовая грамотность и поиск бизнес-идей».</w:t>
      </w:r>
      <w:r w:rsidR="00246BFE">
        <w:rPr>
          <w:kern w:val="0"/>
          <w:lang w:eastAsia="en-US"/>
        </w:rPr>
        <w:t xml:space="preserve"> </w:t>
      </w:r>
      <w:r w:rsidR="005E4329" w:rsidRPr="005E4329">
        <w:rPr>
          <w:rFonts w:eastAsia="Sylfaen"/>
          <w:color w:val="000000"/>
          <w:kern w:val="0"/>
          <w:lang w:eastAsia="ru-RU"/>
        </w:rPr>
        <w:t xml:space="preserve"> Молодой предприниматель </w:t>
      </w:r>
      <w:r w:rsidR="00246BFE">
        <w:rPr>
          <w:rFonts w:eastAsia="Sylfaen"/>
          <w:color w:val="000000"/>
          <w:kern w:val="0"/>
          <w:lang w:eastAsia="ru-RU"/>
        </w:rPr>
        <w:t>Макукин Р.М.</w:t>
      </w:r>
      <w:r w:rsidR="005E4329" w:rsidRPr="005E4329">
        <w:rPr>
          <w:rFonts w:eastAsia="Sylfaen"/>
          <w:color w:val="000000"/>
          <w:kern w:val="0"/>
          <w:lang w:eastAsia="ru-RU"/>
        </w:rPr>
        <w:t xml:space="preserve">  на региональном этапе всероссийского конкурса  занял</w:t>
      </w:r>
      <w:r w:rsidR="002E54A8">
        <w:rPr>
          <w:rFonts w:eastAsia="Sylfaen"/>
          <w:color w:val="000000"/>
          <w:kern w:val="0"/>
          <w:lang w:eastAsia="ru-RU"/>
        </w:rPr>
        <w:t xml:space="preserve"> второе</w:t>
      </w:r>
      <w:r w:rsidR="005E4329" w:rsidRPr="005E4329">
        <w:rPr>
          <w:rFonts w:eastAsia="Sylfaen"/>
          <w:color w:val="000000"/>
          <w:kern w:val="0"/>
          <w:lang w:eastAsia="ru-RU"/>
        </w:rPr>
        <w:t xml:space="preserve"> место в сфере </w:t>
      </w:r>
      <w:r w:rsidR="00246BFE">
        <w:rPr>
          <w:rFonts w:eastAsia="Sylfaen"/>
          <w:color w:val="000000"/>
          <w:kern w:val="0"/>
          <w:lang w:eastAsia="ru-RU"/>
        </w:rPr>
        <w:t>предоставления услуг</w:t>
      </w:r>
      <w:r w:rsidR="005E4329" w:rsidRPr="005E4329">
        <w:rPr>
          <w:rFonts w:eastAsia="Sylfaen"/>
          <w:color w:val="000000"/>
          <w:kern w:val="0"/>
          <w:lang w:eastAsia="ru-RU"/>
        </w:rPr>
        <w:t>.</w:t>
      </w:r>
      <w:r w:rsidR="00246BFE">
        <w:rPr>
          <w:rFonts w:eastAsia="Sylfaen"/>
          <w:color w:val="000000"/>
          <w:kern w:val="0"/>
          <w:lang w:eastAsia="ru-RU"/>
        </w:rPr>
        <w:t xml:space="preserve"> </w:t>
      </w:r>
    </w:p>
    <w:p w:rsidR="002E54A8" w:rsidRPr="002E54A8" w:rsidRDefault="002E54A8" w:rsidP="00127D64">
      <w:pPr>
        <w:widowControl w:val="0"/>
        <w:suppressAutoHyphens w:val="0"/>
        <w:spacing w:line="276" w:lineRule="auto"/>
        <w:ind w:firstLine="709"/>
        <w:jc w:val="both"/>
        <w:rPr>
          <w:kern w:val="0"/>
          <w:lang w:eastAsia="ru-RU"/>
        </w:rPr>
      </w:pPr>
      <w:r w:rsidRPr="002E54A8">
        <w:rPr>
          <w:rFonts w:eastAsia="Courier New"/>
          <w:kern w:val="0"/>
          <w:lang w:eastAsia="ru-RU"/>
        </w:rPr>
        <w:t>В отчетном периоде 2019 года предприниматели района активно принимали участие в конференциях, обучающих семинарах и других мероприятиях, проводимых администрацией района и институтами поддержки малого и среднего предпринимательства области (АНО «Центр координации поддержки бизнеса Тамбовской области»  ОА «Корпорация развития Тамбовской области», АНО «Региональный центр управления и культуры»).</w:t>
      </w:r>
      <w:r>
        <w:rPr>
          <w:rFonts w:eastAsia="Courier New"/>
          <w:kern w:val="0"/>
          <w:lang w:eastAsia="ru-RU"/>
        </w:rPr>
        <w:t xml:space="preserve"> </w:t>
      </w:r>
      <w:r w:rsidRPr="002E54A8">
        <w:rPr>
          <w:kern w:val="0"/>
          <w:lang w:eastAsia="ru-RU"/>
        </w:rPr>
        <w:t>В региональном проекте «Социальное предпринимательство на селе, бизнес, приносящий пользу обществу» в номинации «Лучший проект предпринимательства в сфере социального обслуживания» ИП Куксов Сергей Николаевич награжден Дипломом «Лучший социальный проект года- 2019».</w:t>
      </w:r>
      <w:r w:rsidR="00127D64">
        <w:rPr>
          <w:kern w:val="0"/>
          <w:lang w:eastAsia="ru-RU"/>
        </w:rPr>
        <w:t xml:space="preserve"> </w:t>
      </w:r>
      <w:r w:rsidRPr="002E54A8">
        <w:rPr>
          <w:kern w:val="0"/>
          <w:lang w:eastAsia="ru-RU"/>
        </w:rPr>
        <w:t xml:space="preserve">Токаревский район </w:t>
      </w:r>
      <w:r>
        <w:rPr>
          <w:kern w:val="0"/>
          <w:lang w:eastAsia="ru-RU"/>
        </w:rPr>
        <w:t>в августе 2019 года принял участие в Д</w:t>
      </w:r>
      <w:r w:rsidRPr="002E54A8">
        <w:rPr>
          <w:kern w:val="0"/>
          <w:lang w:eastAsia="ru-RU"/>
        </w:rPr>
        <w:t>н</w:t>
      </w:r>
      <w:r>
        <w:rPr>
          <w:kern w:val="0"/>
          <w:lang w:eastAsia="ru-RU"/>
        </w:rPr>
        <w:t>е м</w:t>
      </w:r>
      <w:r w:rsidRPr="002E54A8">
        <w:rPr>
          <w:kern w:val="0"/>
          <w:lang w:eastAsia="ru-RU"/>
        </w:rPr>
        <w:t>униципальных образований области</w:t>
      </w:r>
      <w:r>
        <w:rPr>
          <w:kern w:val="0"/>
          <w:lang w:eastAsia="ru-RU"/>
        </w:rPr>
        <w:t>, который проходил в</w:t>
      </w:r>
      <w:r w:rsidRPr="002E54A8">
        <w:rPr>
          <w:kern w:val="0"/>
          <w:lang w:eastAsia="ru-RU"/>
        </w:rPr>
        <w:t xml:space="preserve"> деловом пространстве «Геометрия бизнеса»</w:t>
      </w:r>
      <w:r>
        <w:rPr>
          <w:kern w:val="0"/>
          <w:lang w:eastAsia="ru-RU"/>
        </w:rPr>
        <w:t>. С</w:t>
      </w:r>
      <w:r w:rsidRPr="002E54A8">
        <w:rPr>
          <w:kern w:val="0"/>
          <w:lang w:eastAsia="ru-RU"/>
        </w:rPr>
        <w:t>убъекты малого и среднего предпринимательства района (ООО «Токаревское», ООО «Токаревский хлеб», ОАО «Токаревская птицефабрика»</w:t>
      </w:r>
      <w:r>
        <w:rPr>
          <w:kern w:val="0"/>
          <w:lang w:eastAsia="ru-RU"/>
        </w:rPr>
        <w:t>, сельхозпроизводители района</w:t>
      </w:r>
      <w:r w:rsidRPr="002E54A8">
        <w:rPr>
          <w:kern w:val="0"/>
          <w:lang w:eastAsia="ru-RU"/>
        </w:rPr>
        <w:t>) представляли производимые ими товары</w:t>
      </w:r>
      <w:r>
        <w:rPr>
          <w:kern w:val="0"/>
          <w:lang w:eastAsia="ru-RU"/>
        </w:rPr>
        <w:t xml:space="preserve"> на выставке</w:t>
      </w:r>
      <w:r w:rsidRPr="002E54A8">
        <w:rPr>
          <w:kern w:val="0"/>
          <w:lang w:eastAsia="ru-RU"/>
        </w:rPr>
        <w:t>, так же приняли участие в круглых столах с представителями органов власти и институтов поддержки малого и среднего предпринимательства.</w:t>
      </w:r>
    </w:p>
    <w:p w:rsidR="002E54A8" w:rsidRPr="005E4329" w:rsidRDefault="002E54A8" w:rsidP="00862DB4">
      <w:pPr>
        <w:suppressAutoHyphens w:val="0"/>
        <w:spacing w:line="276" w:lineRule="auto"/>
        <w:ind w:firstLine="709"/>
        <w:jc w:val="both"/>
        <w:rPr>
          <w:rFonts w:eastAsia="Sylfaen"/>
          <w:color w:val="000000"/>
          <w:kern w:val="0"/>
          <w:lang w:eastAsia="ru-RU"/>
        </w:rPr>
      </w:pPr>
      <w:r w:rsidRPr="002E54A8">
        <w:rPr>
          <w:rFonts w:eastAsia="Courier New"/>
          <w:kern w:val="0"/>
          <w:lang w:eastAsia="ru-RU"/>
        </w:rPr>
        <w:t>С целью пропаганды и популяризации предпринимательской деятельности ежегодно проводятся районные конкурсы: «Лучший предприниматель года», «Лучший среди равных», «История успеха».</w:t>
      </w:r>
      <w:r w:rsidR="00127D64">
        <w:rPr>
          <w:rFonts w:eastAsia="Courier New"/>
          <w:kern w:val="0"/>
          <w:lang w:eastAsia="ru-RU"/>
        </w:rPr>
        <w:t xml:space="preserve"> </w:t>
      </w:r>
      <w:r w:rsidRPr="002E54A8">
        <w:rPr>
          <w:kern w:val="0"/>
          <w:lang w:eastAsia="ru-RU"/>
        </w:rPr>
        <w:t xml:space="preserve">Субъекты малого и </w:t>
      </w:r>
      <w:r w:rsidRPr="002E54A8">
        <w:rPr>
          <w:kern w:val="0"/>
          <w:lang w:eastAsia="ru-RU"/>
        </w:rPr>
        <w:lastRenderedPageBreak/>
        <w:t xml:space="preserve">среднего бизнеса привлекаются к участию в конкурсном отборе на определение поставщиков (исполнителей) по размещению муниципального заказа на закупку продукции (товаров, работ и услуг) и в качестве субподрядчиков при реализации инвестиционных проектов. Доля закупок среди субъектов МСП в общем объеме закупок района </w:t>
      </w:r>
      <w:r>
        <w:rPr>
          <w:kern w:val="0"/>
          <w:lang w:eastAsia="ru-RU"/>
        </w:rPr>
        <w:t xml:space="preserve">в 2019 году </w:t>
      </w:r>
      <w:r w:rsidRPr="002E54A8">
        <w:rPr>
          <w:kern w:val="0"/>
          <w:lang w:eastAsia="ru-RU"/>
        </w:rPr>
        <w:t>составила более 66%. Через центр занятости населения Токаревского района предоставляется государственная услуга по содействию самозанятости. С безработными гражданами проводится работа по тестированию с целью выявления способностей к предпринимательской деятельности, выдаются рекомендации о государственной регистрации в качестве индивидуального предпринимателя, предоставляется информация о порядке и условиях получения финансовой помощи</w:t>
      </w:r>
      <w:r>
        <w:rPr>
          <w:kern w:val="0"/>
          <w:lang w:eastAsia="ru-RU"/>
        </w:rPr>
        <w:t xml:space="preserve"> в размере 41,5 тыс. рублей из средств областного бюджета</w:t>
      </w:r>
      <w:r w:rsidRPr="002E54A8">
        <w:rPr>
          <w:kern w:val="0"/>
          <w:lang w:eastAsia="ru-RU"/>
        </w:rPr>
        <w:t>.</w:t>
      </w:r>
      <w:r w:rsidR="00B71953">
        <w:rPr>
          <w:kern w:val="0"/>
          <w:lang w:eastAsia="ru-RU"/>
        </w:rPr>
        <w:t xml:space="preserve"> </w:t>
      </w:r>
      <w:r w:rsidRPr="005E4329">
        <w:rPr>
          <w:rFonts w:eastAsia="Sylfaen"/>
          <w:color w:val="000000"/>
          <w:kern w:val="0"/>
          <w:lang w:eastAsia="ru-RU"/>
        </w:rPr>
        <w:t>Ежемесячно в районной общественно-политической газете «Маяк» размещаются «истории успеха» предпринимателей района.</w:t>
      </w:r>
    </w:p>
    <w:p w:rsidR="00201EDB" w:rsidRDefault="00E334D7" w:rsidP="00862DB4">
      <w:pPr>
        <w:spacing w:line="276" w:lineRule="auto"/>
        <w:ind w:firstLine="709"/>
        <w:jc w:val="both"/>
        <w:rPr>
          <w:rFonts w:eastAsia="Arial Unicode MS"/>
          <w:kern w:val="0"/>
          <w:lang w:eastAsia="ru-RU"/>
        </w:rPr>
      </w:pPr>
      <w:r w:rsidRPr="005E4329">
        <w:rPr>
          <w:rFonts w:eastAsia="Arial Unicode MS"/>
          <w:kern w:val="0"/>
          <w:lang w:eastAsia="ru-RU"/>
        </w:rPr>
        <w:t>В 201</w:t>
      </w:r>
      <w:r w:rsidR="002E54A8">
        <w:rPr>
          <w:rFonts w:eastAsia="Arial Unicode MS"/>
          <w:kern w:val="0"/>
          <w:lang w:eastAsia="ru-RU"/>
        </w:rPr>
        <w:t>9</w:t>
      </w:r>
      <w:r w:rsidRPr="005E4329">
        <w:rPr>
          <w:rFonts w:eastAsia="Arial Unicode MS"/>
          <w:kern w:val="0"/>
          <w:lang w:eastAsia="ru-RU"/>
        </w:rPr>
        <w:t xml:space="preserve"> году на развитие материально-технической базы </w:t>
      </w:r>
      <w:r w:rsidR="008B4A67">
        <w:rPr>
          <w:rFonts w:eastAsia="Arial Unicode MS"/>
          <w:kern w:val="0"/>
          <w:lang w:eastAsia="ru-RU"/>
        </w:rPr>
        <w:t xml:space="preserve">объектов </w:t>
      </w:r>
      <w:r w:rsidRPr="005E4329">
        <w:rPr>
          <w:rFonts w:eastAsia="Arial Unicode MS"/>
          <w:kern w:val="0"/>
          <w:lang w:eastAsia="ru-RU"/>
        </w:rPr>
        <w:t xml:space="preserve">потребительского рынка района привлечено </w:t>
      </w:r>
      <w:r w:rsidR="00881121">
        <w:rPr>
          <w:rFonts w:eastAsia="Arial Unicode MS"/>
          <w:kern w:val="0"/>
          <w:lang w:eastAsia="ru-RU"/>
        </w:rPr>
        <w:t>инвестиций</w:t>
      </w:r>
      <w:r w:rsidR="00201EDB" w:rsidRPr="00201EDB">
        <w:rPr>
          <w:rFonts w:eastAsia="Arial Unicode MS"/>
          <w:kern w:val="0"/>
          <w:lang w:eastAsia="ru-RU"/>
        </w:rPr>
        <w:t xml:space="preserve"> </w:t>
      </w:r>
      <w:r w:rsidR="00201EDB" w:rsidRPr="005E4329">
        <w:rPr>
          <w:rFonts w:eastAsia="Arial Unicode MS"/>
          <w:kern w:val="0"/>
          <w:lang w:eastAsia="ru-RU"/>
        </w:rPr>
        <w:t>частного капитала</w:t>
      </w:r>
      <w:r w:rsidR="008B4A67">
        <w:rPr>
          <w:rFonts w:eastAsia="Arial Unicode MS"/>
          <w:kern w:val="0"/>
          <w:lang w:eastAsia="ru-RU"/>
        </w:rPr>
        <w:t xml:space="preserve"> 43,0 млн. рублей</w:t>
      </w:r>
      <w:r w:rsidR="00201EDB" w:rsidRPr="005E4329">
        <w:rPr>
          <w:rFonts w:eastAsia="Arial Unicode MS"/>
          <w:kern w:val="0"/>
          <w:lang w:eastAsia="ru-RU"/>
        </w:rPr>
        <w:t xml:space="preserve"> на строительство</w:t>
      </w:r>
      <w:r w:rsidR="00201EDB">
        <w:rPr>
          <w:rFonts w:eastAsia="Arial Unicode MS"/>
          <w:kern w:val="0"/>
          <w:lang w:eastAsia="ru-RU"/>
        </w:rPr>
        <w:t xml:space="preserve"> 3 торговых обектов (магазин «Пятерочка», «Эмили», «Фикспрайс»</w:t>
      </w:r>
      <w:r w:rsidR="00201EDB" w:rsidRPr="005E4329">
        <w:rPr>
          <w:rFonts w:eastAsia="Arial Unicode MS"/>
          <w:kern w:val="0"/>
          <w:lang w:eastAsia="ru-RU"/>
        </w:rPr>
        <w:t xml:space="preserve"> и реконструкцию </w:t>
      </w:r>
      <w:r w:rsidR="00201EDB">
        <w:rPr>
          <w:rFonts w:eastAsia="Arial Unicode MS"/>
          <w:kern w:val="0"/>
          <w:lang w:eastAsia="ru-RU"/>
        </w:rPr>
        <w:t>кафе «Рандеву»)</w:t>
      </w:r>
      <w:r w:rsidR="00881121">
        <w:rPr>
          <w:rFonts w:eastAsia="Arial Unicode MS"/>
          <w:kern w:val="0"/>
          <w:lang w:eastAsia="ru-RU"/>
        </w:rPr>
        <w:t xml:space="preserve"> или </w:t>
      </w:r>
      <w:r w:rsidRPr="005E4329">
        <w:rPr>
          <w:rFonts w:eastAsia="Arial Unicode MS"/>
          <w:kern w:val="0"/>
          <w:lang w:eastAsia="ru-RU"/>
        </w:rPr>
        <w:t xml:space="preserve"> </w:t>
      </w:r>
      <w:r w:rsidR="00201EDB">
        <w:rPr>
          <w:rFonts w:eastAsia="Arial Unicode MS"/>
          <w:kern w:val="0"/>
          <w:lang w:eastAsia="ru-RU"/>
        </w:rPr>
        <w:t>111,1% к 2018 году (</w:t>
      </w:r>
      <w:r w:rsidRPr="005E4329">
        <w:rPr>
          <w:rFonts w:eastAsia="Arial Unicode MS"/>
          <w:kern w:val="0"/>
          <w:lang w:eastAsia="ru-RU"/>
        </w:rPr>
        <w:t>38,7  млн. рублей</w:t>
      </w:r>
      <w:r w:rsidR="00201EDB">
        <w:rPr>
          <w:rFonts w:eastAsia="Arial Unicode MS"/>
          <w:kern w:val="0"/>
          <w:lang w:eastAsia="ru-RU"/>
        </w:rPr>
        <w:t>).</w:t>
      </w:r>
    </w:p>
    <w:p w:rsidR="008B4A67" w:rsidRPr="008B4A67" w:rsidRDefault="008B4A67" w:rsidP="00862DB4">
      <w:pPr>
        <w:spacing w:line="276" w:lineRule="auto"/>
        <w:jc w:val="both"/>
        <w:rPr>
          <w:rFonts w:eastAsia="Calibri"/>
          <w:kern w:val="2"/>
        </w:rPr>
      </w:pPr>
      <w:r w:rsidRPr="008B4A67">
        <w:rPr>
          <w:rFonts w:eastAsia="Calibri"/>
          <w:kern w:val="2"/>
        </w:rPr>
        <w:t>Оборот продукции, производимый малыми и средними предприятиями (в том числе микропредприятиями) за  2019 год составил 2764,23 млн. рублей или 105 % к уровню 2018 года ( 2632,6 млн. рублей).</w:t>
      </w:r>
    </w:p>
    <w:p w:rsidR="00862DB4" w:rsidRDefault="00127D64" w:rsidP="00862DB4">
      <w:pPr>
        <w:spacing w:line="276" w:lineRule="auto"/>
        <w:jc w:val="both"/>
        <w:rPr>
          <w:rFonts w:eastAsia="Calibri"/>
        </w:rPr>
      </w:pPr>
      <w:r>
        <w:rPr>
          <w:rFonts w:eastAsia="Calibri"/>
        </w:rPr>
        <w:t>На</w:t>
      </w:r>
      <w:r w:rsidRPr="00E334D7">
        <w:rPr>
          <w:rFonts w:eastAsia="Calibri"/>
        </w:rPr>
        <w:t xml:space="preserve"> период  20</w:t>
      </w:r>
      <w:r>
        <w:rPr>
          <w:rFonts w:eastAsia="Calibri"/>
        </w:rPr>
        <w:t>20-</w:t>
      </w:r>
      <w:r w:rsidRPr="00E334D7">
        <w:rPr>
          <w:rFonts w:eastAsia="Calibri"/>
        </w:rPr>
        <w:t>202</w:t>
      </w:r>
      <w:r>
        <w:rPr>
          <w:rFonts w:eastAsia="Calibri"/>
        </w:rPr>
        <w:t>2</w:t>
      </w:r>
      <w:r w:rsidRPr="00E334D7">
        <w:rPr>
          <w:rFonts w:eastAsia="Calibri"/>
        </w:rPr>
        <w:t xml:space="preserve"> год</w:t>
      </w:r>
      <w:r>
        <w:rPr>
          <w:rFonts w:eastAsia="Calibri"/>
        </w:rPr>
        <w:t xml:space="preserve">ов </w:t>
      </w:r>
      <w:r w:rsidRPr="00E334D7">
        <w:rPr>
          <w:rFonts w:eastAsia="Calibri"/>
        </w:rPr>
        <w:t xml:space="preserve">прогнозируется рост показателя на </w:t>
      </w:r>
      <w:r>
        <w:rPr>
          <w:rFonts w:eastAsia="Calibri"/>
        </w:rPr>
        <w:t>1,7</w:t>
      </w:r>
      <w:r w:rsidRPr="00E334D7">
        <w:rPr>
          <w:rFonts w:eastAsia="Calibri"/>
        </w:rPr>
        <w:t>% за счет открытия новых</w:t>
      </w:r>
      <w:r>
        <w:rPr>
          <w:rFonts w:eastAsia="Calibri"/>
        </w:rPr>
        <w:t xml:space="preserve"> субъектов предпринимательства в количестве </w:t>
      </w:r>
      <w:r w:rsidR="00862DB4">
        <w:rPr>
          <w:rFonts w:eastAsia="Calibri"/>
        </w:rPr>
        <w:t xml:space="preserve">до </w:t>
      </w:r>
      <w:r>
        <w:rPr>
          <w:rFonts w:eastAsia="Calibri"/>
        </w:rPr>
        <w:t>380</w:t>
      </w:r>
      <w:r w:rsidRPr="00E334D7">
        <w:rPr>
          <w:rFonts w:eastAsia="Calibri"/>
        </w:rPr>
        <w:t xml:space="preserve"> единиц</w:t>
      </w:r>
      <w:r w:rsidR="00862DB4" w:rsidRPr="00862DB4">
        <w:rPr>
          <w:rFonts w:eastAsia="Calibri"/>
        </w:rPr>
        <w:t xml:space="preserve"> </w:t>
      </w:r>
      <w:r w:rsidR="00862DB4" w:rsidRPr="00E334D7">
        <w:rPr>
          <w:rFonts w:eastAsia="Calibri"/>
        </w:rPr>
        <w:t xml:space="preserve">за счет </w:t>
      </w:r>
      <w:r w:rsidR="00862DB4">
        <w:rPr>
          <w:rFonts w:eastAsia="Calibri"/>
        </w:rPr>
        <w:t>создания</w:t>
      </w:r>
      <w:r w:rsidR="00862DB4" w:rsidRPr="00E334D7">
        <w:rPr>
          <w:rFonts w:eastAsia="Calibri"/>
        </w:rPr>
        <w:t xml:space="preserve"> </w:t>
      </w:r>
      <w:r w:rsidR="00862DB4">
        <w:rPr>
          <w:rFonts w:eastAsia="Calibri"/>
        </w:rPr>
        <w:t xml:space="preserve">7 </w:t>
      </w:r>
      <w:r w:rsidR="00862DB4" w:rsidRPr="00E334D7">
        <w:rPr>
          <w:rFonts w:eastAsia="Calibri"/>
        </w:rPr>
        <w:t>новых рабочих мест субъектами малого предпринимательства, включая микропредприятия</w:t>
      </w:r>
      <w:r w:rsidRPr="00E334D7">
        <w:rPr>
          <w:rFonts w:eastAsia="Calibri"/>
        </w:rPr>
        <w:t>.</w:t>
      </w:r>
      <w:r w:rsidRPr="00127D64">
        <w:rPr>
          <w:rFonts w:eastAsia="Calibri"/>
        </w:rPr>
        <w:t xml:space="preserve"> </w:t>
      </w:r>
      <w:r>
        <w:rPr>
          <w:rFonts w:eastAsia="Calibri"/>
        </w:rPr>
        <w:t xml:space="preserve">Среднесписочную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r w:rsidR="00862DB4" w:rsidRPr="00E334D7">
        <w:t xml:space="preserve">планируется </w:t>
      </w:r>
      <w:r w:rsidR="00862DB4">
        <w:t>увеличить</w:t>
      </w:r>
      <w:r w:rsidR="00862DB4" w:rsidRPr="00E334D7">
        <w:t xml:space="preserve"> до </w:t>
      </w:r>
      <w:r w:rsidR="00862DB4">
        <w:t>25,2</w:t>
      </w:r>
      <w:r w:rsidR="00862DB4" w:rsidRPr="00E334D7">
        <w:t>%</w:t>
      </w:r>
      <w:r w:rsidR="00862DB4">
        <w:t xml:space="preserve"> или 1201 человека</w:t>
      </w:r>
      <w:r w:rsidR="00862DB4">
        <w:rPr>
          <w:rFonts w:eastAsia="Calibri"/>
        </w:rPr>
        <w:t xml:space="preserve"> .</w:t>
      </w:r>
    </w:p>
    <w:p w:rsidR="00844236" w:rsidRDefault="00844236" w:rsidP="00862DB4">
      <w:pPr>
        <w:spacing w:before="10" w:after="10" w:line="276" w:lineRule="auto"/>
        <w:jc w:val="both"/>
        <w:rPr>
          <w:rFonts w:eastAsia="Calibri"/>
          <w:b/>
        </w:rPr>
      </w:pPr>
    </w:p>
    <w:p w:rsidR="00D704FF" w:rsidRPr="00DB3740" w:rsidRDefault="00D704FF" w:rsidP="00127D64">
      <w:pPr>
        <w:spacing w:before="10" w:after="10" w:line="276" w:lineRule="auto"/>
        <w:jc w:val="both"/>
        <w:rPr>
          <w:rFonts w:eastAsia="Calibri"/>
        </w:rPr>
      </w:pPr>
      <w:r w:rsidRPr="00DB3740">
        <w:rPr>
          <w:rFonts w:eastAsia="Calibri"/>
          <w:b/>
        </w:rPr>
        <w:t>Показатель № 1.</w:t>
      </w:r>
      <w:r w:rsidRPr="00DB3740">
        <w:rPr>
          <w:rFonts w:eastAsia="Calibri"/>
        </w:rPr>
        <w:t xml:space="preserve"> Число субъектов малого предпринимательства в расчете на 10000 человек населения.</w:t>
      </w:r>
    </w:p>
    <w:p w:rsidR="00E334D7" w:rsidRDefault="00E334D7" w:rsidP="00127D64">
      <w:pPr>
        <w:spacing w:line="276" w:lineRule="auto"/>
        <w:ind w:firstLine="709"/>
        <w:jc w:val="both"/>
        <w:rPr>
          <w:rFonts w:eastAsia="Calibri"/>
        </w:rPr>
      </w:pPr>
      <w:r w:rsidRPr="00E334D7">
        <w:rPr>
          <w:rFonts w:eastAsia="Calibri"/>
        </w:rPr>
        <w:t>В 201</w:t>
      </w:r>
      <w:r w:rsidR="00B5587F">
        <w:rPr>
          <w:rFonts w:eastAsia="Calibri"/>
        </w:rPr>
        <w:t>9</w:t>
      </w:r>
      <w:r w:rsidRPr="00E334D7">
        <w:rPr>
          <w:rFonts w:eastAsia="Calibri"/>
        </w:rPr>
        <w:t xml:space="preserve"> году  </w:t>
      </w:r>
      <w:r w:rsidR="00AB19D0">
        <w:rPr>
          <w:rFonts w:eastAsia="Calibri"/>
        </w:rPr>
        <w:t xml:space="preserve">значение </w:t>
      </w:r>
      <w:r w:rsidR="00862DB4">
        <w:rPr>
          <w:rFonts w:eastAsia="Calibri"/>
        </w:rPr>
        <w:t xml:space="preserve">показателя </w:t>
      </w:r>
      <w:r w:rsidR="00AB19D0" w:rsidRPr="00E334D7">
        <w:rPr>
          <w:rFonts w:eastAsia="Calibri"/>
        </w:rPr>
        <w:t>составил</w:t>
      </w:r>
      <w:r w:rsidR="00AB19D0">
        <w:rPr>
          <w:rFonts w:eastAsia="Calibri"/>
        </w:rPr>
        <w:t>о</w:t>
      </w:r>
      <w:r w:rsidR="00AB19D0" w:rsidRPr="00E334D7">
        <w:rPr>
          <w:rFonts w:eastAsia="Calibri"/>
        </w:rPr>
        <w:t xml:space="preserve"> 24</w:t>
      </w:r>
      <w:r w:rsidR="00B5587F">
        <w:rPr>
          <w:rFonts w:eastAsia="Calibri"/>
        </w:rPr>
        <w:t>8,3</w:t>
      </w:r>
      <w:r w:rsidR="00AB19D0" w:rsidRPr="00E334D7">
        <w:rPr>
          <w:rFonts w:eastAsia="Calibri"/>
        </w:rPr>
        <w:t xml:space="preserve"> единицы</w:t>
      </w:r>
      <w:r w:rsidR="00127D64">
        <w:rPr>
          <w:rFonts w:eastAsia="Calibri"/>
        </w:rPr>
        <w:t xml:space="preserve"> с </w:t>
      </w:r>
      <w:r w:rsidR="00AB19D0">
        <w:rPr>
          <w:rFonts w:eastAsia="Calibri"/>
        </w:rPr>
        <w:t xml:space="preserve"> рост</w:t>
      </w:r>
      <w:r w:rsidR="00127D64">
        <w:rPr>
          <w:rFonts w:eastAsia="Calibri"/>
        </w:rPr>
        <w:t>ом</w:t>
      </w:r>
      <w:r w:rsidR="00844236">
        <w:rPr>
          <w:rFonts w:eastAsia="Calibri"/>
        </w:rPr>
        <w:t xml:space="preserve"> на 4,1% к</w:t>
      </w:r>
      <w:r>
        <w:rPr>
          <w:rFonts w:eastAsia="Calibri"/>
        </w:rPr>
        <w:t xml:space="preserve"> 201</w:t>
      </w:r>
      <w:r w:rsidR="00B5587F">
        <w:rPr>
          <w:rFonts w:eastAsia="Calibri"/>
        </w:rPr>
        <w:t>8</w:t>
      </w:r>
      <w:r>
        <w:rPr>
          <w:rFonts w:eastAsia="Calibri"/>
        </w:rPr>
        <w:t xml:space="preserve"> год</w:t>
      </w:r>
      <w:r w:rsidR="00844236">
        <w:rPr>
          <w:rFonts w:eastAsia="Calibri"/>
        </w:rPr>
        <w:t>у</w:t>
      </w:r>
      <w:r w:rsidR="00127D64">
        <w:rPr>
          <w:rFonts w:eastAsia="Calibri"/>
        </w:rPr>
        <w:t>.</w:t>
      </w:r>
    </w:p>
    <w:p w:rsidR="005E61D8" w:rsidRDefault="005E61D8" w:rsidP="00127D64">
      <w:pPr>
        <w:spacing w:line="276" w:lineRule="auto"/>
        <w:jc w:val="both"/>
        <w:rPr>
          <w:rFonts w:eastAsia="Calibri"/>
          <w:b/>
        </w:rPr>
      </w:pPr>
    </w:p>
    <w:p w:rsidR="00D704FF" w:rsidRDefault="00D704FF" w:rsidP="00127D64">
      <w:pPr>
        <w:spacing w:line="276" w:lineRule="auto"/>
        <w:jc w:val="both"/>
        <w:rPr>
          <w:rFonts w:eastAsia="Calibri"/>
        </w:rPr>
      </w:pPr>
      <w:r w:rsidRPr="00DB3740">
        <w:rPr>
          <w:rFonts w:eastAsia="Calibri"/>
          <w:b/>
        </w:rPr>
        <w:lastRenderedPageBreak/>
        <w:t>Показатель № 2.</w:t>
      </w:r>
      <w:r w:rsidR="004560AA">
        <w:rPr>
          <w:rFonts w:eastAsia="Calibri"/>
          <w:b/>
        </w:rPr>
        <w:t xml:space="preserve"> </w:t>
      </w:r>
      <w:r w:rsidRPr="00DB3740">
        <w:rPr>
          <w:rFonts w:eastAsia="Calibri"/>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4560AA" w:rsidRDefault="00B5587F" w:rsidP="00862DB4">
      <w:pPr>
        <w:spacing w:line="276" w:lineRule="auto"/>
        <w:ind w:firstLine="709"/>
        <w:jc w:val="both"/>
        <w:rPr>
          <w:rFonts w:eastAsia="Calibri"/>
        </w:rPr>
      </w:pPr>
      <w:r>
        <w:rPr>
          <w:rFonts w:eastAsia="Calibri"/>
        </w:rPr>
        <w:t>В 2019</w:t>
      </w:r>
      <w:r w:rsidR="00E334D7" w:rsidRPr="00E334D7">
        <w:rPr>
          <w:rFonts w:eastAsia="Calibri"/>
        </w:rPr>
        <w:t xml:space="preserve"> году </w:t>
      </w:r>
      <w:r w:rsidR="00AB19D0">
        <w:rPr>
          <w:rFonts w:eastAsia="Calibri"/>
        </w:rPr>
        <w:t>з</w:t>
      </w:r>
      <w:r>
        <w:rPr>
          <w:rFonts w:eastAsia="Calibri"/>
        </w:rPr>
        <w:t>н</w:t>
      </w:r>
      <w:r w:rsidR="00AB19D0">
        <w:rPr>
          <w:rFonts w:eastAsia="Calibri"/>
        </w:rPr>
        <w:t>ачение</w:t>
      </w:r>
      <w:r w:rsidR="00E334D7" w:rsidRPr="00E334D7">
        <w:rPr>
          <w:rFonts w:eastAsia="Calibri"/>
        </w:rPr>
        <w:t xml:space="preserve"> показател</w:t>
      </w:r>
      <w:r w:rsidR="00AB19D0">
        <w:rPr>
          <w:rFonts w:eastAsia="Calibri"/>
        </w:rPr>
        <w:t>я</w:t>
      </w:r>
      <w:r w:rsidR="00E334D7" w:rsidRPr="00E334D7">
        <w:rPr>
          <w:rFonts w:eastAsia="Calibri"/>
        </w:rPr>
        <w:t xml:space="preserve"> составил</w:t>
      </w:r>
      <w:r w:rsidR="00AB19D0">
        <w:rPr>
          <w:rFonts w:eastAsia="Calibri"/>
        </w:rPr>
        <w:t>о</w:t>
      </w:r>
      <w:r w:rsidR="00E334D7" w:rsidRPr="00E334D7">
        <w:rPr>
          <w:rFonts w:eastAsia="Calibri"/>
        </w:rPr>
        <w:t xml:space="preserve"> 24,</w:t>
      </w:r>
      <w:r>
        <w:rPr>
          <w:rFonts w:eastAsia="Calibri"/>
        </w:rPr>
        <w:t>6</w:t>
      </w:r>
      <w:r w:rsidR="00E334D7" w:rsidRPr="00E334D7">
        <w:rPr>
          <w:rFonts w:eastAsia="Calibri"/>
        </w:rPr>
        <w:t>%</w:t>
      </w:r>
      <w:r w:rsidR="00862DB4">
        <w:rPr>
          <w:rFonts w:eastAsia="Calibri"/>
        </w:rPr>
        <w:t xml:space="preserve"> с </w:t>
      </w:r>
      <w:r w:rsidR="00844236">
        <w:rPr>
          <w:rFonts w:eastAsia="Calibri"/>
        </w:rPr>
        <w:t xml:space="preserve"> рост</w:t>
      </w:r>
      <w:r w:rsidR="00862DB4">
        <w:rPr>
          <w:rFonts w:eastAsia="Calibri"/>
        </w:rPr>
        <w:t>ом</w:t>
      </w:r>
      <w:r w:rsidR="00844236">
        <w:rPr>
          <w:rFonts w:eastAsia="Calibri"/>
        </w:rPr>
        <w:t xml:space="preserve"> </w:t>
      </w:r>
      <w:r w:rsidR="00E334D7" w:rsidRPr="00E334D7">
        <w:rPr>
          <w:rFonts w:eastAsia="Calibri"/>
        </w:rPr>
        <w:t xml:space="preserve"> на </w:t>
      </w:r>
      <w:r w:rsidR="00C65250">
        <w:rPr>
          <w:rFonts w:eastAsia="Calibri"/>
        </w:rPr>
        <w:t>1,7</w:t>
      </w:r>
      <w:r w:rsidR="00E334D7" w:rsidRPr="004560AA">
        <w:rPr>
          <w:rFonts w:eastAsia="Calibri"/>
        </w:rPr>
        <w:t>% к 201</w:t>
      </w:r>
      <w:r>
        <w:rPr>
          <w:rFonts w:eastAsia="Calibri"/>
        </w:rPr>
        <w:t>8</w:t>
      </w:r>
      <w:r w:rsidR="00E334D7" w:rsidRPr="004560AA">
        <w:rPr>
          <w:rFonts w:eastAsia="Calibri"/>
        </w:rPr>
        <w:t xml:space="preserve"> году</w:t>
      </w:r>
      <w:r w:rsidR="00862DB4">
        <w:rPr>
          <w:rFonts w:eastAsia="Calibri"/>
        </w:rPr>
        <w:t>.</w:t>
      </w:r>
      <w:r w:rsidR="00E334D7" w:rsidRPr="00E334D7">
        <w:rPr>
          <w:rFonts w:eastAsia="Calibri"/>
        </w:rPr>
        <w:t xml:space="preserve"> </w:t>
      </w:r>
      <w:r w:rsidR="00982828">
        <w:rPr>
          <w:rFonts w:eastAsia="Calibri"/>
        </w:rPr>
        <w:t xml:space="preserve"> </w:t>
      </w:r>
    </w:p>
    <w:p w:rsidR="00E27061" w:rsidRPr="00DB3740" w:rsidRDefault="00E27061" w:rsidP="00127D64">
      <w:pPr>
        <w:spacing w:line="276" w:lineRule="auto"/>
        <w:jc w:val="both"/>
        <w:rPr>
          <w:b/>
        </w:rPr>
      </w:pPr>
    </w:p>
    <w:p w:rsidR="00F51074" w:rsidRPr="00DB3740" w:rsidRDefault="00F51074" w:rsidP="00862DB4">
      <w:pPr>
        <w:spacing w:line="276" w:lineRule="auto"/>
        <w:jc w:val="both"/>
        <w:rPr>
          <w:b/>
        </w:rPr>
      </w:pPr>
      <w:r w:rsidRPr="00DB3740">
        <w:rPr>
          <w:b/>
        </w:rPr>
        <w:t>- инвестиции в основной капитал</w:t>
      </w:r>
    </w:p>
    <w:p w:rsidR="008E5DDA" w:rsidRPr="00DB3740" w:rsidRDefault="008E5DDA" w:rsidP="00862DB4">
      <w:pPr>
        <w:widowControl w:val="0"/>
        <w:tabs>
          <w:tab w:val="left" w:pos="9072"/>
        </w:tabs>
        <w:spacing w:line="276" w:lineRule="auto"/>
        <w:jc w:val="both"/>
        <w:rPr>
          <w:rFonts w:eastAsia="Arial Unicode MS"/>
          <w:b/>
          <w:lang w:eastAsia="zh-CN" w:bidi="hi-IN"/>
        </w:rPr>
      </w:pPr>
      <w:r w:rsidRPr="00DB3740">
        <w:t xml:space="preserve">Формирование благоприятного инвестиционного климата, повышение инвестиционной привлекательности района </w:t>
      </w:r>
      <w:r w:rsidR="008B4A67">
        <w:t xml:space="preserve">- </w:t>
      </w:r>
      <w:r w:rsidRPr="00DB3740">
        <w:t>важнейшая задача, стоящая перед администрацией района.</w:t>
      </w:r>
    </w:p>
    <w:p w:rsidR="00F4255E" w:rsidRDefault="008E5DDA" w:rsidP="00C65250">
      <w:pPr>
        <w:widowControl w:val="0"/>
        <w:spacing w:line="276" w:lineRule="auto"/>
        <w:ind w:firstLine="709"/>
        <w:jc w:val="both"/>
        <w:rPr>
          <w:rFonts w:eastAsia="Calibri"/>
          <w:kern w:val="0"/>
          <w:lang w:eastAsia="en-US"/>
        </w:rPr>
      </w:pPr>
      <w:r w:rsidRPr="00DB3740">
        <w:rPr>
          <w:rFonts w:cs="Mangal"/>
          <w:lang w:bidi="hi-IN"/>
        </w:rPr>
        <w:t xml:space="preserve">Целевой показатель </w:t>
      </w:r>
      <w:r w:rsidR="00121110">
        <w:rPr>
          <w:rFonts w:cs="Mangal"/>
          <w:lang w:bidi="hi-IN"/>
        </w:rPr>
        <w:t xml:space="preserve">на </w:t>
      </w:r>
      <w:r w:rsidRPr="00DB3740">
        <w:rPr>
          <w:rFonts w:cs="Mangal"/>
          <w:lang w:bidi="hi-IN"/>
        </w:rPr>
        <w:t>201</w:t>
      </w:r>
      <w:r w:rsidR="00121110">
        <w:rPr>
          <w:rFonts w:cs="Mangal"/>
          <w:lang w:bidi="hi-IN"/>
        </w:rPr>
        <w:t>9</w:t>
      </w:r>
      <w:r w:rsidRPr="00DB3740">
        <w:rPr>
          <w:rFonts w:cs="Mangal"/>
          <w:lang w:bidi="hi-IN"/>
        </w:rPr>
        <w:t xml:space="preserve"> год</w:t>
      </w:r>
      <w:r w:rsidR="00121110">
        <w:rPr>
          <w:rFonts w:cs="Mangal"/>
          <w:lang w:bidi="hi-IN"/>
        </w:rPr>
        <w:t xml:space="preserve"> не доведен, плановый показатель </w:t>
      </w:r>
      <w:r w:rsidR="00844236">
        <w:rPr>
          <w:rFonts w:cs="Mangal"/>
          <w:lang w:bidi="hi-IN"/>
        </w:rPr>
        <w:t>-</w:t>
      </w:r>
      <w:r w:rsidRPr="00DB3740">
        <w:rPr>
          <w:rFonts w:cs="Mangal"/>
          <w:b/>
          <w:lang w:bidi="hi-IN"/>
        </w:rPr>
        <w:t xml:space="preserve"> </w:t>
      </w:r>
      <w:r w:rsidR="00121110" w:rsidRPr="00844236">
        <w:rPr>
          <w:rFonts w:cs="Mangal"/>
          <w:lang w:bidi="hi-IN"/>
        </w:rPr>
        <w:t>1677,020</w:t>
      </w:r>
      <w:r w:rsidR="00121110">
        <w:rPr>
          <w:rFonts w:cs="Mangal"/>
          <w:b/>
          <w:lang w:bidi="hi-IN"/>
        </w:rPr>
        <w:t xml:space="preserve"> </w:t>
      </w:r>
      <w:r w:rsidRPr="004E27F5">
        <w:rPr>
          <w:rFonts w:cs="Mangal"/>
          <w:lang w:bidi="hi-IN"/>
        </w:rPr>
        <w:t>млн. рублей</w:t>
      </w:r>
      <w:r w:rsidR="00982828" w:rsidRPr="004E27F5">
        <w:rPr>
          <w:rFonts w:cs="Mangal"/>
          <w:lang w:bidi="hi-IN"/>
        </w:rPr>
        <w:t>. Фактически освоено в 201</w:t>
      </w:r>
      <w:r w:rsidR="00121110">
        <w:rPr>
          <w:rFonts w:cs="Mangal"/>
          <w:lang w:bidi="hi-IN"/>
        </w:rPr>
        <w:t>9</w:t>
      </w:r>
      <w:r w:rsidRPr="004E27F5">
        <w:rPr>
          <w:rFonts w:cs="Mangal"/>
          <w:lang w:bidi="hi-IN"/>
        </w:rPr>
        <w:t xml:space="preserve"> году -  </w:t>
      </w:r>
      <w:r w:rsidR="00982828" w:rsidRPr="004E27F5">
        <w:rPr>
          <w:rFonts w:cs="Mangal"/>
          <w:lang w:bidi="hi-IN"/>
        </w:rPr>
        <w:t>1</w:t>
      </w:r>
      <w:r w:rsidR="00121110">
        <w:rPr>
          <w:rFonts w:cs="Mangal"/>
          <w:lang w:bidi="hi-IN"/>
        </w:rPr>
        <w:t>708</w:t>
      </w:r>
      <w:r w:rsidRPr="004E27F5">
        <w:rPr>
          <w:rFonts w:cs="Mangal"/>
          <w:lang w:bidi="hi-IN"/>
        </w:rPr>
        <w:t>,</w:t>
      </w:r>
      <w:r w:rsidR="00121110">
        <w:rPr>
          <w:rFonts w:cs="Mangal"/>
          <w:lang w:bidi="hi-IN"/>
        </w:rPr>
        <w:t>415</w:t>
      </w:r>
      <w:r w:rsidRPr="004E27F5">
        <w:rPr>
          <w:rFonts w:cs="Mangal"/>
          <w:lang w:bidi="hi-IN"/>
        </w:rPr>
        <w:t xml:space="preserve"> м</w:t>
      </w:r>
      <w:r w:rsidR="00520A4F" w:rsidRPr="004E27F5">
        <w:rPr>
          <w:rFonts w:cs="Mangal"/>
          <w:lang w:bidi="hi-IN"/>
        </w:rPr>
        <w:t xml:space="preserve">лн. рублей, что составляет </w:t>
      </w:r>
      <w:r w:rsidR="00121110">
        <w:rPr>
          <w:rFonts w:cs="Mangal"/>
          <w:lang w:bidi="hi-IN"/>
        </w:rPr>
        <w:t>10</w:t>
      </w:r>
      <w:r w:rsidR="009024A0">
        <w:rPr>
          <w:rFonts w:cs="Mangal"/>
          <w:lang w:bidi="hi-IN"/>
        </w:rPr>
        <w:t>2</w:t>
      </w:r>
      <w:r w:rsidR="00520A4F" w:rsidRPr="004E27F5">
        <w:rPr>
          <w:rFonts w:cs="Mangal"/>
          <w:lang w:bidi="hi-IN"/>
        </w:rPr>
        <w:t>,</w:t>
      </w:r>
      <w:r w:rsidR="009024A0">
        <w:rPr>
          <w:rFonts w:cs="Mangal"/>
          <w:lang w:bidi="hi-IN"/>
        </w:rPr>
        <w:t>5</w:t>
      </w:r>
      <w:r w:rsidRPr="004E27F5">
        <w:rPr>
          <w:rFonts w:cs="Mangal"/>
          <w:lang w:bidi="hi-IN"/>
        </w:rPr>
        <w:t xml:space="preserve">% </w:t>
      </w:r>
      <w:r w:rsidR="00982828" w:rsidRPr="004E27F5">
        <w:rPr>
          <w:rFonts w:cs="Mangal"/>
          <w:lang w:bidi="hi-IN"/>
        </w:rPr>
        <w:t xml:space="preserve">от </w:t>
      </w:r>
      <w:r w:rsidRPr="004E27F5">
        <w:rPr>
          <w:rFonts w:cs="Mangal"/>
          <w:lang w:bidi="hi-IN"/>
        </w:rPr>
        <w:t>планов</w:t>
      </w:r>
      <w:r w:rsidR="00982828" w:rsidRPr="004E27F5">
        <w:rPr>
          <w:rFonts w:cs="Mangal"/>
          <w:lang w:bidi="hi-IN"/>
        </w:rPr>
        <w:t>ого</w:t>
      </w:r>
      <w:r w:rsidRPr="004E27F5">
        <w:rPr>
          <w:rFonts w:cs="Mangal"/>
          <w:lang w:bidi="hi-IN"/>
        </w:rPr>
        <w:t xml:space="preserve"> показателя</w:t>
      </w:r>
      <w:r w:rsidR="00844236">
        <w:rPr>
          <w:rFonts w:cs="Mangal"/>
          <w:lang w:bidi="hi-IN"/>
        </w:rPr>
        <w:t xml:space="preserve"> (1677,020 мнл. рублей)</w:t>
      </w:r>
      <w:r w:rsidR="00982828" w:rsidRPr="004E27F5">
        <w:rPr>
          <w:rFonts w:cs="Mangal"/>
          <w:lang w:bidi="hi-IN"/>
        </w:rPr>
        <w:t xml:space="preserve"> </w:t>
      </w:r>
      <w:r w:rsidR="007365CB" w:rsidRPr="004E27F5">
        <w:rPr>
          <w:rFonts w:cs="Mangal"/>
          <w:lang w:bidi="hi-IN"/>
        </w:rPr>
        <w:t xml:space="preserve">  и </w:t>
      </w:r>
      <w:r w:rsidR="00121110">
        <w:rPr>
          <w:rFonts w:cs="Mangal"/>
          <w:lang w:bidi="hi-IN"/>
        </w:rPr>
        <w:t>107</w:t>
      </w:r>
      <w:r w:rsidRPr="004E27F5">
        <w:rPr>
          <w:rFonts w:cs="Mangal"/>
          <w:lang w:bidi="hi-IN"/>
        </w:rPr>
        <w:t>,</w:t>
      </w:r>
      <w:r w:rsidR="00121110">
        <w:rPr>
          <w:rFonts w:cs="Mangal"/>
          <w:lang w:bidi="hi-IN"/>
        </w:rPr>
        <w:t>1</w:t>
      </w:r>
      <w:r w:rsidRPr="004E27F5">
        <w:rPr>
          <w:rFonts w:cs="Mangal"/>
          <w:lang w:bidi="hi-IN"/>
        </w:rPr>
        <w:t>%  к уровню 201</w:t>
      </w:r>
      <w:r w:rsidR="00121110">
        <w:rPr>
          <w:rFonts w:cs="Mangal"/>
          <w:lang w:bidi="hi-IN"/>
        </w:rPr>
        <w:t>8</w:t>
      </w:r>
      <w:r w:rsidRPr="004E27F5">
        <w:rPr>
          <w:rFonts w:cs="Mangal"/>
          <w:lang w:bidi="hi-IN"/>
        </w:rPr>
        <w:t xml:space="preserve"> года</w:t>
      </w:r>
      <w:r w:rsidR="007365CB" w:rsidRPr="004E27F5">
        <w:rPr>
          <w:rFonts w:cs="Mangal"/>
          <w:lang w:bidi="hi-IN"/>
        </w:rPr>
        <w:t xml:space="preserve"> (</w:t>
      </w:r>
      <w:r w:rsidR="00121110">
        <w:rPr>
          <w:rFonts w:cs="Mangal"/>
          <w:lang w:bidi="hi-IN"/>
        </w:rPr>
        <w:t>1595,2</w:t>
      </w:r>
      <w:r w:rsidR="007365CB" w:rsidRPr="0066467F">
        <w:rPr>
          <w:rFonts w:cs="Mangal"/>
          <w:lang w:bidi="hi-IN"/>
        </w:rPr>
        <w:t xml:space="preserve"> млн. рублей)</w:t>
      </w:r>
      <w:r w:rsidRPr="0066467F">
        <w:rPr>
          <w:rFonts w:cs="Mangal"/>
          <w:lang w:bidi="hi-IN"/>
        </w:rPr>
        <w:t>.</w:t>
      </w:r>
      <w:r w:rsidR="007365CB" w:rsidRPr="0066467F">
        <w:rPr>
          <w:rFonts w:eastAsia="Arial Unicode MS"/>
          <w:kern w:val="0"/>
          <w:lang w:eastAsia="zh-CN" w:bidi="hi-IN"/>
        </w:rPr>
        <w:t xml:space="preserve"> </w:t>
      </w:r>
      <w:r w:rsidR="00F4255E">
        <w:rPr>
          <w:rFonts w:eastAsia="Arial Unicode MS"/>
          <w:kern w:val="0"/>
          <w:lang w:eastAsia="zh-CN" w:bidi="hi-IN"/>
        </w:rPr>
        <w:t>Плановый</w:t>
      </w:r>
      <w:r w:rsidR="00F4255E" w:rsidRPr="004E27F5">
        <w:rPr>
          <w:rFonts w:eastAsia="Arial Unicode MS"/>
          <w:kern w:val="0"/>
          <w:lang w:eastAsia="zh-CN" w:bidi="hi-IN"/>
        </w:rPr>
        <w:t xml:space="preserve"> показатель </w:t>
      </w:r>
      <w:r w:rsidR="00F4255E">
        <w:rPr>
          <w:rFonts w:eastAsia="Arial Unicode MS"/>
          <w:kern w:val="0"/>
          <w:lang w:eastAsia="zh-CN" w:bidi="hi-IN"/>
        </w:rPr>
        <w:t xml:space="preserve">объема </w:t>
      </w:r>
      <w:r w:rsidR="00F4255E" w:rsidRPr="004E27F5">
        <w:rPr>
          <w:rFonts w:eastAsia="Arial Unicode MS"/>
          <w:kern w:val="0"/>
          <w:lang w:eastAsia="zh-CN" w:bidi="hi-IN"/>
        </w:rPr>
        <w:t>инвестиций в агропромышленный комплекс (</w:t>
      </w:r>
      <w:r w:rsidR="00F4255E">
        <w:rPr>
          <w:rFonts w:eastAsia="Arial Unicode MS"/>
          <w:kern w:val="0"/>
          <w:lang w:eastAsia="zh-CN" w:bidi="hi-IN"/>
        </w:rPr>
        <w:t>750</w:t>
      </w:r>
      <w:r w:rsidR="00F4255E" w:rsidRPr="004E27F5">
        <w:rPr>
          <w:rFonts w:eastAsia="Arial Unicode MS"/>
          <w:kern w:val="0"/>
          <w:lang w:eastAsia="zh-CN" w:bidi="hi-IN"/>
        </w:rPr>
        <w:t>,0 млн. рублей) выполнен на 10</w:t>
      </w:r>
      <w:r w:rsidR="00F4255E">
        <w:rPr>
          <w:rFonts w:eastAsia="Arial Unicode MS"/>
          <w:kern w:val="0"/>
          <w:lang w:eastAsia="zh-CN" w:bidi="hi-IN"/>
        </w:rPr>
        <w:t>1</w:t>
      </w:r>
      <w:r w:rsidR="00F4255E" w:rsidRPr="004E27F5">
        <w:rPr>
          <w:rFonts w:eastAsia="Arial Unicode MS"/>
          <w:kern w:val="0"/>
          <w:lang w:eastAsia="zh-CN" w:bidi="hi-IN"/>
        </w:rPr>
        <w:t>,</w:t>
      </w:r>
      <w:r w:rsidR="00F4255E">
        <w:rPr>
          <w:rFonts w:eastAsia="Arial Unicode MS"/>
          <w:kern w:val="0"/>
          <w:lang w:eastAsia="zh-CN" w:bidi="hi-IN"/>
        </w:rPr>
        <w:t>6</w:t>
      </w:r>
      <w:r w:rsidR="00F4255E" w:rsidRPr="004E27F5">
        <w:rPr>
          <w:rFonts w:eastAsia="Arial Unicode MS"/>
          <w:kern w:val="0"/>
          <w:lang w:eastAsia="zh-CN" w:bidi="hi-IN"/>
        </w:rPr>
        <w:t>% (</w:t>
      </w:r>
      <w:r w:rsidR="00F4255E">
        <w:rPr>
          <w:rFonts w:eastAsia="Arial Unicode MS"/>
          <w:kern w:val="0"/>
          <w:lang w:eastAsia="zh-CN" w:bidi="hi-IN"/>
        </w:rPr>
        <w:t>761,7</w:t>
      </w:r>
      <w:r w:rsidR="00F4255E" w:rsidRPr="004E27F5">
        <w:rPr>
          <w:rFonts w:eastAsia="Arial Unicode MS"/>
          <w:kern w:val="0"/>
          <w:lang w:eastAsia="zh-CN" w:bidi="hi-IN"/>
        </w:rPr>
        <w:t xml:space="preserve"> млн. рублей)</w:t>
      </w:r>
      <w:r w:rsidR="00F4255E">
        <w:rPr>
          <w:rFonts w:eastAsia="Arial Unicode MS"/>
          <w:kern w:val="0"/>
          <w:lang w:eastAsia="zh-CN" w:bidi="hi-IN"/>
        </w:rPr>
        <w:t xml:space="preserve"> и </w:t>
      </w:r>
      <w:r w:rsidR="00F4255E" w:rsidRPr="004E27F5">
        <w:rPr>
          <w:rFonts w:eastAsia="Arial Unicode MS"/>
          <w:kern w:val="0"/>
          <w:lang w:eastAsia="zh-CN" w:bidi="hi-IN"/>
        </w:rPr>
        <w:t xml:space="preserve">составил </w:t>
      </w:r>
      <w:r w:rsidR="00F4255E">
        <w:rPr>
          <w:rFonts w:eastAsia="Arial Unicode MS"/>
          <w:kern w:val="0"/>
          <w:lang w:eastAsia="zh-CN" w:bidi="hi-IN"/>
        </w:rPr>
        <w:t xml:space="preserve">44,6% от </w:t>
      </w:r>
      <w:r w:rsidR="00F4255E" w:rsidRPr="004E27F5">
        <w:rPr>
          <w:rFonts w:eastAsia="Arial Unicode MS"/>
          <w:kern w:val="0"/>
          <w:lang w:eastAsia="zh-CN" w:bidi="hi-IN"/>
        </w:rPr>
        <w:t xml:space="preserve"> </w:t>
      </w:r>
      <w:r w:rsidR="00F4255E">
        <w:rPr>
          <w:rFonts w:eastAsia="Arial Unicode MS"/>
          <w:kern w:val="0"/>
          <w:lang w:eastAsia="zh-CN" w:bidi="hi-IN"/>
        </w:rPr>
        <w:t xml:space="preserve">фактического </w:t>
      </w:r>
      <w:r w:rsidR="00F4255E" w:rsidRPr="004E27F5">
        <w:rPr>
          <w:rFonts w:eastAsia="Arial Unicode MS"/>
          <w:kern w:val="0"/>
          <w:lang w:eastAsia="zh-CN" w:bidi="hi-IN"/>
        </w:rPr>
        <w:t>объема инвестиций в целом по району</w:t>
      </w:r>
      <w:r w:rsidR="00F4255E">
        <w:rPr>
          <w:rFonts w:eastAsia="Arial Unicode MS"/>
          <w:kern w:val="0"/>
          <w:lang w:eastAsia="zh-CN" w:bidi="hi-IN"/>
        </w:rPr>
        <w:t>.</w:t>
      </w:r>
      <w:r w:rsidR="00F4255E" w:rsidRPr="004E27F5">
        <w:rPr>
          <w:rFonts w:eastAsia="Arial Unicode MS"/>
          <w:kern w:val="0"/>
          <w:lang w:eastAsia="zh-CN" w:bidi="hi-IN"/>
        </w:rPr>
        <w:t xml:space="preserve"> </w:t>
      </w:r>
      <w:r w:rsidR="00F4255E">
        <w:rPr>
          <w:rFonts w:eastAsia="Arial Unicode MS"/>
          <w:kern w:val="0"/>
          <w:lang w:eastAsia="zh-CN" w:bidi="hi-IN"/>
        </w:rPr>
        <w:t>В 2019 году произошло с</w:t>
      </w:r>
      <w:r w:rsidR="00F4255E" w:rsidRPr="0066467F">
        <w:rPr>
          <w:rFonts w:eastAsia="Calibri"/>
          <w:kern w:val="0"/>
          <w:lang w:eastAsia="en-US"/>
        </w:rPr>
        <w:t xml:space="preserve">нижения поступлений инвестиций </w:t>
      </w:r>
      <w:r w:rsidR="00F4255E">
        <w:rPr>
          <w:rFonts w:eastAsia="Calibri"/>
          <w:kern w:val="0"/>
          <w:lang w:eastAsia="en-US"/>
        </w:rPr>
        <w:t>по</w:t>
      </w:r>
      <w:r w:rsidR="00F4255E" w:rsidRPr="0066467F">
        <w:rPr>
          <w:rFonts w:eastAsia="Calibri"/>
          <w:kern w:val="0"/>
          <w:lang w:eastAsia="en-US"/>
        </w:rPr>
        <w:t xml:space="preserve"> ОАО «Токаревская птицефабрика» - </w:t>
      </w:r>
      <w:r w:rsidR="00F4255E">
        <w:rPr>
          <w:rFonts w:eastAsia="Calibri"/>
          <w:kern w:val="0"/>
          <w:lang w:eastAsia="en-US"/>
        </w:rPr>
        <w:t>247,176 млн. рублей или 93,3%  к уровню 2018 года (264,983 млн. рублей).</w:t>
      </w:r>
    </w:p>
    <w:p w:rsidR="00047D63" w:rsidRPr="00862DB4" w:rsidRDefault="009024A0" w:rsidP="00862DB4">
      <w:pPr>
        <w:suppressAutoHyphens w:val="0"/>
        <w:spacing w:line="276" w:lineRule="auto"/>
        <w:jc w:val="center"/>
        <w:rPr>
          <w:rFonts w:eastAsia="Arial Unicode MS"/>
          <w:kern w:val="0"/>
          <w:u w:val="single"/>
          <w:lang w:eastAsia="zh-CN" w:bidi="hi-IN"/>
        </w:rPr>
      </w:pPr>
      <w:r w:rsidRPr="00862DB4">
        <w:rPr>
          <w:rFonts w:eastAsia="Arial Unicode MS"/>
          <w:kern w:val="0"/>
          <w:u w:val="single"/>
          <w:lang w:eastAsia="zh-CN" w:bidi="hi-IN"/>
        </w:rPr>
        <w:t>Исполнение показателя по инвестициям в основной капитал</w:t>
      </w:r>
    </w:p>
    <w:p w:rsidR="009024A0" w:rsidRPr="00862DB4" w:rsidRDefault="00047D63" w:rsidP="009024A0">
      <w:pPr>
        <w:widowControl w:val="0"/>
        <w:tabs>
          <w:tab w:val="left" w:pos="9072"/>
        </w:tabs>
        <w:suppressAutoHyphens w:val="0"/>
        <w:spacing w:line="276" w:lineRule="auto"/>
        <w:ind w:left="-567" w:firstLine="567"/>
        <w:jc w:val="center"/>
        <w:rPr>
          <w:rFonts w:eastAsia="Arial Unicode MS"/>
          <w:kern w:val="0"/>
          <w:u w:val="single"/>
          <w:lang w:eastAsia="zh-CN" w:bidi="hi-IN"/>
        </w:rPr>
      </w:pPr>
      <w:r w:rsidRPr="00862DB4">
        <w:rPr>
          <w:kern w:val="0"/>
          <w:lang w:eastAsia="ru-RU"/>
        </w:rPr>
        <w:t>(с субъект</w:t>
      </w:r>
      <w:r w:rsidR="008B4A67" w:rsidRPr="00862DB4">
        <w:rPr>
          <w:kern w:val="0"/>
          <w:lang w:eastAsia="ru-RU"/>
        </w:rPr>
        <w:t>а</w:t>
      </w:r>
      <w:r w:rsidRPr="00862DB4">
        <w:rPr>
          <w:kern w:val="0"/>
          <w:lang w:eastAsia="ru-RU"/>
        </w:rPr>
        <w:t>ми малого предпринимательства)</w:t>
      </w:r>
      <w:r w:rsidR="009024A0" w:rsidRPr="00862DB4">
        <w:rPr>
          <w:rFonts w:eastAsia="Arial Unicode MS"/>
          <w:kern w:val="0"/>
          <w:u w:val="single"/>
          <w:lang w:eastAsia="zh-CN" w:bidi="hi-IN"/>
        </w:rPr>
        <w:t xml:space="preserve"> </w:t>
      </w:r>
    </w:p>
    <w:tbl>
      <w:tblPr>
        <w:tblStyle w:val="22"/>
        <w:tblW w:w="4965" w:type="pct"/>
        <w:tblInd w:w="-5" w:type="dxa"/>
        <w:tblLook w:val="04A0" w:firstRow="1" w:lastRow="0" w:firstColumn="1" w:lastColumn="0" w:noHBand="0" w:noVBand="1"/>
      </w:tblPr>
      <w:tblGrid>
        <w:gridCol w:w="4895"/>
        <w:gridCol w:w="1561"/>
        <w:gridCol w:w="1760"/>
        <w:gridCol w:w="1547"/>
        <w:gridCol w:w="1979"/>
        <w:gridCol w:w="2658"/>
      </w:tblGrid>
      <w:tr w:rsidR="009024A0" w:rsidRPr="009024A0" w:rsidTr="00862DB4">
        <w:trPr>
          <w:trHeight w:val="558"/>
        </w:trPr>
        <w:tc>
          <w:tcPr>
            <w:tcW w:w="1700" w:type="pct"/>
            <w:vMerge w:val="restart"/>
          </w:tcPr>
          <w:p w:rsidR="009024A0" w:rsidRPr="009024A0" w:rsidRDefault="009024A0" w:rsidP="009024A0">
            <w:pPr>
              <w:suppressAutoHyphens w:val="0"/>
              <w:spacing w:line="276" w:lineRule="auto"/>
              <w:contextualSpacing/>
              <w:jc w:val="both"/>
              <w:rPr>
                <w:rFonts w:ascii="Times New Roman" w:hAnsi="Times New Roman"/>
                <w:kern w:val="0"/>
                <w:lang w:eastAsia="ru-RU"/>
              </w:rPr>
            </w:pPr>
            <w:r w:rsidRPr="009024A0">
              <w:rPr>
                <w:rFonts w:ascii="Times New Roman" w:hAnsi="Times New Roman"/>
                <w:kern w:val="0"/>
                <w:lang w:eastAsia="ru-RU"/>
              </w:rPr>
              <w:t>Инвестиции, млн. рублей</w:t>
            </w:r>
          </w:p>
        </w:tc>
        <w:tc>
          <w:tcPr>
            <w:tcW w:w="542" w:type="pct"/>
            <w:vMerge w:val="restart"/>
          </w:tcPr>
          <w:p w:rsidR="009024A0" w:rsidRPr="009024A0" w:rsidRDefault="009024A0" w:rsidP="009024A0">
            <w:pPr>
              <w:suppressAutoHyphens w:val="0"/>
              <w:spacing w:line="276" w:lineRule="auto"/>
              <w:contextualSpacing/>
              <w:jc w:val="center"/>
              <w:rPr>
                <w:rFonts w:ascii="Times New Roman" w:hAnsi="Times New Roman"/>
                <w:kern w:val="0"/>
                <w:lang w:eastAsia="ru-RU"/>
              </w:rPr>
            </w:pPr>
            <w:r w:rsidRPr="009024A0">
              <w:rPr>
                <w:rFonts w:ascii="Times New Roman" w:hAnsi="Times New Roman"/>
                <w:kern w:val="0"/>
                <w:lang w:eastAsia="ru-RU"/>
              </w:rPr>
              <w:t>2018 г</w:t>
            </w:r>
          </w:p>
          <w:p w:rsidR="009024A0" w:rsidRPr="009024A0" w:rsidRDefault="009024A0" w:rsidP="009024A0">
            <w:pPr>
              <w:suppressAutoHyphens w:val="0"/>
              <w:spacing w:line="276" w:lineRule="auto"/>
              <w:contextualSpacing/>
              <w:jc w:val="center"/>
              <w:rPr>
                <w:rFonts w:ascii="Times New Roman" w:hAnsi="Times New Roman"/>
                <w:kern w:val="0"/>
                <w:lang w:eastAsia="ru-RU"/>
              </w:rPr>
            </w:pPr>
            <w:r w:rsidRPr="009024A0">
              <w:rPr>
                <w:rFonts w:ascii="Times New Roman" w:hAnsi="Times New Roman"/>
                <w:kern w:val="0"/>
                <w:lang w:eastAsia="ru-RU"/>
              </w:rPr>
              <w:t>факт.</w:t>
            </w:r>
          </w:p>
        </w:tc>
        <w:tc>
          <w:tcPr>
            <w:tcW w:w="1148" w:type="pct"/>
            <w:gridSpan w:val="2"/>
          </w:tcPr>
          <w:p w:rsidR="009024A0" w:rsidRPr="009024A0" w:rsidRDefault="009024A0" w:rsidP="009024A0">
            <w:pPr>
              <w:suppressAutoHyphens w:val="0"/>
              <w:spacing w:line="276" w:lineRule="auto"/>
              <w:contextualSpacing/>
              <w:jc w:val="center"/>
              <w:rPr>
                <w:rFonts w:ascii="Times New Roman" w:hAnsi="Times New Roman"/>
                <w:kern w:val="0"/>
                <w:lang w:eastAsia="ru-RU"/>
              </w:rPr>
            </w:pPr>
            <w:r w:rsidRPr="009024A0">
              <w:rPr>
                <w:rFonts w:ascii="Times New Roman" w:hAnsi="Times New Roman"/>
                <w:kern w:val="0"/>
                <w:lang w:eastAsia="ru-RU"/>
              </w:rPr>
              <w:t>2019 г</w:t>
            </w:r>
          </w:p>
        </w:tc>
        <w:tc>
          <w:tcPr>
            <w:tcW w:w="1610" w:type="pct"/>
            <w:gridSpan w:val="2"/>
          </w:tcPr>
          <w:p w:rsidR="009024A0" w:rsidRPr="009024A0" w:rsidRDefault="009024A0" w:rsidP="009024A0">
            <w:pPr>
              <w:suppressAutoHyphens w:val="0"/>
              <w:spacing w:line="276" w:lineRule="auto"/>
              <w:contextualSpacing/>
              <w:jc w:val="center"/>
              <w:rPr>
                <w:rFonts w:ascii="Times New Roman" w:hAnsi="Times New Roman"/>
                <w:kern w:val="0"/>
                <w:lang w:eastAsia="ru-RU"/>
              </w:rPr>
            </w:pPr>
            <w:r w:rsidRPr="009024A0">
              <w:rPr>
                <w:rFonts w:ascii="Times New Roman" w:hAnsi="Times New Roman"/>
                <w:kern w:val="0"/>
                <w:lang w:eastAsia="ru-RU"/>
              </w:rPr>
              <w:t xml:space="preserve"> процент выполнения в 2019 году (факт)</w:t>
            </w:r>
          </w:p>
        </w:tc>
      </w:tr>
      <w:tr w:rsidR="009024A0" w:rsidRPr="009024A0" w:rsidTr="00862DB4">
        <w:tc>
          <w:tcPr>
            <w:tcW w:w="1700" w:type="pct"/>
            <w:vMerge/>
          </w:tcPr>
          <w:p w:rsidR="009024A0" w:rsidRPr="009024A0" w:rsidRDefault="009024A0" w:rsidP="009024A0">
            <w:pPr>
              <w:suppressAutoHyphens w:val="0"/>
              <w:spacing w:line="276" w:lineRule="auto"/>
              <w:contextualSpacing/>
              <w:jc w:val="both"/>
              <w:rPr>
                <w:rFonts w:ascii="Times New Roman" w:hAnsi="Times New Roman"/>
                <w:kern w:val="0"/>
                <w:lang w:eastAsia="ru-RU"/>
              </w:rPr>
            </w:pPr>
          </w:p>
        </w:tc>
        <w:tc>
          <w:tcPr>
            <w:tcW w:w="542" w:type="pct"/>
            <w:vMerge/>
          </w:tcPr>
          <w:p w:rsidR="009024A0" w:rsidRPr="009024A0" w:rsidRDefault="009024A0" w:rsidP="009024A0">
            <w:pPr>
              <w:suppressAutoHyphens w:val="0"/>
              <w:spacing w:line="276" w:lineRule="auto"/>
              <w:contextualSpacing/>
              <w:jc w:val="both"/>
              <w:rPr>
                <w:rFonts w:ascii="Times New Roman" w:hAnsi="Times New Roman"/>
                <w:kern w:val="0"/>
                <w:lang w:eastAsia="ru-RU"/>
              </w:rPr>
            </w:pPr>
          </w:p>
        </w:tc>
        <w:tc>
          <w:tcPr>
            <w:tcW w:w="611" w:type="pct"/>
          </w:tcPr>
          <w:p w:rsidR="009024A0" w:rsidRPr="009024A0" w:rsidRDefault="009024A0" w:rsidP="009024A0">
            <w:pPr>
              <w:suppressAutoHyphens w:val="0"/>
              <w:spacing w:line="276" w:lineRule="auto"/>
              <w:contextualSpacing/>
              <w:jc w:val="both"/>
              <w:rPr>
                <w:rFonts w:ascii="Times New Roman" w:hAnsi="Times New Roman"/>
                <w:kern w:val="0"/>
                <w:lang w:eastAsia="ru-RU"/>
              </w:rPr>
            </w:pPr>
            <w:r w:rsidRPr="009024A0">
              <w:rPr>
                <w:rFonts w:ascii="Times New Roman" w:hAnsi="Times New Roman"/>
                <w:kern w:val="0"/>
                <w:lang w:eastAsia="ru-RU"/>
              </w:rPr>
              <w:t>план (оценка)</w:t>
            </w:r>
          </w:p>
        </w:tc>
        <w:tc>
          <w:tcPr>
            <w:tcW w:w="537" w:type="pct"/>
          </w:tcPr>
          <w:p w:rsidR="009024A0" w:rsidRPr="009024A0" w:rsidRDefault="009024A0" w:rsidP="009024A0">
            <w:pPr>
              <w:suppressAutoHyphens w:val="0"/>
              <w:spacing w:line="276" w:lineRule="auto"/>
              <w:contextualSpacing/>
              <w:jc w:val="both"/>
              <w:rPr>
                <w:rFonts w:ascii="Times New Roman" w:hAnsi="Times New Roman"/>
                <w:kern w:val="0"/>
                <w:lang w:eastAsia="ru-RU"/>
              </w:rPr>
            </w:pPr>
            <w:r w:rsidRPr="009024A0">
              <w:rPr>
                <w:rFonts w:ascii="Times New Roman" w:hAnsi="Times New Roman"/>
                <w:kern w:val="0"/>
                <w:lang w:eastAsia="ru-RU"/>
              </w:rPr>
              <w:t>факт</w:t>
            </w:r>
          </w:p>
        </w:tc>
        <w:tc>
          <w:tcPr>
            <w:tcW w:w="687" w:type="pct"/>
          </w:tcPr>
          <w:p w:rsidR="009024A0" w:rsidRPr="009024A0" w:rsidRDefault="009024A0" w:rsidP="009024A0">
            <w:pPr>
              <w:suppressAutoHyphens w:val="0"/>
              <w:spacing w:line="276" w:lineRule="auto"/>
              <w:contextualSpacing/>
              <w:jc w:val="both"/>
              <w:rPr>
                <w:rFonts w:ascii="Times New Roman" w:hAnsi="Times New Roman"/>
                <w:kern w:val="0"/>
                <w:lang w:eastAsia="ru-RU"/>
              </w:rPr>
            </w:pPr>
            <w:r w:rsidRPr="009024A0">
              <w:rPr>
                <w:rFonts w:ascii="Times New Roman" w:hAnsi="Times New Roman"/>
                <w:kern w:val="0"/>
                <w:lang w:eastAsia="ru-RU"/>
              </w:rPr>
              <w:t>к 2018 г</w:t>
            </w:r>
          </w:p>
        </w:tc>
        <w:tc>
          <w:tcPr>
            <w:tcW w:w="923" w:type="pct"/>
          </w:tcPr>
          <w:p w:rsidR="009024A0" w:rsidRPr="009024A0" w:rsidRDefault="009024A0" w:rsidP="009024A0">
            <w:pPr>
              <w:suppressAutoHyphens w:val="0"/>
              <w:spacing w:line="276" w:lineRule="auto"/>
              <w:contextualSpacing/>
              <w:jc w:val="both"/>
              <w:rPr>
                <w:rFonts w:ascii="Times New Roman" w:hAnsi="Times New Roman"/>
                <w:kern w:val="0"/>
                <w:lang w:eastAsia="ru-RU"/>
              </w:rPr>
            </w:pPr>
            <w:r w:rsidRPr="009024A0">
              <w:rPr>
                <w:rFonts w:ascii="Times New Roman" w:hAnsi="Times New Roman"/>
                <w:kern w:val="0"/>
                <w:lang w:eastAsia="ru-RU"/>
              </w:rPr>
              <w:t xml:space="preserve">к плану (оценке) 2019 г </w:t>
            </w:r>
          </w:p>
        </w:tc>
      </w:tr>
      <w:tr w:rsidR="009024A0" w:rsidRPr="009024A0" w:rsidTr="00862DB4">
        <w:tc>
          <w:tcPr>
            <w:tcW w:w="1700" w:type="pct"/>
          </w:tcPr>
          <w:p w:rsidR="009024A0" w:rsidRPr="009024A0" w:rsidRDefault="009024A0" w:rsidP="00862DB4">
            <w:pPr>
              <w:suppressAutoHyphens w:val="0"/>
              <w:spacing w:line="276" w:lineRule="auto"/>
              <w:contextualSpacing/>
              <w:jc w:val="both"/>
              <w:rPr>
                <w:rFonts w:ascii="Times New Roman" w:hAnsi="Times New Roman"/>
                <w:kern w:val="0"/>
                <w:lang w:eastAsia="ru-RU"/>
              </w:rPr>
            </w:pPr>
            <w:r w:rsidRPr="009024A0">
              <w:rPr>
                <w:rFonts w:ascii="Times New Roman" w:hAnsi="Times New Roman"/>
                <w:kern w:val="0"/>
                <w:lang w:eastAsia="ru-RU"/>
              </w:rPr>
              <w:t>Всего по району</w:t>
            </w:r>
            <w:r w:rsidR="00047D63">
              <w:rPr>
                <w:rFonts w:ascii="Times New Roman" w:hAnsi="Times New Roman"/>
                <w:kern w:val="0"/>
                <w:lang w:eastAsia="ru-RU"/>
              </w:rPr>
              <w:t xml:space="preserve"> (с субъектми малого предпринимательства)</w:t>
            </w:r>
            <w:r w:rsidRPr="009024A0">
              <w:rPr>
                <w:rFonts w:ascii="Times New Roman" w:hAnsi="Times New Roman"/>
                <w:kern w:val="0"/>
                <w:lang w:eastAsia="ru-RU"/>
              </w:rPr>
              <w:t xml:space="preserve">, в том числе </w:t>
            </w:r>
          </w:p>
        </w:tc>
        <w:tc>
          <w:tcPr>
            <w:tcW w:w="542" w:type="pct"/>
          </w:tcPr>
          <w:p w:rsidR="009024A0" w:rsidRPr="009024A0" w:rsidRDefault="009024A0" w:rsidP="009024A0">
            <w:pPr>
              <w:suppressAutoHyphens w:val="0"/>
              <w:spacing w:line="276" w:lineRule="auto"/>
              <w:contextualSpacing/>
              <w:jc w:val="both"/>
              <w:rPr>
                <w:rFonts w:ascii="Times New Roman" w:hAnsi="Times New Roman"/>
                <w:kern w:val="0"/>
                <w:lang w:eastAsia="ru-RU"/>
              </w:rPr>
            </w:pPr>
            <w:r w:rsidRPr="009024A0">
              <w:rPr>
                <w:rFonts w:ascii="Times New Roman" w:hAnsi="Times New Roman"/>
                <w:kern w:val="0"/>
                <w:lang w:eastAsia="ru-RU"/>
              </w:rPr>
              <w:t>1595,2</w:t>
            </w:r>
          </w:p>
        </w:tc>
        <w:tc>
          <w:tcPr>
            <w:tcW w:w="611" w:type="pct"/>
          </w:tcPr>
          <w:p w:rsidR="009024A0" w:rsidRPr="009024A0" w:rsidRDefault="009024A0" w:rsidP="009024A0">
            <w:pPr>
              <w:suppressAutoHyphens w:val="0"/>
              <w:spacing w:line="276" w:lineRule="auto"/>
              <w:contextualSpacing/>
              <w:jc w:val="both"/>
              <w:rPr>
                <w:rFonts w:ascii="Times New Roman" w:hAnsi="Times New Roman"/>
                <w:kern w:val="0"/>
                <w:lang w:eastAsia="ru-RU"/>
              </w:rPr>
            </w:pPr>
            <w:r w:rsidRPr="009024A0">
              <w:rPr>
                <w:rFonts w:ascii="Times New Roman" w:hAnsi="Times New Roman"/>
                <w:kern w:val="0"/>
                <w:lang w:eastAsia="ru-RU"/>
              </w:rPr>
              <w:t>1667,0</w:t>
            </w:r>
          </w:p>
        </w:tc>
        <w:tc>
          <w:tcPr>
            <w:tcW w:w="537" w:type="pct"/>
          </w:tcPr>
          <w:p w:rsidR="009024A0" w:rsidRPr="009024A0" w:rsidRDefault="009024A0" w:rsidP="009024A0">
            <w:pPr>
              <w:suppressAutoHyphens w:val="0"/>
              <w:spacing w:line="276" w:lineRule="auto"/>
              <w:contextualSpacing/>
              <w:jc w:val="both"/>
              <w:rPr>
                <w:rFonts w:ascii="Times New Roman" w:hAnsi="Times New Roman"/>
                <w:kern w:val="0"/>
                <w:lang w:eastAsia="ru-RU"/>
              </w:rPr>
            </w:pPr>
            <w:r w:rsidRPr="009024A0">
              <w:rPr>
                <w:rFonts w:ascii="Times New Roman" w:hAnsi="Times New Roman"/>
                <w:kern w:val="0"/>
                <w:lang w:eastAsia="ru-RU"/>
              </w:rPr>
              <w:t>1708,4</w:t>
            </w:r>
          </w:p>
        </w:tc>
        <w:tc>
          <w:tcPr>
            <w:tcW w:w="687" w:type="pct"/>
          </w:tcPr>
          <w:p w:rsidR="009024A0" w:rsidRPr="009024A0" w:rsidRDefault="009024A0" w:rsidP="009024A0">
            <w:pPr>
              <w:suppressAutoHyphens w:val="0"/>
              <w:spacing w:line="276" w:lineRule="auto"/>
              <w:contextualSpacing/>
              <w:jc w:val="both"/>
              <w:rPr>
                <w:rFonts w:ascii="Times New Roman" w:hAnsi="Times New Roman"/>
                <w:kern w:val="0"/>
                <w:lang w:eastAsia="ru-RU"/>
              </w:rPr>
            </w:pPr>
            <w:r w:rsidRPr="009024A0">
              <w:rPr>
                <w:rFonts w:ascii="Times New Roman" w:hAnsi="Times New Roman"/>
                <w:kern w:val="0"/>
                <w:lang w:eastAsia="ru-RU"/>
              </w:rPr>
              <w:t>107,1</w:t>
            </w:r>
          </w:p>
        </w:tc>
        <w:tc>
          <w:tcPr>
            <w:tcW w:w="923" w:type="pct"/>
          </w:tcPr>
          <w:p w:rsidR="009024A0" w:rsidRPr="009024A0" w:rsidRDefault="009024A0" w:rsidP="009024A0">
            <w:pPr>
              <w:suppressAutoHyphens w:val="0"/>
              <w:spacing w:line="276" w:lineRule="auto"/>
              <w:contextualSpacing/>
              <w:jc w:val="both"/>
              <w:rPr>
                <w:rFonts w:ascii="Times New Roman" w:hAnsi="Times New Roman"/>
                <w:kern w:val="0"/>
                <w:lang w:eastAsia="ru-RU"/>
              </w:rPr>
            </w:pPr>
            <w:r w:rsidRPr="009024A0">
              <w:rPr>
                <w:rFonts w:ascii="Times New Roman" w:hAnsi="Times New Roman"/>
                <w:kern w:val="0"/>
                <w:lang w:eastAsia="ru-RU"/>
              </w:rPr>
              <w:t>102,5</w:t>
            </w:r>
          </w:p>
        </w:tc>
      </w:tr>
      <w:tr w:rsidR="009024A0" w:rsidRPr="009024A0" w:rsidTr="00862DB4">
        <w:tc>
          <w:tcPr>
            <w:tcW w:w="1700" w:type="pct"/>
          </w:tcPr>
          <w:p w:rsidR="009024A0" w:rsidRPr="009024A0" w:rsidRDefault="009024A0" w:rsidP="009024A0">
            <w:pPr>
              <w:suppressAutoHyphens w:val="0"/>
              <w:spacing w:line="276" w:lineRule="auto"/>
              <w:contextualSpacing/>
              <w:jc w:val="both"/>
              <w:rPr>
                <w:rFonts w:ascii="Times New Roman" w:hAnsi="Times New Roman"/>
                <w:kern w:val="0"/>
                <w:lang w:eastAsia="ru-RU"/>
              </w:rPr>
            </w:pPr>
            <w:r w:rsidRPr="009024A0">
              <w:rPr>
                <w:rFonts w:ascii="Times New Roman" w:hAnsi="Times New Roman"/>
                <w:kern w:val="0"/>
                <w:lang w:eastAsia="ru-RU"/>
              </w:rPr>
              <w:t xml:space="preserve"> В АПК</w:t>
            </w:r>
          </w:p>
        </w:tc>
        <w:tc>
          <w:tcPr>
            <w:tcW w:w="542" w:type="pct"/>
          </w:tcPr>
          <w:p w:rsidR="009024A0" w:rsidRPr="009024A0" w:rsidRDefault="009024A0" w:rsidP="009024A0">
            <w:pPr>
              <w:suppressAutoHyphens w:val="0"/>
              <w:spacing w:line="276" w:lineRule="auto"/>
              <w:contextualSpacing/>
              <w:jc w:val="both"/>
              <w:rPr>
                <w:rFonts w:ascii="Times New Roman" w:hAnsi="Times New Roman"/>
                <w:kern w:val="0"/>
                <w:lang w:eastAsia="ru-RU"/>
              </w:rPr>
            </w:pPr>
            <w:r w:rsidRPr="009024A0">
              <w:rPr>
                <w:rFonts w:ascii="Times New Roman" w:hAnsi="Times New Roman"/>
                <w:kern w:val="0"/>
                <w:lang w:eastAsia="ru-RU"/>
              </w:rPr>
              <w:t>907,3</w:t>
            </w:r>
          </w:p>
        </w:tc>
        <w:tc>
          <w:tcPr>
            <w:tcW w:w="611" w:type="pct"/>
          </w:tcPr>
          <w:p w:rsidR="009024A0" w:rsidRPr="009024A0" w:rsidRDefault="009024A0" w:rsidP="009024A0">
            <w:pPr>
              <w:suppressAutoHyphens w:val="0"/>
              <w:spacing w:line="276" w:lineRule="auto"/>
              <w:contextualSpacing/>
              <w:jc w:val="both"/>
              <w:rPr>
                <w:rFonts w:ascii="Times New Roman" w:hAnsi="Times New Roman"/>
                <w:kern w:val="0"/>
                <w:lang w:eastAsia="ru-RU"/>
              </w:rPr>
            </w:pPr>
            <w:r w:rsidRPr="009024A0">
              <w:rPr>
                <w:rFonts w:ascii="Times New Roman" w:hAnsi="Times New Roman"/>
                <w:kern w:val="0"/>
                <w:lang w:eastAsia="ru-RU"/>
              </w:rPr>
              <w:t>750,0</w:t>
            </w:r>
          </w:p>
        </w:tc>
        <w:tc>
          <w:tcPr>
            <w:tcW w:w="537" w:type="pct"/>
          </w:tcPr>
          <w:p w:rsidR="009024A0" w:rsidRPr="009024A0" w:rsidRDefault="009024A0" w:rsidP="009024A0">
            <w:pPr>
              <w:suppressAutoHyphens w:val="0"/>
              <w:spacing w:line="276" w:lineRule="auto"/>
              <w:contextualSpacing/>
              <w:jc w:val="both"/>
              <w:rPr>
                <w:rFonts w:ascii="Times New Roman" w:hAnsi="Times New Roman"/>
                <w:kern w:val="0"/>
                <w:lang w:eastAsia="ru-RU"/>
              </w:rPr>
            </w:pPr>
            <w:r w:rsidRPr="009024A0">
              <w:rPr>
                <w:rFonts w:ascii="Times New Roman" w:hAnsi="Times New Roman"/>
                <w:kern w:val="0"/>
                <w:lang w:eastAsia="ru-RU"/>
              </w:rPr>
              <w:t>761,7</w:t>
            </w:r>
          </w:p>
        </w:tc>
        <w:tc>
          <w:tcPr>
            <w:tcW w:w="687" w:type="pct"/>
          </w:tcPr>
          <w:p w:rsidR="009024A0" w:rsidRPr="009024A0" w:rsidRDefault="009024A0" w:rsidP="009024A0">
            <w:pPr>
              <w:suppressAutoHyphens w:val="0"/>
              <w:spacing w:line="276" w:lineRule="auto"/>
              <w:contextualSpacing/>
              <w:jc w:val="both"/>
              <w:rPr>
                <w:rFonts w:ascii="Times New Roman" w:hAnsi="Times New Roman"/>
                <w:kern w:val="0"/>
                <w:lang w:eastAsia="ru-RU"/>
              </w:rPr>
            </w:pPr>
            <w:r w:rsidRPr="009024A0">
              <w:rPr>
                <w:rFonts w:ascii="Times New Roman" w:hAnsi="Times New Roman"/>
                <w:kern w:val="0"/>
                <w:lang w:eastAsia="ru-RU"/>
              </w:rPr>
              <w:t>84,0</w:t>
            </w:r>
          </w:p>
        </w:tc>
        <w:tc>
          <w:tcPr>
            <w:tcW w:w="923" w:type="pct"/>
          </w:tcPr>
          <w:p w:rsidR="009024A0" w:rsidRPr="009024A0" w:rsidRDefault="009024A0" w:rsidP="009024A0">
            <w:pPr>
              <w:suppressAutoHyphens w:val="0"/>
              <w:spacing w:line="276" w:lineRule="auto"/>
              <w:contextualSpacing/>
              <w:jc w:val="both"/>
              <w:rPr>
                <w:rFonts w:ascii="Times New Roman" w:hAnsi="Times New Roman"/>
                <w:kern w:val="0"/>
                <w:lang w:eastAsia="ru-RU"/>
              </w:rPr>
            </w:pPr>
            <w:r w:rsidRPr="009024A0">
              <w:rPr>
                <w:rFonts w:ascii="Times New Roman" w:hAnsi="Times New Roman"/>
                <w:kern w:val="0"/>
                <w:lang w:eastAsia="ru-RU"/>
              </w:rPr>
              <w:t>101,6</w:t>
            </w:r>
          </w:p>
        </w:tc>
      </w:tr>
    </w:tbl>
    <w:p w:rsidR="009024A0" w:rsidRPr="00DB3740" w:rsidRDefault="00F4255E" w:rsidP="00862DB4">
      <w:pPr>
        <w:suppressAutoHyphens w:val="0"/>
        <w:spacing w:line="240" w:lineRule="auto"/>
        <w:ind w:firstLine="709"/>
        <w:contextualSpacing/>
        <w:jc w:val="both"/>
        <w:rPr>
          <w:rFonts w:cs="Mangal"/>
          <w:lang w:bidi="hi-IN"/>
        </w:rPr>
      </w:pPr>
      <w:r w:rsidRPr="004E27F5">
        <w:rPr>
          <w:rFonts w:cs="Mangal"/>
          <w:kern w:val="0"/>
          <w:lang w:bidi="hi-IN"/>
        </w:rPr>
        <w:t xml:space="preserve">Из общего объема </w:t>
      </w:r>
      <w:r>
        <w:rPr>
          <w:rFonts w:cs="Mangal"/>
          <w:kern w:val="0"/>
          <w:lang w:bidi="hi-IN"/>
        </w:rPr>
        <w:t xml:space="preserve">исполненных </w:t>
      </w:r>
      <w:r w:rsidRPr="004E27F5">
        <w:rPr>
          <w:rFonts w:cs="Mangal"/>
          <w:kern w:val="0"/>
          <w:lang w:bidi="hi-IN"/>
        </w:rPr>
        <w:t xml:space="preserve">инвестиций </w:t>
      </w:r>
      <w:r>
        <w:rPr>
          <w:rFonts w:cs="Mangal"/>
          <w:kern w:val="0"/>
          <w:lang w:bidi="hi-IN"/>
        </w:rPr>
        <w:t xml:space="preserve"> в 2019 году  - </w:t>
      </w:r>
      <w:r w:rsidRPr="004E27F5">
        <w:rPr>
          <w:rFonts w:cs="Mangal"/>
          <w:kern w:val="0"/>
          <w:lang w:bidi="hi-IN"/>
        </w:rPr>
        <w:t>1</w:t>
      </w:r>
      <w:r>
        <w:rPr>
          <w:rFonts w:cs="Mangal"/>
          <w:kern w:val="0"/>
          <w:lang w:bidi="hi-IN"/>
        </w:rPr>
        <w:t>708</w:t>
      </w:r>
      <w:r w:rsidRPr="004E27F5">
        <w:rPr>
          <w:rFonts w:cs="Mangal"/>
          <w:kern w:val="0"/>
          <w:lang w:bidi="hi-IN"/>
        </w:rPr>
        <w:t>,</w:t>
      </w:r>
      <w:r>
        <w:rPr>
          <w:rFonts w:cs="Mangal"/>
          <w:kern w:val="0"/>
          <w:lang w:bidi="hi-IN"/>
        </w:rPr>
        <w:t>415</w:t>
      </w:r>
      <w:r w:rsidRPr="004E27F5">
        <w:rPr>
          <w:rFonts w:cs="Mangal"/>
          <w:kern w:val="0"/>
          <w:lang w:bidi="hi-IN"/>
        </w:rPr>
        <w:t xml:space="preserve"> млн. рублей </w:t>
      </w:r>
      <w:r w:rsidR="0054113D">
        <w:rPr>
          <w:rFonts w:cs="Mangal"/>
          <w:kern w:val="0"/>
          <w:lang w:bidi="hi-IN"/>
        </w:rPr>
        <w:t xml:space="preserve">наибольший </w:t>
      </w:r>
      <w:r>
        <w:rPr>
          <w:rFonts w:cs="Mangal"/>
          <w:kern w:val="0"/>
          <w:lang w:bidi="hi-IN"/>
        </w:rPr>
        <w:t xml:space="preserve"> рост</w:t>
      </w:r>
      <w:r w:rsidR="0054113D">
        <w:rPr>
          <w:rFonts w:cs="Mangal"/>
          <w:kern w:val="0"/>
          <w:lang w:bidi="hi-IN"/>
        </w:rPr>
        <w:t xml:space="preserve"> </w:t>
      </w:r>
      <w:r w:rsidR="0054113D" w:rsidRPr="00981A2A">
        <w:rPr>
          <w:rFonts w:cs="Mangal"/>
          <w:kern w:val="0"/>
          <w:lang w:bidi="hi-IN"/>
        </w:rPr>
        <w:t xml:space="preserve">произошел </w:t>
      </w:r>
      <w:r w:rsidRPr="00981A2A">
        <w:rPr>
          <w:rFonts w:cs="Mangal"/>
          <w:kern w:val="0"/>
          <w:lang w:bidi="hi-IN"/>
        </w:rPr>
        <w:t xml:space="preserve"> в строительной  отрасли и сфере потребительского рынка </w:t>
      </w:r>
      <w:r w:rsidR="0054113D" w:rsidRPr="00981A2A">
        <w:rPr>
          <w:rFonts w:cs="Mangal"/>
          <w:kern w:val="0"/>
          <w:lang w:bidi="hi-IN"/>
        </w:rPr>
        <w:t xml:space="preserve">за счет реализации </w:t>
      </w:r>
      <w:r w:rsidR="00FC3046" w:rsidRPr="00981A2A">
        <w:rPr>
          <w:rFonts w:cs="Mangal"/>
          <w:kern w:val="0"/>
          <w:lang w:bidi="hi-IN"/>
        </w:rPr>
        <w:t xml:space="preserve">значимых </w:t>
      </w:r>
      <w:r w:rsidR="0054113D" w:rsidRPr="00981A2A">
        <w:rPr>
          <w:rFonts w:cs="Mangal"/>
          <w:kern w:val="0"/>
          <w:lang w:bidi="hi-IN"/>
        </w:rPr>
        <w:t xml:space="preserve">инвестиционных проектов, </w:t>
      </w:r>
      <w:r w:rsidR="0054113D" w:rsidRPr="00981A2A">
        <w:rPr>
          <w:rFonts w:cs="Mangal"/>
          <w:kern w:val="0"/>
          <w:lang w:bidi="hi-IN"/>
        </w:rPr>
        <w:lastRenderedPageBreak/>
        <w:t xml:space="preserve">строительства индивидуального жилья и торговых объектов </w:t>
      </w:r>
      <w:r w:rsidRPr="00981A2A">
        <w:rPr>
          <w:rFonts w:cs="Mangal"/>
          <w:kern w:val="0"/>
          <w:lang w:bidi="hi-IN"/>
        </w:rPr>
        <w:t>и соответственно составил 145,6% и 111,1%</w:t>
      </w:r>
      <w:r w:rsidR="0054113D" w:rsidRPr="00981A2A">
        <w:rPr>
          <w:rFonts w:cs="Mangal"/>
          <w:kern w:val="0"/>
          <w:lang w:bidi="hi-IN"/>
        </w:rPr>
        <w:t xml:space="preserve"> к уровню 2018 года</w:t>
      </w:r>
      <w:r w:rsidRPr="00981A2A">
        <w:rPr>
          <w:rFonts w:cs="Mangal"/>
          <w:kern w:val="0"/>
          <w:lang w:bidi="hi-IN"/>
        </w:rPr>
        <w:t>.</w:t>
      </w:r>
    </w:p>
    <w:p w:rsidR="009024A0" w:rsidRPr="00862DB4" w:rsidRDefault="001E2BE4" w:rsidP="009024A0">
      <w:pPr>
        <w:suppressAutoHyphens w:val="0"/>
        <w:spacing w:line="240" w:lineRule="auto"/>
        <w:ind w:left="-567" w:firstLine="567"/>
        <w:jc w:val="center"/>
        <w:rPr>
          <w:kern w:val="0"/>
          <w:u w:val="single"/>
        </w:rPr>
      </w:pPr>
      <w:r w:rsidRPr="00862DB4">
        <w:rPr>
          <w:kern w:val="0"/>
          <w:u w:val="single"/>
        </w:rPr>
        <w:t xml:space="preserve">Объем </w:t>
      </w:r>
      <w:r w:rsidR="009024A0" w:rsidRPr="00862DB4">
        <w:rPr>
          <w:kern w:val="0"/>
          <w:u w:val="single"/>
        </w:rPr>
        <w:t>инвестиций</w:t>
      </w:r>
      <w:r w:rsidRPr="00862DB4">
        <w:rPr>
          <w:kern w:val="0"/>
          <w:u w:val="single"/>
        </w:rPr>
        <w:t xml:space="preserve"> по отраслям и сферам деятельности</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559"/>
        <w:gridCol w:w="1560"/>
        <w:gridCol w:w="1842"/>
        <w:gridCol w:w="1843"/>
        <w:gridCol w:w="2268"/>
      </w:tblGrid>
      <w:tr w:rsidR="004543D5" w:rsidRPr="009024A0" w:rsidTr="00862DB4">
        <w:tc>
          <w:tcPr>
            <w:tcW w:w="5245" w:type="dxa"/>
            <w:shd w:val="clear" w:color="auto" w:fill="auto"/>
          </w:tcPr>
          <w:p w:rsidR="004543D5" w:rsidRPr="009024A0" w:rsidRDefault="004543D5" w:rsidP="009024A0">
            <w:pPr>
              <w:suppressAutoHyphens w:val="0"/>
              <w:spacing w:line="276" w:lineRule="auto"/>
              <w:ind w:left="-79"/>
              <w:rPr>
                <w:kern w:val="0"/>
              </w:rPr>
            </w:pPr>
          </w:p>
        </w:tc>
        <w:tc>
          <w:tcPr>
            <w:tcW w:w="1559" w:type="dxa"/>
          </w:tcPr>
          <w:p w:rsidR="004543D5" w:rsidRPr="009024A0" w:rsidRDefault="004543D5" w:rsidP="009024A0">
            <w:pPr>
              <w:suppressAutoHyphens w:val="0"/>
              <w:spacing w:line="276" w:lineRule="auto"/>
              <w:ind w:left="-567" w:firstLine="567"/>
              <w:jc w:val="center"/>
              <w:rPr>
                <w:kern w:val="0"/>
              </w:rPr>
            </w:pPr>
            <w:r>
              <w:rPr>
                <w:kern w:val="0"/>
              </w:rPr>
              <w:t>2018 год</w:t>
            </w:r>
          </w:p>
        </w:tc>
        <w:tc>
          <w:tcPr>
            <w:tcW w:w="1560" w:type="dxa"/>
            <w:shd w:val="clear" w:color="auto" w:fill="auto"/>
          </w:tcPr>
          <w:p w:rsidR="00862DB4" w:rsidRDefault="004543D5" w:rsidP="009024A0">
            <w:pPr>
              <w:suppressAutoHyphens w:val="0"/>
              <w:spacing w:line="276" w:lineRule="auto"/>
              <w:ind w:left="-567" w:firstLine="567"/>
              <w:jc w:val="center"/>
              <w:rPr>
                <w:kern w:val="0"/>
              </w:rPr>
            </w:pPr>
            <w:r w:rsidRPr="009024A0">
              <w:rPr>
                <w:kern w:val="0"/>
              </w:rPr>
              <w:t>План</w:t>
            </w:r>
            <w:r>
              <w:rPr>
                <w:kern w:val="0"/>
              </w:rPr>
              <w:t xml:space="preserve"> </w:t>
            </w:r>
          </w:p>
          <w:p w:rsidR="004543D5" w:rsidRPr="009024A0" w:rsidRDefault="004543D5" w:rsidP="009024A0">
            <w:pPr>
              <w:suppressAutoHyphens w:val="0"/>
              <w:spacing w:line="276" w:lineRule="auto"/>
              <w:ind w:left="-567" w:firstLine="567"/>
              <w:jc w:val="center"/>
              <w:rPr>
                <w:kern w:val="0"/>
              </w:rPr>
            </w:pPr>
            <w:r>
              <w:rPr>
                <w:kern w:val="0"/>
              </w:rPr>
              <w:t>2019 года</w:t>
            </w:r>
          </w:p>
        </w:tc>
        <w:tc>
          <w:tcPr>
            <w:tcW w:w="1842" w:type="dxa"/>
          </w:tcPr>
          <w:p w:rsidR="004543D5" w:rsidRPr="009024A0" w:rsidRDefault="004543D5" w:rsidP="009024A0">
            <w:pPr>
              <w:suppressAutoHyphens w:val="0"/>
              <w:spacing w:line="276" w:lineRule="auto"/>
              <w:ind w:left="-108"/>
              <w:jc w:val="center"/>
              <w:rPr>
                <w:kern w:val="0"/>
              </w:rPr>
            </w:pPr>
            <w:r w:rsidRPr="009024A0">
              <w:rPr>
                <w:kern w:val="0"/>
              </w:rPr>
              <w:t>Факт</w:t>
            </w:r>
            <w:r>
              <w:rPr>
                <w:kern w:val="0"/>
              </w:rPr>
              <w:t xml:space="preserve"> исполнение </w:t>
            </w:r>
          </w:p>
          <w:p w:rsidR="004543D5" w:rsidRPr="009024A0" w:rsidRDefault="004543D5" w:rsidP="009024A0">
            <w:pPr>
              <w:suppressAutoHyphens w:val="0"/>
              <w:spacing w:line="276" w:lineRule="auto"/>
              <w:ind w:left="-108"/>
              <w:jc w:val="center"/>
              <w:rPr>
                <w:kern w:val="0"/>
                <w:u w:val="single"/>
              </w:rPr>
            </w:pPr>
          </w:p>
        </w:tc>
        <w:tc>
          <w:tcPr>
            <w:tcW w:w="1843" w:type="dxa"/>
            <w:shd w:val="clear" w:color="auto" w:fill="auto"/>
          </w:tcPr>
          <w:p w:rsidR="004543D5" w:rsidRPr="009024A0" w:rsidRDefault="004543D5" w:rsidP="001E2BE4">
            <w:pPr>
              <w:suppressAutoHyphens w:val="0"/>
              <w:spacing w:line="276" w:lineRule="auto"/>
              <w:ind w:left="-108" w:firstLine="142"/>
              <w:jc w:val="center"/>
              <w:rPr>
                <w:kern w:val="0"/>
              </w:rPr>
            </w:pPr>
            <w:r w:rsidRPr="009024A0">
              <w:rPr>
                <w:kern w:val="0"/>
              </w:rPr>
              <w:t>Факт к плану</w:t>
            </w:r>
            <w:r>
              <w:rPr>
                <w:kern w:val="0"/>
              </w:rPr>
              <w:t xml:space="preserve"> 2019 года</w:t>
            </w:r>
            <w:r w:rsidRPr="009024A0">
              <w:rPr>
                <w:kern w:val="0"/>
              </w:rPr>
              <w:t>, %</w:t>
            </w:r>
          </w:p>
        </w:tc>
        <w:tc>
          <w:tcPr>
            <w:tcW w:w="2268" w:type="dxa"/>
          </w:tcPr>
          <w:p w:rsidR="004543D5" w:rsidRPr="009024A0" w:rsidRDefault="004543D5" w:rsidP="004543D5">
            <w:pPr>
              <w:suppressAutoHyphens w:val="0"/>
              <w:spacing w:line="276" w:lineRule="auto"/>
              <w:ind w:left="-567" w:firstLine="567"/>
              <w:jc w:val="center"/>
              <w:rPr>
                <w:kern w:val="0"/>
              </w:rPr>
            </w:pPr>
            <w:r>
              <w:rPr>
                <w:kern w:val="0"/>
              </w:rPr>
              <w:t>2019</w:t>
            </w:r>
            <w:r w:rsidRPr="009024A0">
              <w:rPr>
                <w:kern w:val="0"/>
              </w:rPr>
              <w:t xml:space="preserve"> к </w:t>
            </w:r>
            <w:r>
              <w:rPr>
                <w:kern w:val="0"/>
              </w:rPr>
              <w:t>2018 году</w:t>
            </w:r>
            <w:r w:rsidRPr="009024A0">
              <w:rPr>
                <w:kern w:val="0"/>
              </w:rPr>
              <w:t>, %</w:t>
            </w:r>
          </w:p>
        </w:tc>
      </w:tr>
      <w:tr w:rsidR="004543D5" w:rsidRPr="009024A0" w:rsidTr="00862DB4">
        <w:tc>
          <w:tcPr>
            <w:tcW w:w="5245" w:type="dxa"/>
            <w:shd w:val="clear" w:color="auto" w:fill="auto"/>
          </w:tcPr>
          <w:p w:rsidR="004543D5" w:rsidRPr="009024A0" w:rsidRDefault="004543D5" w:rsidP="00862DB4">
            <w:pPr>
              <w:suppressAutoHyphens w:val="0"/>
              <w:spacing w:line="276" w:lineRule="auto"/>
              <w:ind w:left="-79"/>
              <w:rPr>
                <w:kern w:val="0"/>
              </w:rPr>
            </w:pPr>
            <w:r w:rsidRPr="009024A0">
              <w:rPr>
                <w:kern w:val="0"/>
              </w:rPr>
              <w:t>Всего инвестиций, млн. руб., в том числе:</w:t>
            </w:r>
          </w:p>
        </w:tc>
        <w:tc>
          <w:tcPr>
            <w:tcW w:w="1559" w:type="dxa"/>
          </w:tcPr>
          <w:p w:rsidR="004543D5" w:rsidRPr="009024A0" w:rsidRDefault="004543D5" w:rsidP="009024A0">
            <w:pPr>
              <w:suppressAutoHyphens w:val="0"/>
              <w:spacing w:line="276" w:lineRule="auto"/>
              <w:ind w:left="-567" w:firstLine="460"/>
              <w:jc w:val="center"/>
              <w:rPr>
                <w:kern w:val="0"/>
              </w:rPr>
            </w:pPr>
            <w:r>
              <w:rPr>
                <w:kern w:val="0"/>
              </w:rPr>
              <w:t>1595,2</w:t>
            </w:r>
          </w:p>
        </w:tc>
        <w:tc>
          <w:tcPr>
            <w:tcW w:w="1560" w:type="dxa"/>
            <w:shd w:val="clear" w:color="auto" w:fill="auto"/>
          </w:tcPr>
          <w:p w:rsidR="004543D5" w:rsidRPr="009024A0" w:rsidRDefault="004543D5" w:rsidP="009024A0">
            <w:pPr>
              <w:suppressAutoHyphens w:val="0"/>
              <w:spacing w:line="276" w:lineRule="auto"/>
              <w:ind w:left="-567" w:firstLine="460"/>
              <w:jc w:val="center"/>
              <w:rPr>
                <w:kern w:val="0"/>
              </w:rPr>
            </w:pPr>
            <w:r w:rsidRPr="009024A0">
              <w:rPr>
                <w:kern w:val="0"/>
              </w:rPr>
              <w:t>1667,0</w:t>
            </w:r>
          </w:p>
        </w:tc>
        <w:tc>
          <w:tcPr>
            <w:tcW w:w="1842" w:type="dxa"/>
          </w:tcPr>
          <w:p w:rsidR="004543D5" w:rsidRPr="009024A0" w:rsidRDefault="004543D5" w:rsidP="009024A0">
            <w:pPr>
              <w:suppressAutoHyphens w:val="0"/>
              <w:spacing w:line="276" w:lineRule="auto"/>
              <w:ind w:left="-108" w:right="-72"/>
              <w:jc w:val="center"/>
              <w:rPr>
                <w:kern w:val="0"/>
              </w:rPr>
            </w:pPr>
            <w:r w:rsidRPr="009024A0">
              <w:rPr>
                <w:kern w:val="0"/>
              </w:rPr>
              <w:t>1708,4</w:t>
            </w:r>
          </w:p>
        </w:tc>
        <w:tc>
          <w:tcPr>
            <w:tcW w:w="1843" w:type="dxa"/>
            <w:shd w:val="clear" w:color="auto" w:fill="auto"/>
          </w:tcPr>
          <w:p w:rsidR="004543D5" w:rsidRPr="009024A0" w:rsidRDefault="004543D5" w:rsidP="009024A0">
            <w:pPr>
              <w:suppressAutoHyphens w:val="0"/>
              <w:spacing w:line="276" w:lineRule="auto"/>
              <w:ind w:left="-567" w:firstLine="460"/>
              <w:jc w:val="center"/>
              <w:rPr>
                <w:kern w:val="0"/>
              </w:rPr>
            </w:pPr>
            <w:r w:rsidRPr="009024A0">
              <w:rPr>
                <w:kern w:val="0"/>
              </w:rPr>
              <w:t>102,5</w:t>
            </w:r>
          </w:p>
        </w:tc>
        <w:tc>
          <w:tcPr>
            <w:tcW w:w="2268" w:type="dxa"/>
          </w:tcPr>
          <w:p w:rsidR="004543D5" w:rsidRPr="009024A0" w:rsidRDefault="004543D5" w:rsidP="009024A0">
            <w:pPr>
              <w:suppressAutoHyphens w:val="0"/>
              <w:spacing w:line="276" w:lineRule="auto"/>
              <w:ind w:left="-567" w:firstLine="460"/>
              <w:jc w:val="center"/>
              <w:rPr>
                <w:kern w:val="0"/>
              </w:rPr>
            </w:pPr>
            <w:r>
              <w:rPr>
                <w:kern w:val="0"/>
              </w:rPr>
              <w:t>107,1</w:t>
            </w:r>
          </w:p>
        </w:tc>
      </w:tr>
      <w:tr w:rsidR="004543D5" w:rsidRPr="009024A0" w:rsidTr="00862DB4">
        <w:tc>
          <w:tcPr>
            <w:tcW w:w="5245" w:type="dxa"/>
            <w:shd w:val="clear" w:color="auto" w:fill="auto"/>
          </w:tcPr>
          <w:p w:rsidR="004543D5" w:rsidRPr="009024A0" w:rsidRDefault="004543D5" w:rsidP="009024A0">
            <w:pPr>
              <w:suppressAutoHyphens w:val="0"/>
              <w:spacing w:line="276" w:lineRule="auto"/>
              <w:ind w:left="-79"/>
              <w:rPr>
                <w:kern w:val="0"/>
              </w:rPr>
            </w:pPr>
            <w:r w:rsidRPr="009024A0">
              <w:rPr>
                <w:kern w:val="0"/>
              </w:rPr>
              <w:t xml:space="preserve">Строительство </w:t>
            </w:r>
          </w:p>
        </w:tc>
        <w:tc>
          <w:tcPr>
            <w:tcW w:w="1559" w:type="dxa"/>
          </w:tcPr>
          <w:p w:rsidR="004543D5" w:rsidRPr="009024A0" w:rsidRDefault="004543D5" w:rsidP="009024A0">
            <w:pPr>
              <w:suppressAutoHyphens w:val="0"/>
              <w:spacing w:line="276" w:lineRule="auto"/>
              <w:ind w:left="-567" w:firstLine="567"/>
              <w:jc w:val="center"/>
              <w:rPr>
                <w:kern w:val="0"/>
              </w:rPr>
            </w:pPr>
            <w:r>
              <w:rPr>
                <w:kern w:val="0"/>
              </w:rPr>
              <w:t>608,6</w:t>
            </w:r>
          </w:p>
        </w:tc>
        <w:tc>
          <w:tcPr>
            <w:tcW w:w="1560" w:type="dxa"/>
            <w:shd w:val="clear" w:color="auto" w:fill="auto"/>
          </w:tcPr>
          <w:p w:rsidR="004543D5" w:rsidRPr="009024A0" w:rsidRDefault="004543D5" w:rsidP="009024A0">
            <w:pPr>
              <w:suppressAutoHyphens w:val="0"/>
              <w:spacing w:line="276" w:lineRule="auto"/>
              <w:ind w:left="-567" w:firstLine="567"/>
              <w:jc w:val="center"/>
              <w:rPr>
                <w:kern w:val="0"/>
              </w:rPr>
            </w:pPr>
            <w:r w:rsidRPr="009024A0">
              <w:rPr>
                <w:kern w:val="0"/>
              </w:rPr>
              <w:t>861,6</w:t>
            </w:r>
          </w:p>
        </w:tc>
        <w:tc>
          <w:tcPr>
            <w:tcW w:w="1842" w:type="dxa"/>
          </w:tcPr>
          <w:p w:rsidR="004543D5" w:rsidRPr="009024A0" w:rsidRDefault="004543D5" w:rsidP="009024A0">
            <w:pPr>
              <w:suppressAutoHyphens w:val="0"/>
              <w:spacing w:line="276" w:lineRule="auto"/>
              <w:ind w:left="-108" w:right="-72"/>
              <w:jc w:val="center"/>
              <w:rPr>
                <w:kern w:val="0"/>
              </w:rPr>
            </w:pPr>
            <w:r w:rsidRPr="009024A0">
              <w:rPr>
                <w:kern w:val="0"/>
              </w:rPr>
              <w:t>886,1</w:t>
            </w:r>
          </w:p>
        </w:tc>
        <w:tc>
          <w:tcPr>
            <w:tcW w:w="1843" w:type="dxa"/>
            <w:shd w:val="clear" w:color="auto" w:fill="auto"/>
          </w:tcPr>
          <w:p w:rsidR="004543D5" w:rsidRPr="009024A0" w:rsidRDefault="004543D5" w:rsidP="009024A0">
            <w:pPr>
              <w:suppressAutoHyphens w:val="0"/>
              <w:spacing w:line="276" w:lineRule="auto"/>
              <w:ind w:left="-567" w:firstLine="567"/>
              <w:jc w:val="center"/>
              <w:rPr>
                <w:kern w:val="0"/>
              </w:rPr>
            </w:pPr>
            <w:r w:rsidRPr="009024A0">
              <w:rPr>
                <w:kern w:val="0"/>
              </w:rPr>
              <w:t>102,8</w:t>
            </w:r>
          </w:p>
        </w:tc>
        <w:tc>
          <w:tcPr>
            <w:tcW w:w="2268" w:type="dxa"/>
          </w:tcPr>
          <w:p w:rsidR="004543D5" w:rsidRPr="009024A0" w:rsidRDefault="004543D5" w:rsidP="009024A0">
            <w:pPr>
              <w:suppressAutoHyphens w:val="0"/>
              <w:spacing w:line="276" w:lineRule="auto"/>
              <w:ind w:left="-567" w:firstLine="567"/>
              <w:jc w:val="center"/>
              <w:rPr>
                <w:kern w:val="0"/>
              </w:rPr>
            </w:pPr>
            <w:r>
              <w:rPr>
                <w:kern w:val="0"/>
              </w:rPr>
              <w:t>145,6</w:t>
            </w:r>
          </w:p>
        </w:tc>
      </w:tr>
      <w:tr w:rsidR="004543D5" w:rsidRPr="009024A0" w:rsidTr="00862DB4">
        <w:tc>
          <w:tcPr>
            <w:tcW w:w="5245" w:type="dxa"/>
            <w:shd w:val="clear" w:color="auto" w:fill="auto"/>
          </w:tcPr>
          <w:p w:rsidR="004543D5" w:rsidRPr="009024A0" w:rsidRDefault="004543D5" w:rsidP="009024A0">
            <w:pPr>
              <w:suppressAutoHyphens w:val="0"/>
              <w:spacing w:line="276" w:lineRule="auto"/>
              <w:ind w:left="-79"/>
              <w:rPr>
                <w:kern w:val="0"/>
              </w:rPr>
            </w:pPr>
            <w:r w:rsidRPr="009024A0">
              <w:rPr>
                <w:kern w:val="0"/>
              </w:rPr>
              <w:t xml:space="preserve">Развитие АПК  </w:t>
            </w:r>
          </w:p>
          <w:p w:rsidR="004543D5" w:rsidRPr="009024A0" w:rsidRDefault="004543D5" w:rsidP="009024A0">
            <w:pPr>
              <w:suppressAutoHyphens w:val="0"/>
              <w:spacing w:line="276" w:lineRule="auto"/>
              <w:ind w:left="-79"/>
              <w:rPr>
                <w:kern w:val="0"/>
              </w:rPr>
            </w:pPr>
            <w:r w:rsidRPr="009024A0">
              <w:rPr>
                <w:kern w:val="0"/>
              </w:rPr>
              <w:t xml:space="preserve">  </w:t>
            </w:r>
          </w:p>
        </w:tc>
        <w:tc>
          <w:tcPr>
            <w:tcW w:w="1559" w:type="dxa"/>
          </w:tcPr>
          <w:p w:rsidR="004543D5" w:rsidRPr="009024A0" w:rsidRDefault="004543D5" w:rsidP="009024A0">
            <w:pPr>
              <w:suppressAutoHyphens w:val="0"/>
              <w:spacing w:line="276" w:lineRule="auto"/>
              <w:ind w:left="-567" w:firstLine="567"/>
              <w:jc w:val="center"/>
              <w:rPr>
                <w:kern w:val="0"/>
              </w:rPr>
            </w:pPr>
            <w:r>
              <w:rPr>
                <w:kern w:val="0"/>
              </w:rPr>
              <w:t>907,3</w:t>
            </w:r>
          </w:p>
        </w:tc>
        <w:tc>
          <w:tcPr>
            <w:tcW w:w="1560" w:type="dxa"/>
            <w:shd w:val="clear" w:color="auto" w:fill="auto"/>
          </w:tcPr>
          <w:p w:rsidR="004543D5" w:rsidRPr="009024A0" w:rsidRDefault="004543D5" w:rsidP="009024A0">
            <w:pPr>
              <w:suppressAutoHyphens w:val="0"/>
              <w:spacing w:line="276" w:lineRule="auto"/>
              <w:ind w:left="-567" w:firstLine="567"/>
              <w:jc w:val="center"/>
              <w:rPr>
                <w:kern w:val="0"/>
              </w:rPr>
            </w:pPr>
            <w:r w:rsidRPr="009024A0">
              <w:rPr>
                <w:kern w:val="0"/>
              </w:rPr>
              <w:t>750,0</w:t>
            </w:r>
          </w:p>
        </w:tc>
        <w:tc>
          <w:tcPr>
            <w:tcW w:w="1842" w:type="dxa"/>
          </w:tcPr>
          <w:p w:rsidR="004543D5" w:rsidRPr="009024A0" w:rsidRDefault="004543D5" w:rsidP="009024A0">
            <w:pPr>
              <w:suppressAutoHyphens w:val="0"/>
              <w:spacing w:line="276" w:lineRule="auto"/>
              <w:ind w:left="-108" w:right="-72"/>
              <w:jc w:val="center"/>
              <w:rPr>
                <w:kern w:val="0"/>
              </w:rPr>
            </w:pPr>
            <w:r w:rsidRPr="009024A0">
              <w:rPr>
                <w:kern w:val="0"/>
              </w:rPr>
              <w:t>761,7</w:t>
            </w:r>
          </w:p>
        </w:tc>
        <w:tc>
          <w:tcPr>
            <w:tcW w:w="1843" w:type="dxa"/>
            <w:shd w:val="clear" w:color="auto" w:fill="auto"/>
          </w:tcPr>
          <w:p w:rsidR="004543D5" w:rsidRPr="009024A0" w:rsidRDefault="004543D5" w:rsidP="009024A0">
            <w:pPr>
              <w:suppressAutoHyphens w:val="0"/>
              <w:spacing w:line="276" w:lineRule="auto"/>
              <w:ind w:left="-567" w:firstLine="567"/>
              <w:jc w:val="center"/>
              <w:rPr>
                <w:kern w:val="0"/>
              </w:rPr>
            </w:pPr>
            <w:r w:rsidRPr="009024A0">
              <w:rPr>
                <w:kern w:val="0"/>
              </w:rPr>
              <w:t>101,6</w:t>
            </w:r>
          </w:p>
        </w:tc>
        <w:tc>
          <w:tcPr>
            <w:tcW w:w="2268" w:type="dxa"/>
          </w:tcPr>
          <w:p w:rsidR="004543D5" w:rsidRPr="009024A0" w:rsidRDefault="004543D5" w:rsidP="009024A0">
            <w:pPr>
              <w:suppressAutoHyphens w:val="0"/>
              <w:spacing w:line="276" w:lineRule="auto"/>
              <w:ind w:left="-567" w:firstLine="567"/>
              <w:jc w:val="center"/>
              <w:rPr>
                <w:kern w:val="0"/>
              </w:rPr>
            </w:pPr>
            <w:r>
              <w:rPr>
                <w:kern w:val="0"/>
              </w:rPr>
              <w:t>84,0</w:t>
            </w:r>
          </w:p>
        </w:tc>
      </w:tr>
      <w:tr w:rsidR="004543D5" w:rsidRPr="009024A0" w:rsidTr="00862DB4">
        <w:tc>
          <w:tcPr>
            <w:tcW w:w="5245" w:type="dxa"/>
            <w:shd w:val="clear" w:color="auto" w:fill="auto"/>
          </w:tcPr>
          <w:p w:rsidR="004543D5" w:rsidRPr="009024A0" w:rsidRDefault="004543D5" w:rsidP="009024A0">
            <w:pPr>
              <w:suppressAutoHyphens w:val="0"/>
              <w:spacing w:line="276" w:lineRule="auto"/>
              <w:ind w:left="-79"/>
              <w:rPr>
                <w:kern w:val="0"/>
              </w:rPr>
            </w:pPr>
            <w:r w:rsidRPr="009024A0">
              <w:rPr>
                <w:kern w:val="0"/>
              </w:rPr>
              <w:t>Потребительский рынок</w:t>
            </w:r>
          </w:p>
        </w:tc>
        <w:tc>
          <w:tcPr>
            <w:tcW w:w="1559" w:type="dxa"/>
          </w:tcPr>
          <w:p w:rsidR="004543D5" w:rsidRPr="009024A0" w:rsidRDefault="004543D5" w:rsidP="009024A0">
            <w:pPr>
              <w:suppressAutoHyphens w:val="0"/>
              <w:spacing w:line="276" w:lineRule="auto"/>
              <w:ind w:left="-567" w:firstLine="567"/>
              <w:jc w:val="center"/>
              <w:rPr>
                <w:kern w:val="0"/>
              </w:rPr>
            </w:pPr>
            <w:r>
              <w:rPr>
                <w:kern w:val="0"/>
              </w:rPr>
              <w:t>38,7</w:t>
            </w:r>
          </w:p>
        </w:tc>
        <w:tc>
          <w:tcPr>
            <w:tcW w:w="1560" w:type="dxa"/>
            <w:shd w:val="clear" w:color="auto" w:fill="auto"/>
          </w:tcPr>
          <w:p w:rsidR="004543D5" w:rsidRPr="009024A0" w:rsidRDefault="004543D5" w:rsidP="009024A0">
            <w:pPr>
              <w:suppressAutoHyphens w:val="0"/>
              <w:spacing w:line="276" w:lineRule="auto"/>
              <w:ind w:left="-567" w:firstLine="567"/>
              <w:jc w:val="center"/>
              <w:rPr>
                <w:kern w:val="0"/>
              </w:rPr>
            </w:pPr>
            <w:r w:rsidRPr="009024A0">
              <w:rPr>
                <w:kern w:val="0"/>
              </w:rPr>
              <w:t>40,6</w:t>
            </w:r>
          </w:p>
        </w:tc>
        <w:tc>
          <w:tcPr>
            <w:tcW w:w="1842" w:type="dxa"/>
          </w:tcPr>
          <w:p w:rsidR="004543D5" w:rsidRPr="009024A0" w:rsidRDefault="004543D5" w:rsidP="009024A0">
            <w:pPr>
              <w:suppressAutoHyphens w:val="0"/>
              <w:spacing w:line="276" w:lineRule="auto"/>
              <w:ind w:left="-108" w:right="-72"/>
              <w:jc w:val="center"/>
              <w:rPr>
                <w:kern w:val="0"/>
              </w:rPr>
            </w:pPr>
            <w:r w:rsidRPr="009024A0">
              <w:rPr>
                <w:kern w:val="0"/>
              </w:rPr>
              <w:t>43,0</w:t>
            </w:r>
          </w:p>
        </w:tc>
        <w:tc>
          <w:tcPr>
            <w:tcW w:w="1843" w:type="dxa"/>
            <w:shd w:val="clear" w:color="auto" w:fill="auto"/>
          </w:tcPr>
          <w:p w:rsidR="004543D5" w:rsidRPr="009024A0" w:rsidRDefault="004543D5" w:rsidP="009024A0">
            <w:pPr>
              <w:suppressAutoHyphens w:val="0"/>
              <w:spacing w:line="276" w:lineRule="auto"/>
              <w:ind w:left="-567" w:firstLine="567"/>
              <w:jc w:val="center"/>
              <w:rPr>
                <w:kern w:val="0"/>
              </w:rPr>
            </w:pPr>
            <w:r w:rsidRPr="009024A0">
              <w:rPr>
                <w:kern w:val="0"/>
              </w:rPr>
              <w:t>105,9</w:t>
            </w:r>
          </w:p>
        </w:tc>
        <w:tc>
          <w:tcPr>
            <w:tcW w:w="2268" w:type="dxa"/>
          </w:tcPr>
          <w:p w:rsidR="004543D5" w:rsidRPr="009024A0" w:rsidRDefault="001E2BE4" w:rsidP="009024A0">
            <w:pPr>
              <w:suppressAutoHyphens w:val="0"/>
              <w:spacing w:line="276" w:lineRule="auto"/>
              <w:ind w:left="-567" w:firstLine="567"/>
              <w:jc w:val="center"/>
              <w:rPr>
                <w:kern w:val="0"/>
              </w:rPr>
            </w:pPr>
            <w:r>
              <w:rPr>
                <w:kern w:val="0"/>
              </w:rPr>
              <w:t>111,1</w:t>
            </w:r>
          </w:p>
        </w:tc>
      </w:tr>
      <w:tr w:rsidR="004543D5" w:rsidRPr="009024A0" w:rsidTr="00862DB4">
        <w:tc>
          <w:tcPr>
            <w:tcW w:w="5245" w:type="dxa"/>
            <w:shd w:val="clear" w:color="auto" w:fill="auto"/>
          </w:tcPr>
          <w:p w:rsidR="004543D5" w:rsidRPr="009024A0" w:rsidRDefault="004543D5" w:rsidP="009024A0">
            <w:pPr>
              <w:suppressAutoHyphens w:val="0"/>
              <w:spacing w:line="276" w:lineRule="auto"/>
              <w:ind w:left="-79"/>
              <w:rPr>
                <w:kern w:val="0"/>
              </w:rPr>
            </w:pPr>
            <w:r w:rsidRPr="009024A0">
              <w:rPr>
                <w:kern w:val="0"/>
              </w:rPr>
              <w:t>Социальная сфера</w:t>
            </w:r>
          </w:p>
        </w:tc>
        <w:tc>
          <w:tcPr>
            <w:tcW w:w="1559" w:type="dxa"/>
          </w:tcPr>
          <w:p w:rsidR="004543D5" w:rsidRPr="009024A0" w:rsidRDefault="004543D5" w:rsidP="009024A0">
            <w:pPr>
              <w:suppressAutoHyphens w:val="0"/>
              <w:spacing w:line="276" w:lineRule="auto"/>
              <w:ind w:left="-567" w:firstLine="567"/>
              <w:jc w:val="center"/>
              <w:rPr>
                <w:kern w:val="0"/>
              </w:rPr>
            </w:pPr>
            <w:r>
              <w:rPr>
                <w:kern w:val="0"/>
              </w:rPr>
              <w:t>40,6</w:t>
            </w:r>
          </w:p>
        </w:tc>
        <w:tc>
          <w:tcPr>
            <w:tcW w:w="1560" w:type="dxa"/>
            <w:shd w:val="clear" w:color="auto" w:fill="auto"/>
          </w:tcPr>
          <w:p w:rsidR="004543D5" w:rsidRPr="009024A0" w:rsidRDefault="004543D5" w:rsidP="009024A0">
            <w:pPr>
              <w:suppressAutoHyphens w:val="0"/>
              <w:spacing w:line="276" w:lineRule="auto"/>
              <w:ind w:left="-567" w:firstLine="567"/>
              <w:jc w:val="center"/>
              <w:rPr>
                <w:kern w:val="0"/>
              </w:rPr>
            </w:pPr>
            <w:r w:rsidRPr="009024A0">
              <w:rPr>
                <w:kern w:val="0"/>
              </w:rPr>
              <w:t>4,8</w:t>
            </w:r>
          </w:p>
        </w:tc>
        <w:tc>
          <w:tcPr>
            <w:tcW w:w="1842" w:type="dxa"/>
          </w:tcPr>
          <w:p w:rsidR="004543D5" w:rsidRPr="009024A0" w:rsidRDefault="004543D5" w:rsidP="009024A0">
            <w:pPr>
              <w:suppressAutoHyphens w:val="0"/>
              <w:spacing w:line="276" w:lineRule="auto"/>
              <w:ind w:left="-108" w:right="-72"/>
              <w:jc w:val="center"/>
              <w:rPr>
                <w:kern w:val="0"/>
              </w:rPr>
            </w:pPr>
            <w:r w:rsidRPr="009024A0">
              <w:rPr>
                <w:kern w:val="0"/>
              </w:rPr>
              <w:t>17,6</w:t>
            </w:r>
          </w:p>
        </w:tc>
        <w:tc>
          <w:tcPr>
            <w:tcW w:w="1843" w:type="dxa"/>
            <w:shd w:val="clear" w:color="auto" w:fill="auto"/>
          </w:tcPr>
          <w:p w:rsidR="004543D5" w:rsidRPr="009024A0" w:rsidRDefault="004543D5" w:rsidP="009024A0">
            <w:pPr>
              <w:suppressAutoHyphens w:val="0"/>
              <w:spacing w:line="276" w:lineRule="auto"/>
              <w:ind w:left="-567" w:firstLine="567"/>
              <w:jc w:val="center"/>
              <w:rPr>
                <w:kern w:val="0"/>
              </w:rPr>
            </w:pPr>
            <w:r w:rsidRPr="009024A0">
              <w:rPr>
                <w:kern w:val="0"/>
              </w:rPr>
              <w:t>в 3,6 раза</w:t>
            </w:r>
          </w:p>
        </w:tc>
        <w:tc>
          <w:tcPr>
            <w:tcW w:w="2268" w:type="dxa"/>
          </w:tcPr>
          <w:p w:rsidR="004543D5" w:rsidRPr="009024A0" w:rsidRDefault="001E2BE4" w:rsidP="009024A0">
            <w:pPr>
              <w:suppressAutoHyphens w:val="0"/>
              <w:spacing w:line="276" w:lineRule="auto"/>
              <w:ind w:left="-567" w:firstLine="567"/>
              <w:jc w:val="center"/>
              <w:rPr>
                <w:kern w:val="0"/>
              </w:rPr>
            </w:pPr>
            <w:r>
              <w:rPr>
                <w:kern w:val="0"/>
              </w:rPr>
              <w:t>43,4</w:t>
            </w:r>
          </w:p>
        </w:tc>
      </w:tr>
    </w:tbl>
    <w:p w:rsidR="00E666E0" w:rsidRPr="00F4255E" w:rsidRDefault="00F4255E" w:rsidP="00862DB4">
      <w:pPr>
        <w:suppressAutoHyphens w:val="0"/>
        <w:spacing w:line="276" w:lineRule="auto"/>
        <w:ind w:firstLine="709"/>
        <w:jc w:val="both"/>
        <w:rPr>
          <w:kern w:val="0"/>
          <w:u w:val="single"/>
        </w:rPr>
      </w:pPr>
      <w:r w:rsidRPr="00F4255E">
        <w:rPr>
          <w:kern w:val="0"/>
          <w:u w:val="single"/>
        </w:rPr>
        <w:t>Исполнение значимых инвестиционных проектов 2019 года:</w:t>
      </w:r>
    </w:p>
    <w:p w:rsidR="00DA5864" w:rsidRDefault="00DA5864" w:rsidP="00862DB4">
      <w:pPr>
        <w:suppressAutoHyphens w:val="0"/>
        <w:spacing w:line="276" w:lineRule="auto"/>
        <w:contextualSpacing/>
        <w:jc w:val="both"/>
        <w:rPr>
          <w:rFonts w:cs="Mangal"/>
          <w:kern w:val="0"/>
          <w:lang w:bidi="hi-IN"/>
        </w:rPr>
      </w:pPr>
      <w:r>
        <w:rPr>
          <w:rFonts w:cs="Mangal"/>
          <w:kern w:val="0"/>
          <w:lang w:bidi="hi-IN"/>
        </w:rPr>
        <w:t xml:space="preserve">- </w:t>
      </w:r>
      <w:r w:rsidR="00991227">
        <w:rPr>
          <w:rFonts w:cs="Mangal"/>
          <w:kern w:val="0"/>
          <w:lang w:bidi="hi-IN"/>
        </w:rPr>
        <w:t>начата р</w:t>
      </w:r>
      <w:r w:rsidRPr="00DA5864">
        <w:rPr>
          <w:rFonts w:cs="Mangal"/>
          <w:kern w:val="0"/>
          <w:lang w:bidi="hi-IN"/>
        </w:rPr>
        <w:t xml:space="preserve">еконструкция </w:t>
      </w:r>
      <w:r>
        <w:rPr>
          <w:rFonts w:cs="Mangal"/>
          <w:kern w:val="0"/>
          <w:lang w:bidi="hi-IN"/>
        </w:rPr>
        <w:t xml:space="preserve">участка </w:t>
      </w:r>
      <w:r w:rsidRPr="00DA5864">
        <w:rPr>
          <w:rFonts w:cs="Mangal"/>
          <w:kern w:val="0"/>
          <w:lang w:bidi="hi-IN"/>
        </w:rPr>
        <w:t xml:space="preserve">автомобильной дороги "Каспий-Кариан-Токарёвка" </w:t>
      </w:r>
      <w:r w:rsidR="00991227">
        <w:rPr>
          <w:rFonts w:cs="Mangal"/>
          <w:kern w:val="0"/>
          <w:lang w:bidi="hi-IN"/>
        </w:rPr>
        <w:t>с об</w:t>
      </w:r>
      <w:r w:rsidR="0054113D">
        <w:rPr>
          <w:rFonts w:cs="Mangal"/>
          <w:kern w:val="0"/>
          <w:lang w:bidi="hi-IN"/>
        </w:rPr>
        <w:t>ъё</w:t>
      </w:r>
      <w:r w:rsidR="00991227">
        <w:rPr>
          <w:rFonts w:cs="Mangal"/>
          <w:kern w:val="0"/>
          <w:lang w:bidi="hi-IN"/>
        </w:rPr>
        <w:t>мом бюджетных средств 444,3 млн. рублей;</w:t>
      </w:r>
    </w:p>
    <w:p w:rsidR="001E2BE4" w:rsidRDefault="001E2BE4" w:rsidP="00862DB4">
      <w:pPr>
        <w:spacing w:line="276" w:lineRule="auto"/>
        <w:contextualSpacing/>
        <w:jc w:val="both"/>
        <w:rPr>
          <w:rFonts w:eastAsia="Calibri"/>
          <w:kern w:val="0"/>
          <w:lang w:eastAsia="en-US"/>
        </w:rPr>
      </w:pPr>
      <w:r w:rsidRPr="003F5702">
        <w:rPr>
          <w:kern w:val="0"/>
          <w:lang w:eastAsia="ru-RU"/>
        </w:rPr>
        <w:t>- реализован</w:t>
      </w:r>
      <w:r w:rsidR="001269CA">
        <w:rPr>
          <w:kern w:val="0"/>
          <w:lang w:eastAsia="ru-RU"/>
        </w:rPr>
        <w:t>а 1 и 2 очереди</w:t>
      </w:r>
      <w:r w:rsidRPr="003F5702">
        <w:rPr>
          <w:kern w:val="0"/>
          <w:lang w:eastAsia="ru-RU"/>
        </w:rPr>
        <w:t xml:space="preserve"> крупного инвестиционного проекта «Комплексное обустройство площадки сетями инженерной инфраструктуры под компактную жилищную застройку»</w:t>
      </w:r>
      <w:r w:rsidRPr="003F5702">
        <w:rPr>
          <w:rFonts w:eastAsia="Calibri"/>
          <w:b/>
          <w:kern w:val="0"/>
          <w:lang w:eastAsia="en-US"/>
        </w:rPr>
        <w:t xml:space="preserve"> </w:t>
      </w:r>
      <w:r w:rsidRPr="003F5702">
        <w:rPr>
          <w:rFonts w:eastAsia="Calibri"/>
          <w:kern w:val="0"/>
          <w:lang w:eastAsia="en-US"/>
        </w:rPr>
        <w:t>на улице Тамбовской в р.п. Токаревка</w:t>
      </w:r>
      <w:r w:rsidR="001269CA">
        <w:rPr>
          <w:rFonts w:eastAsia="Calibri"/>
          <w:kern w:val="0"/>
          <w:lang w:eastAsia="en-US"/>
        </w:rPr>
        <w:t xml:space="preserve"> – 36,5 млн. рублей</w:t>
      </w:r>
      <w:r w:rsidR="009065C6">
        <w:rPr>
          <w:rFonts w:eastAsia="Calibri"/>
          <w:kern w:val="0"/>
          <w:lang w:eastAsia="en-US"/>
        </w:rPr>
        <w:t xml:space="preserve"> или 117,7% к прошлому году (2018 год – 31,0 млн. рублей)</w:t>
      </w:r>
      <w:r w:rsidRPr="003F5702">
        <w:rPr>
          <w:rFonts w:eastAsia="Calibri"/>
          <w:kern w:val="0"/>
          <w:lang w:eastAsia="en-US"/>
        </w:rPr>
        <w:t xml:space="preserve">; </w:t>
      </w:r>
    </w:p>
    <w:p w:rsidR="001E2BE4" w:rsidRPr="003F5702" w:rsidRDefault="001E2BE4" w:rsidP="00862DB4">
      <w:pPr>
        <w:spacing w:line="276" w:lineRule="auto"/>
        <w:contextualSpacing/>
        <w:jc w:val="both"/>
        <w:rPr>
          <w:kern w:val="0"/>
          <w:lang w:eastAsia="ru-RU"/>
        </w:rPr>
      </w:pPr>
      <w:r w:rsidRPr="00861268">
        <w:rPr>
          <w:kern w:val="0"/>
          <w:lang w:eastAsia="ru-RU"/>
        </w:rPr>
        <w:t xml:space="preserve">- </w:t>
      </w:r>
      <w:r w:rsidR="00991227" w:rsidRPr="00861268">
        <w:rPr>
          <w:kern w:val="0"/>
          <w:lang w:eastAsia="ru-RU"/>
        </w:rPr>
        <w:t xml:space="preserve">завершается </w:t>
      </w:r>
      <w:r w:rsidRPr="00861268">
        <w:rPr>
          <w:kern w:val="0"/>
          <w:lang w:eastAsia="ru-RU"/>
        </w:rPr>
        <w:t xml:space="preserve"> строительство подъездов к ОАО «Токаревская птицефабрика» </w:t>
      </w:r>
      <w:r w:rsidR="00991227" w:rsidRPr="00861268">
        <w:rPr>
          <w:kern w:val="0"/>
          <w:lang w:eastAsia="ru-RU"/>
        </w:rPr>
        <w:t xml:space="preserve">0,05 </w:t>
      </w:r>
      <w:r w:rsidRPr="00861268">
        <w:rPr>
          <w:kern w:val="0"/>
          <w:lang w:eastAsia="ru-RU"/>
        </w:rPr>
        <w:t>км</w:t>
      </w:r>
      <w:r w:rsidR="00991227" w:rsidRPr="00861268">
        <w:rPr>
          <w:kern w:val="0"/>
          <w:lang w:eastAsia="ru-RU"/>
        </w:rPr>
        <w:t xml:space="preserve"> на 2,1 млн. рублей</w:t>
      </w:r>
      <w:r w:rsidR="00861268" w:rsidRPr="00861268">
        <w:rPr>
          <w:kern w:val="0"/>
          <w:lang w:eastAsia="ru-RU"/>
        </w:rPr>
        <w:t xml:space="preserve"> (2018 год - 41,4 млн. рублей)</w:t>
      </w:r>
      <w:r w:rsidRPr="00861268">
        <w:rPr>
          <w:kern w:val="0"/>
          <w:lang w:eastAsia="ru-RU"/>
        </w:rPr>
        <w:t>;</w:t>
      </w:r>
    </w:p>
    <w:p w:rsidR="001E2BE4" w:rsidRPr="003F5702" w:rsidRDefault="001E2BE4" w:rsidP="00862DB4">
      <w:pPr>
        <w:widowControl w:val="0"/>
        <w:suppressAutoHyphens w:val="0"/>
        <w:spacing w:line="276" w:lineRule="auto"/>
        <w:contextualSpacing/>
        <w:jc w:val="both"/>
        <w:rPr>
          <w:rFonts w:eastAsia="Arial Unicode MS" w:cs="Mangal"/>
          <w:lang w:eastAsia="zh-CN" w:bidi="hi-IN"/>
        </w:rPr>
      </w:pPr>
      <w:r w:rsidRPr="003F5702">
        <w:rPr>
          <w:kern w:val="0"/>
          <w:lang w:eastAsia="ru-RU"/>
        </w:rPr>
        <w:t>-</w:t>
      </w:r>
      <w:r w:rsidRPr="003F5702">
        <w:rPr>
          <w:rFonts w:eastAsia="Arial Unicode MS" w:cs="Mangal"/>
          <w:lang w:eastAsia="zh-CN" w:bidi="hi-IN"/>
        </w:rPr>
        <w:t>улучшили жилищные условия в рамках подпрограмм</w:t>
      </w:r>
      <w:r w:rsidRPr="003F5702">
        <w:rPr>
          <w:rFonts w:cs="Mangal"/>
          <w:lang w:bidi="hi-IN"/>
        </w:rPr>
        <w:t xml:space="preserve"> «Устойчивое развитие сельских территорий» и </w:t>
      </w:r>
      <w:r w:rsidRPr="003F5702">
        <w:t>«Обеспечение жильем молодых семей»</w:t>
      </w:r>
      <w:r w:rsidRPr="003F5702">
        <w:rPr>
          <w:rFonts w:eastAsia="Arial Unicode MS" w:cs="Mangal"/>
          <w:lang w:eastAsia="zh-CN" w:bidi="hi-IN"/>
        </w:rPr>
        <w:t xml:space="preserve"> </w:t>
      </w:r>
      <w:r w:rsidR="001269CA">
        <w:rPr>
          <w:rFonts w:eastAsia="Arial Unicode MS" w:cs="Mangal"/>
          <w:lang w:eastAsia="zh-CN" w:bidi="hi-IN"/>
        </w:rPr>
        <w:t xml:space="preserve"> на общую </w:t>
      </w:r>
      <w:r w:rsidR="001269CA" w:rsidRPr="00431F7E">
        <w:rPr>
          <w:rFonts w:eastAsia="Arial Unicode MS" w:cs="Mangal"/>
          <w:lang w:eastAsia="zh-CN" w:bidi="hi-IN"/>
        </w:rPr>
        <w:t xml:space="preserve">сумму 31,6 млн. рублей </w:t>
      </w:r>
      <w:r w:rsidR="00431F7E" w:rsidRPr="00431F7E">
        <w:rPr>
          <w:rFonts w:eastAsia="Arial Unicode MS" w:cs="Mangal"/>
          <w:lang w:eastAsia="zh-CN" w:bidi="hi-IN"/>
        </w:rPr>
        <w:t>24</w:t>
      </w:r>
      <w:r w:rsidR="001269CA" w:rsidRPr="00431F7E">
        <w:rPr>
          <w:rFonts w:eastAsia="Arial Unicode MS" w:cs="Mangal"/>
          <w:lang w:eastAsia="zh-CN" w:bidi="hi-IN"/>
        </w:rPr>
        <w:t xml:space="preserve"> сем</w:t>
      </w:r>
      <w:r w:rsidR="00431F7E" w:rsidRPr="00431F7E">
        <w:rPr>
          <w:rFonts w:eastAsia="Arial Unicode MS" w:cs="Mangal"/>
          <w:lang w:eastAsia="zh-CN" w:bidi="hi-IN"/>
        </w:rPr>
        <w:t>ьи</w:t>
      </w:r>
      <w:r w:rsidRPr="003F5702">
        <w:rPr>
          <w:rFonts w:eastAsia="Arial Unicode MS" w:cs="Mangal"/>
          <w:lang w:eastAsia="zh-CN" w:bidi="hi-IN"/>
        </w:rPr>
        <w:t>, проживающих на территории района</w:t>
      </w:r>
      <w:r w:rsidR="009A3E3E">
        <w:rPr>
          <w:rFonts w:eastAsia="Arial Unicode MS" w:cs="Mangal"/>
          <w:lang w:eastAsia="zh-CN" w:bidi="hi-IN"/>
        </w:rPr>
        <w:t xml:space="preserve"> или </w:t>
      </w:r>
      <w:r w:rsidR="001269CA">
        <w:rPr>
          <w:rFonts w:eastAsia="Arial Unicode MS" w:cs="Mangal"/>
          <w:lang w:eastAsia="zh-CN" w:bidi="hi-IN"/>
        </w:rPr>
        <w:t xml:space="preserve"> (2018</w:t>
      </w:r>
      <w:r w:rsidR="00431F7E">
        <w:rPr>
          <w:rFonts w:eastAsia="Arial Unicode MS" w:cs="Mangal"/>
          <w:lang w:eastAsia="zh-CN" w:bidi="hi-IN"/>
        </w:rPr>
        <w:t xml:space="preserve"> год</w:t>
      </w:r>
      <w:r w:rsidR="001269CA">
        <w:rPr>
          <w:rFonts w:eastAsia="Arial Unicode MS" w:cs="Mangal"/>
          <w:lang w:eastAsia="zh-CN" w:bidi="hi-IN"/>
        </w:rPr>
        <w:t xml:space="preserve"> – 7 семей на </w:t>
      </w:r>
      <w:r w:rsidR="001269CA" w:rsidRPr="00B60CE2">
        <w:rPr>
          <w:rFonts w:eastAsia="Arial Unicode MS" w:cs="Mangal"/>
          <w:lang w:eastAsia="zh-CN" w:bidi="hi-IN"/>
        </w:rPr>
        <w:t xml:space="preserve">сумму </w:t>
      </w:r>
      <w:r w:rsidR="009A3E3E" w:rsidRPr="00B60CE2">
        <w:rPr>
          <w:rFonts w:eastAsia="Arial Unicode MS" w:cs="Mangal"/>
          <w:lang w:eastAsia="zh-CN" w:bidi="hi-IN"/>
        </w:rPr>
        <w:t>6,1</w:t>
      </w:r>
      <w:r w:rsidR="001269CA" w:rsidRPr="00B60CE2">
        <w:rPr>
          <w:rFonts w:eastAsia="Arial Unicode MS" w:cs="Mangal"/>
          <w:lang w:eastAsia="zh-CN" w:bidi="hi-IN"/>
        </w:rPr>
        <w:t xml:space="preserve"> млн. рублей)</w:t>
      </w:r>
      <w:r w:rsidRPr="00B60CE2">
        <w:rPr>
          <w:rFonts w:eastAsia="Arial Unicode MS" w:cs="Mangal"/>
          <w:lang w:eastAsia="zh-CN" w:bidi="hi-IN"/>
        </w:rPr>
        <w:t>;</w:t>
      </w:r>
      <w:r w:rsidRPr="003F5702">
        <w:rPr>
          <w:lang w:eastAsia="ru-RU"/>
        </w:rPr>
        <w:t xml:space="preserve"> </w:t>
      </w:r>
    </w:p>
    <w:p w:rsidR="00DA5864" w:rsidRDefault="001E2BE4" w:rsidP="00862DB4">
      <w:pPr>
        <w:spacing w:line="276" w:lineRule="auto"/>
        <w:contextualSpacing/>
        <w:jc w:val="both"/>
        <w:rPr>
          <w:rFonts w:eastAsia="Arial Unicode MS" w:cs="Mangal"/>
          <w:lang w:eastAsia="zh-CN" w:bidi="hi-IN"/>
        </w:rPr>
      </w:pPr>
      <w:r w:rsidRPr="003F5702">
        <w:rPr>
          <w:kern w:val="0"/>
          <w:lang w:eastAsia="ru-RU"/>
        </w:rPr>
        <w:t>- в</w:t>
      </w:r>
      <w:r w:rsidRPr="003F5702">
        <w:rPr>
          <w:rFonts w:eastAsia="Arial Unicode MS" w:cs="Mangal"/>
          <w:lang w:eastAsia="zh-CN" w:bidi="hi-IN"/>
        </w:rPr>
        <w:t xml:space="preserve">ведено </w:t>
      </w:r>
      <w:r w:rsidR="001269CA">
        <w:rPr>
          <w:rFonts w:eastAsia="Arial Unicode MS" w:cs="Mangal"/>
          <w:lang w:eastAsia="zh-CN" w:bidi="hi-IN"/>
        </w:rPr>
        <w:t xml:space="preserve">9075 </w:t>
      </w:r>
      <w:r w:rsidRPr="003F5702">
        <w:rPr>
          <w:rFonts w:eastAsia="Arial Unicode MS" w:cs="Mangal"/>
          <w:lang w:eastAsia="zh-CN" w:bidi="hi-IN"/>
        </w:rPr>
        <w:t>кв.м. жилья</w:t>
      </w:r>
      <w:r w:rsidR="001269CA">
        <w:rPr>
          <w:rFonts w:eastAsia="Arial Unicode MS" w:cs="Mangal"/>
          <w:lang w:eastAsia="zh-CN" w:bidi="hi-IN"/>
        </w:rPr>
        <w:t xml:space="preserve"> за счет 324,0 млн. рублей собственных средств населения</w:t>
      </w:r>
      <w:r w:rsidRPr="003F5702">
        <w:rPr>
          <w:rFonts w:eastAsia="Arial Unicode MS" w:cs="Mangal"/>
          <w:lang w:eastAsia="zh-CN" w:bidi="hi-IN"/>
        </w:rPr>
        <w:t xml:space="preserve">, что составляет </w:t>
      </w:r>
      <w:r w:rsidR="009065C6">
        <w:rPr>
          <w:rFonts w:eastAsia="Arial Unicode MS" w:cs="Mangal"/>
          <w:lang w:eastAsia="zh-CN" w:bidi="hi-IN"/>
        </w:rPr>
        <w:t>соответственно</w:t>
      </w:r>
    </w:p>
    <w:p w:rsidR="001E2BE4" w:rsidRPr="009065C6" w:rsidRDefault="001E2BE4" w:rsidP="00862DB4">
      <w:pPr>
        <w:spacing w:line="276" w:lineRule="auto"/>
        <w:contextualSpacing/>
        <w:jc w:val="both"/>
        <w:rPr>
          <w:rFonts w:eastAsia="Arial Unicode MS" w:cs="Mangal"/>
          <w:lang w:eastAsia="zh-CN" w:bidi="hi-IN"/>
        </w:rPr>
      </w:pPr>
      <w:r w:rsidRPr="003F5702">
        <w:rPr>
          <w:rFonts w:eastAsia="Arial Unicode MS" w:cs="Mangal"/>
          <w:lang w:eastAsia="zh-CN" w:bidi="hi-IN"/>
        </w:rPr>
        <w:t>10</w:t>
      </w:r>
      <w:r w:rsidR="001269CA">
        <w:rPr>
          <w:rFonts w:eastAsia="Arial Unicode MS" w:cs="Mangal"/>
          <w:lang w:eastAsia="zh-CN" w:bidi="hi-IN"/>
        </w:rPr>
        <w:t>6</w:t>
      </w:r>
      <w:r w:rsidRPr="003F5702">
        <w:rPr>
          <w:rFonts w:eastAsia="Arial Unicode MS" w:cs="Mangal"/>
          <w:lang w:eastAsia="zh-CN" w:bidi="hi-IN"/>
        </w:rPr>
        <w:t>,</w:t>
      </w:r>
      <w:r w:rsidR="001269CA">
        <w:rPr>
          <w:rFonts w:eastAsia="Arial Unicode MS" w:cs="Mangal"/>
          <w:lang w:eastAsia="zh-CN" w:bidi="hi-IN"/>
        </w:rPr>
        <w:t>9</w:t>
      </w:r>
      <w:r w:rsidRPr="003F5702">
        <w:rPr>
          <w:rFonts w:eastAsia="Arial Unicode MS" w:cs="Mangal"/>
          <w:lang w:eastAsia="zh-CN" w:bidi="hi-IN"/>
        </w:rPr>
        <w:t xml:space="preserve"> % </w:t>
      </w:r>
      <w:r w:rsidR="009065C6">
        <w:rPr>
          <w:rFonts w:eastAsia="Arial Unicode MS" w:cs="Mangal"/>
          <w:lang w:eastAsia="zh-CN" w:bidi="hi-IN"/>
        </w:rPr>
        <w:t xml:space="preserve"> и 103,2% </w:t>
      </w:r>
      <w:r w:rsidRPr="003F5702">
        <w:rPr>
          <w:rFonts w:eastAsia="Arial Unicode MS" w:cs="Mangal"/>
          <w:lang w:eastAsia="zh-CN" w:bidi="hi-IN"/>
        </w:rPr>
        <w:t>к уровню прошлого года</w:t>
      </w:r>
      <w:r w:rsidR="001269CA">
        <w:rPr>
          <w:rFonts w:eastAsia="Arial Unicode MS" w:cs="Mangal"/>
          <w:lang w:eastAsia="zh-CN" w:bidi="hi-IN"/>
        </w:rPr>
        <w:t xml:space="preserve"> (2018</w:t>
      </w:r>
      <w:r w:rsidR="009065C6">
        <w:rPr>
          <w:rFonts w:eastAsia="Arial Unicode MS" w:cs="Mangal"/>
          <w:lang w:eastAsia="zh-CN" w:bidi="hi-IN"/>
        </w:rPr>
        <w:t xml:space="preserve"> год</w:t>
      </w:r>
      <w:r w:rsidR="001269CA">
        <w:rPr>
          <w:rFonts w:eastAsia="Arial Unicode MS" w:cs="Mangal"/>
          <w:lang w:eastAsia="zh-CN" w:bidi="hi-IN"/>
        </w:rPr>
        <w:t xml:space="preserve"> - 8486 кв.м на </w:t>
      </w:r>
      <w:r w:rsidR="009065C6">
        <w:rPr>
          <w:rFonts w:eastAsia="Arial Unicode MS" w:cs="Mangal"/>
          <w:lang w:eastAsia="zh-CN" w:bidi="hi-IN"/>
        </w:rPr>
        <w:t>313,9</w:t>
      </w:r>
      <w:r w:rsidR="001269CA">
        <w:rPr>
          <w:rFonts w:eastAsia="Arial Unicode MS" w:cs="Mangal"/>
          <w:lang w:eastAsia="zh-CN" w:bidi="hi-IN"/>
        </w:rPr>
        <w:t xml:space="preserve"> млн. рублей)</w:t>
      </w:r>
      <w:r w:rsidRPr="003F5702">
        <w:rPr>
          <w:rFonts w:eastAsia="Arial Unicode MS" w:cs="Mangal"/>
          <w:lang w:eastAsia="zh-CN" w:bidi="hi-IN"/>
        </w:rPr>
        <w:t>;</w:t>
      </w:r>
    </w:p>
    <w:p w:rsidR="001E2BE4" w:rsidRDefault="001E2BE4" w:rsidP="00862DB4">
      <w:pPr>
        <w:spacing w:line="276" w:lineRule="auto"/>
        <w:contextualSpacing/>
        <w:jc w:val="both"/>
        <w:rPr>
          <w:kern w:val="0"/>
          <w:lang w:eastAsia="ru-RU"/>
        </w:rPr>
      </w:pPr>
      <w:r w:rsidRPr="003F5702">
        <w:rPr>
          <w:kern w:val="0"/>
          <w:lang w:eastAsia="ru-RU"/>
        </w:rPr>
        <w:lastRenderedPageBreak/>
        <w:t xml:space="preserve">- газифицировано </w:t>
      </w:r>
      <w:r w:rsidR="009065C6">
        <w:rPr>
          <w:kern w:val="0"/>
          <w:lang w:eastAsia="ru-RU"/>
        </w:rPr>
        <w:t xml:space="preserve">28 </w:t>
      </w:r>
      <w:r w:rsidRPr="003F5702">
        <w:rPr>
          <w:kern w:val="0"/>
          <w:lang w:eastAsia="ru-RU"/>
        </w:rPr>
        <w:t>жилых дом</w:t>
      </w:r>
      <w:r w:rsidR="00DA5864">
        <w:rPr>
          <w:kern w:val="0"/>
          <w:lang w:eastAsia="ru-RU"/>
        </w:rPr>
        <w:t>ов</w:t>
      </w:r>
      <w:r w:rsidR="009065C6">
        <w:rPr>
          <w:kern w:val="0"/>
          <w:lang w:eastAsia="ru-RU"/>
        </w:rPr>
        <w:t xml:space="preserve"> </w:t>
      </w:r>
      <w:r w:rsidR="00DA5864">
        <w:rPr>
          <w:kern w:val="0"/>
          <w:lang w:eastAsia="ru-RU"/>
        </w:rPr>
        <w:t>и 2 административных здания на общую сумму 4,2</w:t>
      </w:r>
      <w:r w:rsidR="009065C6">
        <w:rPr>
          <w:kern w:val="0"/>
          <w:lang w:eastAsia="ru-RU"/>
        </w:rPr>
        <w:t xml:space="preserve"> млн. рублей</w:t>
      </w:r>
      <w:r w:rsidR="00DA5864">
        <w:rPr>
          <w:kern w:val="0"/>
          <w:lang w:eastAsia="ru-RU"/>
        </w:rPr>
        <w:t xml:space="preserve"> или 75,0% к уровню 2018 года</w:t>
      </w:r>
      <w:r w:rsidR="009065C6">
        <w:rPr>
          <w:kern w:val="0"/>
          <w:lang w:eastAsia="ru-RU"/>
        </w:rPr>
        <w:t xml:space="preserve"> (2018 год – 57 домов</w:t>
      </w:r>
      <w:r w:rsidR="00DA5864">
        <w:rPr>
          <w:kern w:val="0"/>
          <w:lang w:eastAsia="ru-RU"/>
        </w:rPr>
        <w:t xml:space="preserve"> и 1 производственное помещение на</w:t>
      </w:r>
      <w:r w:rsidR="009065C6">
        <w:rPr>
          <w:kern w:val="0"/>
          <w:lang w:eastAsia="ru-RU"/>
        </w:rPr>
        <w:t xml:space="preserve"> </w:t>
      </w:r>
      <w:r w:rsidR="00DA5864">
        <w:rPr>
          <w:kern w:val="0"/>
          <w:lang w:eastAsia="ru-RU"/>
        </w:rPr>
        <w:t>5,6</w:t>
      </w:r>
      <w:r w:rsidR="009065C6">
        <w:rPr>
          <w:kern w:val="0"/>
          <w:lang w:eastAsia="ru-RU"/>
        </w:rPr>
        <w:t xml:space="preserve"> млн. рублей). Процесс газификации района в завершающей стадии.</w:t>
      </w:r>
    </w:p>
    <w:p w:rsidR="00991227" w:rsidRDefault="00991227" w:rsidP="00862DB4">
      <w:pPr>
        <w:spacing w:line="276" w:lineRule="auto"/>
        <w:contextualSpacing/>
        <w:jc w:val="both"/>
        <w:rPr>
          <w:kern w:val="0"/>
          <w:lang w:eastAsia="ru-RU"/>
        </w:rPr>
      </w:pPr>
      <w:r>
        <w:rPr>
          <w:kern w:val="0"/>
          <w:lang w:eastAsia="ru-RU"/>
        </w:rPr>
        <w:t>- начато  строительство водопровода в с. Львов Чичеринского сельсовета  - 11,2 млн. рублей;</w:t>
      </w:r>
    </w:p>
    <w:p w:rsidR="00991227" w:rsidRPr="003F5702" w:rsidRDefault="00B60CE2" w:rsidP="00862DB4">
      <w:pPr>
        <w:spacing w:line="276" w:lineRule="auto"/>
        <w:contextualSpacing/>
        <w:jc w:val="both"/>
        <w:rPr>
          <w:kern w:val="0"/>
          <w:lang w:eastAsia="ru-RU"/>
        </w:rPr>
      </w:pPr>
      <w:r>
        <w:rPr>
          <w:kern w:val="0"/>
          <w:lang w:eastAsia="ru-RU"/>
        </w:rPr>
        <w:t>-</w:t>
      </w:r>
      <w:r w:rsidR="00991227">
        <w:rPr>
          <w:kern w:val="0"/>
          <w:lang w:eastAsia="ru-RU"/>
        </w:rPr>
        <w:t>осуществлен р</w:t>
      </w:r>
      <w:r w:rsidR="00991227" w:rsidRPr="00991227">
        <w:rPr>
          <w:kern w:val="0"/>
          <w:lang w:eastAsia="ru-RU"/>
        </w:rPr>
        <w:t>емонт  улиц Октябрьская, Ленина, п. Комсомольский, Советская в р.п. Токаревка</w:t>
      </w:r>
      <w:r w:rsidR="00991227">
        <w:rPr>
          <w:kern w:val="0"/>
          <w:lang w:eastAsia="ru-RU"/>
        </w:rPr>
        <w:t xml:space="preserve"> общей протяженностью 3,63 км с объемом бюджетных средств 14,3 млн. рублей;</w:t>
      </w:r>
    </w:p>
    <w:p w:rsidR="001E2BE4" w:rsidRPr="003F5702" w:rsidRDefault="001E2BE4" w:rsidP="00862DB4">
      <w:pPr>
        <w:spacing w:line="276" w:lineRule="auto"/>
        <w:contextualSpacing/>
        <w:jc w:val="both"/>
        <w:rPr>
          <w:kern w:val="0"/>
          <w:lang w:eastAsia="ru-RU"/>
        </w:rPr>
      </w:pPr>
      <w:r w:rsidRPr="003F5702">
        <w:rPr>
          <w:kern w:val="0"/>
          <w:lang w:eastAsia="ru-RU"/>
        </w:rPr>
        <w:t>- завершается реконструкция автодороги «Токаревка-Семеновка» -Гладышево,  протяженностью 10,9 км</w:t>
      </w:r>
      <w:r w:rsidR="00861268">
        <w:rPr>
          <w:kern w:val="0"/>
          <w:lang w:eastAsia="ru-RU"/>
        </w:rPr>
        <w:t>, освоено 5,8 млн. рублей (2018 год - 37,9 млн. рублей)</w:t>
      </w:r>
      <w:r w:rsidRPr="003F5702">
        <w:rPr>
          <w:kern w:val="0"/>
          <w:lang w:eastAsia="ru-RU"/>
        </w:rPr>
        <w:t>;</w:t>
      </w:r>
    </w:p>
    <w:p w:rsidR="001E2BE4" w:rsidRPr="00E175F6" w:rsidRDefault="001E2BE4" w:rsidP="00862DB4">
      <w:pPr>
        <w:spacing w:line="276" w:lineRule="auto"/>
        <w:contextualSpacing/>
        <w:jc w:val="both"/>
        <w:rPr>
          <w:kern w:val="0"/>
          <w:lang w:eastAsia="ru-RU"/>
        </w:rPr>
      </w:pPr>
      <w:r w:rsidRPr="00E175F6">
        <w:rPr>
          <w:kern w:val="0"/>
          <w:lang w:eastAsia="ru-RU"/>
        </w:rPr>
        <w:t xml:space="preserve">- построено </w:t>
      </w:r>
      <w:r w:rsidR="00DA5864">
        <w:rPr>
          <w:kern w:val="0"/>
          <w:lang w:eastAsia="ru-RU"/>
        </w:rPr>
        <w:t>4</w:t>
      </w:r>
      <w:r w:rsidRPr="00E175F6">
        <w:rPr>
          <w:kern w:val="0"/>
          <w:lang w:eastAsia="ru-RU"/>
        </w:rPr>
        <w:t xml:space="preserve"> новых  и реконструировано </w:t>
      </w:r>
      <w:r w:rsidR="00DA5864">
        <w:rPr>
          <w:kern w:val="0"/>
          <w:lang w:eastAsia="ru-RU"/>
        </w:rPr>
        <w:t>2</w:t>
      </w:r>
      <w:r w:rsidR="0054113D">
        <w:rPr>
          <w:kern w:val="0"/>
          <w:lang w:eastAsia="ru-RU"/>
        </w:rPr>
        <w:t xml:space="preserve"> действующих</w:t>
      </w:r>
      <w:r w:rsidRPr="00E175F6">
        <w:rPr>
          <w:kern w:val="0"/>
          <w:lang w:eastAsia="ru-RU"/>
        </w:rPr>
        <w:t xml:space="preserve"> объекта торговли</w:t>
      </w:r>
      <w:r w:rsidR="00DA5864">
        <w:rPr>
          <w:kern w:val="0"/>
          <w:lang w:eastAsia="ru-RU"/>
        </w:rPr>
        <w:t xml:space="preserve"> за счет собственных средств в объеме 43,0 млн. рублей или 111,1% к 2018 году (38,7 млн. рублей)</w:t>
      </w:r>
      <w:r w:rsidRPr="00E175F6">
        <w:rPr>
          <w:kern w:val="0"/>
          <w:lang w:eastAsia="ru-RU"/>
        </w:rPr>
        <w:t xml:space="preserve">; </w:t>
      </w:r>
    </w:p>
    <w:p w:rsidR="001E2BE4" w:rsidRPr="00E175F6" w:rsidRDefault="00E666E0" w:rsidP="00862DB4">
      <w:pPr>
        <w:spacing w:line="276" w:lineRule="auto"/>
        <w:contextualSpacing/>
        <w:jc w:val="both"/>
        <w:rPr>
          <w:kern w:val="0"/>
          <w:lang w:eastAsia="ru-RU"/>
        </w:rPr>
      </w:pPr>
      <w:r>
        <w:rPr>
          <w:kern w:val="0"/>
          <w:lang w:eastAsia="ru-RU"/>
        </w:rPr>
        <w:t xml:space="preserve">- </w:t>
      </w:r>
      <w:r w:rsidRPr="00047D63">
        <w:rPr>
          <w:kern w:val="0"/>
          <w:lang w:eastAsia="ru-RU"/>
        </w:rPr>
        <w:t>приобретен</w:t>
      </w:r>
      <w:r w:rsidR="00047D63" w:rsidRPr="00047D63">
        <w:rPr>
          <w:kern w:val="0"/>
          <w:lang w:eastAsia="ru-RU"/>
        </w:rPr>
        <w:t>а</w:t>
      </w:r>
      <w:r w:rsidRPr="00047D63">
        <w:rPr>
          <w:kern w:val="0"/>
          <w:lang w:eastAsia="ru-RU"/>
        </w:rPr>
        <w:t xml:space="preserve"> </w:t>
      </w:r>
      <w:r w:rsidR="00431F7E" w:rsidRPr="00047D63">
        <w:rPr>
          <w:kern w:val="0"/>
          <w:lang w:eastAsia="ru-RU"/>
        </w:rPr>
        <w:t>61</w:t>
      </w:r>
      <w:r w:rsidRPr="00047D63">
        <w:rPr>
          <w:kern w:val="0"/>
          <w:lang w:eastAsia="ru-RU"/>
        </w:rPr>
        <w:t xml:space="preserve"> единиц</w:t>
      </w:r>
      <w:r w:rsidR="00047D63" w:rsidRPr="00047D63">
        <w:rPr>
          <w:kern w:val="0"/>
          <w:lang w:eastAsia="ru-RU"/>
        </w:rPr>
        <w:t>а</w:t>
      </w:r>
      <w:r w:rsidRPr="00047D63">
        <w:rPr>
          <w:kern w:val="0"/>
          <w:lang w:eastAsia="ru-RU"/>
        </w:rPr>
        <w:t xml:space="preserve"> </w:t>
      </w:r>
      <w:r w:rsidR="001E2BE4" w:rsidRPr="00047D63">
        <w:rPr>
          <w:kern w:val="0"/>
          <w:lang w:eastAsia="ru-RU"/>
        </w:rPr>
        <w:t xml:space="preserve"> современной сельскохозяйственной техники </w:t>
      </w:r>
      <w:r w:rsidR="00DA5864" w:rsidRPr="00047D63">
        <w:rPr>
          <w:kern w:val="0"/>
          <w:lang w:eastAsia="ru-RU"/>
        </w:rPr>
        <w:t>на</w:t>
      </w:r>
      <w:r w:rsidRPr="00047D63">
        <w:rPr>
          <w:kern w:val="0"/>
          <w:lang w:eastAsia="ru-RU"/>
        </w:rPr>
        <w:t xml:space="preserve"> 4</w:t>
      </w:r>
      <w:r w:rsidR="00431F7E" w:rsidRPr="00047D63">
        <w:rPr>
          <w:kern w:val="0"/>
          <w:lang w:eastAsia="ru-RU"/>
        </w:rPr>
        <w:t>52</w:t>
      </w:r>
      <w:r w:rsidRPr="00047D63">
        <w:rPr>
          <w:kern w:val="0"/>
          <w:lang w:eastAsia="ru-RU"/>
        </w:rPr>
        <w:t>,</w:t>
      </w:r>
      <w:r w:rsidR="00431F7E" w:rsidRPr="00047D63">
        <w:rPr>
          <w:kern w:val="0"/>
          <w:lang w:eastAsia="ru-RU"/>
        </w:rPr>
        <w:t>0</w:t>
      </w:r>
      <w:r w:rsidRPr="00047D63">
        <w:rPr>
          <w:kern w:val="0"/>
          <w:lang w:eastAsia="ru-RU"/>
        </w:rPr>
        <w:t xml:space="preserve"> млн. рублей, что соответственно составило </w:t>
      </w:r>
      <w:r w:rsidR="00047D63" w:rsidRPr="00047D63">
        <w:rPr>
          <w:kern w:val="0"/>
          <w:lang w:eastAsia="ru-RU"/>
        </w:rPr>
        <w:t>75,3</w:t>
      </w:r>
      <w:r w:rsidRPr="00047D63">
        <w:rPr>
          <w:kern w:val="0"/>
          <w:lang w:eastAsia="ru-RU"/>
        </w:rPr>
        <w:t>% и 7</w:t>
      </w:r>
      <w:r w:rsidR="00135F60">
        <w:rPr>
          <w:kern w:val="0"/>
          <w:lang w:eastAsia="ru-RU"/>
        </w:rPr>
        <w:t>5</w:t>
      </w:r>
      <w:r w:rsidRPr="00047D63">
        <w:rPr>
          <w:kern w:val="0"/>
          <w:lang w:eastAsia="ru-RU"/>
        </w:rPr>
        <w:t>,</w:t>
      </w:r>
      <w:r w:rsidR="00135F60">
        <w:rPr>
          <w:kern w:val="0"/>
          <w:lang w:eastAsia="ru-RU"/>
        </w:rPr>
        <w:t>3</w:t>
      </w:r>
      <w:r>
        <w:rPr>
          <w:kern w:val="0"/>
          <w:lang w:eastAsia="ru-RU"/>
        </w:rPr>
        <w:t>% к уровню прошлого года</w:t>
      </w:r>
      <w:r w:rsidR="001E2BE4" w:rsidRPr="00E175F6">
        <w:rPr>
          <w:kern w:val="0"/>
          <w:lang w:eastAsia="ru-RU"/>
        </w:rPr>
        <w:t xml:space="preserve"> </w:t>
      </w:r>
      <w:r>
        <w:rPr>
          <w:kern w:val="0"/>
          <w:lang w:eastAsia="ru-RU"/>
        </w:rPr>
        <w:t>(2018 год</w:t>
      </w:r>
      <w:r w:rsidR="001E2BE4" w:rsidRPr="00E175F6">
        <w:rPr>
          <w:kern w:val="0"/>
          <w:lang w:eastAsia="ru-RU"/>
        </w:rPr>
        <w:t xml:space="preserve"> 81 единица</w:t>
      </w:r>
      <w:r>
        <w:rPr>
          <w:kern w:val="0"/>
          <w:lang w:eastAsia="ru-RU"/>
        </w:rPr>
        <w:t xml:space="preserve"> на 6</w:t>
      </w:r>
      <w:r w:rsidR="00135F60">
        <w:rPr>
          <w:kern w:val="0"/>
          <w:lang w:eastAsia="ru-RU"/>
        </w:rPr>
        <w:t>00,0</w:t>
      </w:r>
      <w:r>
        <w:rPr>
          <w:kern w:val="0"/>
          <w:lang w:eastAsia="ru-RU"/>
        </w:rPr>
        <w:t xml:space="preserve"> млн. рублей)</w:t>
      </w:r>
      <w:r w:rsidR="001E2BE4" w:rsidRPr="00E175F6">
        <w:rPr>
          <w:kern w:val="0"/>
          <w:lang w:eastAsia="ru-RU"/>
        </w:rPr>
        <w:t>.</w:t>
      </w:r>
    </w:p>
    <w:p w:rsidR="001E2BE4" w:rsidRPr="00DB3740" w:rsidRDefault="001E2BE4" w:rsidP="00862DB4">
      <w:pPr>
        <w:widowControl w:val="0"/>
        <w:suppressAutoHyphens w:val="0"/>
        <w:spacing w:line="276" w:lineRule="auto"/>
        <w:contextualSpacing/>
        <w:jc w:val="both"/>
        <w:rPr>
          <w:rFonts w:eastAsia="Calibri"/>
          <w:kern w:val="0"/>
          <w:lang w:eastAsia="en-US"/>
        </w:rPr>
      </w:pPr>
      <w:r>
        <w:rPr>
          <w:rFonts w:eastAsia="Arial Unicode MS" w:cs="Mangal"/>
          <w:lang w:eastAsia="zh-CN" w:bidi="hi-IN"/>
        </w:rPr>
        <w:t xml:space="preserve">- </w:t>
      </w:r>
      <w:r w:rsidRPr="00DB3740">
        <w:rPr>
          <w:rFonts w:eastAsia="Arial Unicode MS" w:cs="Mangal"/>
          <w:lang w:eastAsia="zh-CN" w:bidi="hi-IN"/>
        </w:rPr>
        <w:t xml:space="preserve">проведено благоустройство </w:t>
      </w:r>
      <w:r w:rsidR="00861268">
        <w:rPr>
          <w:rFonts w:eastAsia="Arial Unicode MS" w:cs="Mangal"/>
          <w:lang w:eastAsia="zh-CN" w:bidi="hi-IN"/>
        </w:rPr>
        <w:t>общественных и дворовых территорий на общую сумму 1,535 млн. рублей или</w:t>
      </w:r>
      <w:r w:rsidR="0022695F">
        <w:rPr>
          <w:rFonts w:eastAsia="Arial Unicode MS" w:cs="Mangal"/>
          <w:lang w:eastAsia="zh-CN" w:bidi="hi-IN"/>
        </w:rPr>
        <w:t xml:space="preserve"> 80,8% к прошлому году</w:t>
      </w:r>
      <w:r w:rsidR="00861268">
        <w:rPr>
          <w:rFonts w:eastAsia="Arial Unicode MS" w:cs="Mangal"/>
          <w:lang w:eastAsia="zh-CN" w:bidi="hi-IN"/>
        </w:rPr>
        <w:t xml:space="preserve"> </w:t>
      </w:r>
      <w:r w:rsidR="0022695F">
        <w:rPr>
          <w:rFonts w:eastAsia="Arial Unicode MS" w:cs="Mangal"/>
          <w:lang w:eastAsia="zh-CN" w:bidi="hi-IN"/>
        </w:rPr>
        <w:t>(2018 год – 1,9 млн. рублей).</w:t>
      </w:r>
    </w:p>
    <w:p w:rsidR="00981A2A" w:rsidRPr="00487218" w:rsidRDefault="00981A2A" w:rsidP="00862DB4">
      <w:pPr>
        <w:widowControl w:val="0"/>
        <w:spacing w:line="276" w:lineRule="auto"/>
        <w:ind w:firstLine="709"/>
        <w:jc w:val="both"/>
      </w:pPr>
      <w:r w:rsidRPr="00487218">
        <w:rPr>
          <w:rFonts w:cs="Mangal"/>
          <w:lang w:bidi="hi-IN"/>
        </w:rPr>
        <w:t>Статистические данные инвестиций в основной капитал по источникам финансирования без субъектов малого предпринимательства и объема инвестиций, не наблюдаемых прямыми статистическими методами в 2019 году составили 1457,354 млн. рублей или 133,0%  к уровню 2018 года  (1096,130  млн. рублей).</w:t>
      </w:r>
      <w:r w:rsidR="00862DB4">
        <w:rPr>
          <w:rFonts w:cs="Mangal"/>
          <w:lang w:bidi="hi-IN"/>
        </w:rPr>
        <w:t xml:space="preserve"> </w:t>
      </w:r>
      <w:r w:rsidRPr="00487218">
        <w:rPr>
          <w:rFonts w:cs="Mangal"/>
          <w:lang w:bidi="hi-IN"/>
        </w:rPr>
        <w:t xml:space="preserve">По источникам финансирования -  объем средств различного уровня бюджетов составил 458,688 млн. рублей или 31,5%  </w:t>
      </w:r>
      <w:r w:rsidRPr="00487218">
        <w:t>от общего объема инвестиций по статистическим данным (2018 год –  119,587 млн. рублей или 10,9%).</w:t>
      </w:r>
    </w:p>
    <w:p w:rsidR="00981A2A" w:rsidRPr="00487218" w:rsidRDefault="00981A2A" w:rsidP="00862DB4">
      <w:pPr>
        <w:suppressAutoHyphens w:val="0"/>
        <w:spacing w:line="276" w:lineRule="auto"/>
        <w:jc w:val="center"/>
        <w:rPr>
          <w:b/>
          <w:kern w:val="0"/>
          <w:u w:val="single"/>
        </w:rPr>
      </w:pPr>
    </w:p>
    <w:p w:rsidR="009E1F23" w:rsidRDefault="009E1F23" w:rsidP="00981A2A">
      <w:pPr>
        <w:suppressAutoHyphens w:val="0"/>
        <w:spacing w:line="240" w:lineRule="auto"/>
        <w:ind w:left="-567" w:firstLine="567"/>
        <w:jc w:val="center"/>
        <w:rPr>
          <w:kern w:val="0"/>
          <w:u w:val="single"/>
        </w:rPr>
      </w:pPr>
    </w:p>
    <w:p w:rsidR="009E1F23" w:rsidRDefault="009E1F23" w:rsidP="00981A2A">
      <w:pPr>
        <w:suppressAutoHyphens w:val="0"/>
        <w:spacing w:line="240" w:lineRule="auto"/>
        <w:ind w:left="-567" w:firstLine="567"/>
        <w:jc w:val="center"/>
        <w:rPr>
          <w:kern w:val="0"/>
          <w:u w:val="single"/>
        </w:rPr>
      </w:pPr>
    </w:p>
    <w:p w:rsidR="009E1F23" w:rsidRDefault="009E1F23" w:rsidP="00981A2A">
      <w:pPr>
        <w:suppressAutoHyphens w:val="0"/>
        <w:spacing w:line="240" w:lineRule="auto"/>
        <w:ind w:left="-567" w:firstLine="567"/>
        <w:jc w:val="center"/>
        <w:rPr>
          <w:kern w:val="0"/>
          <w:u w:val="single"/>
        </w:rPr>
      </w:pPr>
    </w:p>
    <w:p w:rsidR="00981A2A" w:rsidRPr="00862DB4" w:rsidRDefault="00981A2A" w:rsidP="00981A2A">
      <w:pPr>
        <w:suppressAutoHyphens w:val="0"/>
        <w:spacing w:line="240" w:lineRule="auto"/>
        <w:ind w:left="-567" w:firstLine="567"/>
        <w:jc w:val="center"/>
        <w:rPr>
          <w:kern w:val="0"/>
          <w:u w:val="single"/>
        </w:rPr>
      </w:pPr>
      <w:r w:rsidRPr="00862DB4">
        <w:rPr>
          <w:kern w:val="0"/>
          <w:u w:val="single"/>
        </w:rPr>
        <w:t>Инвестиции в основной капитал по источникам финансирования</w:t>
      </w:r>
    </w:p>
    <w:p w:rsidR="00862DB4" w:rsidRDefault="00981A2A" w:rsidP="00981A2A">
      <w:pPr>
        <w:suppressAutoHyphens w:val="0"/>
        <w:spacing w:line="240" w:lineRule="auto"/>
        <w:ind w:left="-567" w:firstLine="567"/>
        <w:jc w:val="center"/>
        <w:rPr>
          <w:rFonts w:cs="Mangal"/>
          <w:lang w:bidi="hi-IN"/>
        </w:rPr>
      </w:pPr>
      <w:r w:rsidRPr="00862DB4">
        <w:rPr>
          <w:rFonts w:cs="Mangal"/>
          <w:lang w:bidi="hi-IN"/>
        </w:rPr>
        <w:t>(без субъектов малого предпринимательства и объема инвестиций,</w:t>
      </w:r>
      <w:r w:rsidR="00862DB4">
        <w:rPr>
          <w:rFonts w:cs="Mangal"/>
          <w:lang w:bidi="hi-IN"/>
        </w:rPr>
        <w:t xml:space="preserve"> </w:t>
      </w:r>
    </w:p>
    <w:p w:rsidR="00981A2A" w:rsidRDefault="00981A2A" w:rsidP="00981A2A">
      <w:pPr>
        <w:suppressAutoHyphens w:val="0"/>
        <w:spacing w:line="240" w:lineRule="auto"/>
        <w:ind w:left="-567" w:firstLine="567"/>
        <w:jc w:val="center"/>
        <w:rPr>
          <w:rFonts w:cs="Mangal"/>
          <w:lang w:bidi="hi-IN"/>
        </w:rPr>
      </w:pPr>
      <w:r w:rsidRPr="00862DB4">
        <w:rPr>
          <w:rFonts w:cs="Mangal"/>
          <w:lang w:bidi="hi-IN"/>
        </w:rPr>
        <w:t>не наблюдаемых прямыми статистическими методами</w:t>
      </w:r>
      <w:r w:rsidRPr="00487218">
        <w:rPr>
          <w:rFonts w:cs="Mangal"/>
          <w:lang w:bidi="hi-IN"/>
        </w:rPr>
        <w:t>)</w:t>
      </w:r>
    </w:p>
    <w:tbl>
      <w:tblPr>
        <w:tblStyle w:val="30"/>
        <w:tblW w:w="5085" w:type="pct"/>
        <w:tblInd w:w="-5" w:type="dxa"/>
        <w:tblLayout w:type="fixed"/>
        <w:tblLook w:val="04A0" w:firstRow="1" w:lastRow="0" w:firstColumn="1" w:lastColumn="0" w:noHBand="0" w:noVBand="1"/>
      </w:tblPr>
      <w:tblGrid>
        <w:gridCol w:w="1571"/>
        <w:gridCol w:w="1204"/>
        <w:gridCol w:w="1316"/>
        <w:gridCol w:w="1130"/>
        <w:gridCol w:w="1268"/>
        <w:gridCol w:w="1552"/>
        <w:gridCol w:w="1174"/>
        <w:gridCol w:w="1298"/>
        <w:gridCol w:w="1153"/>
        <w:gridCol w:w="1440"/>
        <w:gridCol w:w="1643"/>
      </w:tblGrid>
      <w:tr w:rsidR="00981A2A" w:rsidRPr="009024A0" w:rsidTr="00EF3635">
        <w:trPr>
          <w:trHeight w:val="558"/>
        </w:trPr>
        <w:tc>
          <w:tcPr>
            <w:tcW w:w="533" w:type="pct"/>
            <w:vMerge w:val="restart"/>
          </w:tcPr>
          <w:p w:rsidR="00981A2A" w:rsidRPr="006409C7" w:rsidRDefault="00981A2A" w:rsidP="00EF3635">
            <w:pPr>
              <w:suppressAutoHyphens w:val="0"/>
              <w:spacing w:line="276" w:lineRule="auto"/>
              <w:contextualSpacing/>
              <w:jc w:val="both"/>
              <w:rPr>
                <w:rFonts w:ascii="Times New Roman" w:hAnsi="Times New Roman"/>
                <w:kern w:val="0"/>
                <w:sz w:val="24"/>
                <w:szCs w:val="24"/>
                <w:lang w:eastAsia="ru-RU"/>
              </w:rPr>
            </w:pPr>
            <w:r w:rsidRPr="006409C7">
              <w:rPr>
                <w:rFonts w:ascii="Times New Roman" w:hAnsi="Times New Roman"/>
                <w:kern w:val="0"/>
                <w:sz w:val="24"/>
                <w:szCs w:val="24"/>
                <w:lang w:eastAsia="ru-RU"/>
              </w:rPr>
              <w:lastRenderedPageBreak/>
              <w:t>Инвестиции, млн. рублей</w:t>
            </w:r>
          </w:p>
        </w:tc>
        <w:tc>
          <w:tcPr>
            <w:tcW w:w="2193" w:type="pct"/>
            <w:gridSpan w:val="5"/>
          </w:tcPr>
          <w:p w:rsidR="00981A2A" w:rsidRPr="006409C7" w:rsidRDefault="00981A2A" w:rsidP="00EF3635">
            <w:pPr>
              <w:suppressAutoHyphens w:val="0"/>
              <w:spacing w:line="276" w:lineRule="auto"/>
              <w:contextualSpacing/>
              <w:jc w:val="center"/>
              <w:rPr>
                <w:rFonts w:ascii="Times New Roman" w:hAnsi="Times New Roman"/>
                <w:kern w:val="0"/>
                <w:sz w:val="24"/>
                <w:szCs w:val="24"/>
                <w:lang w:eastAsia="ru-RU"/>
              </w:rPr>
            </w:pPr>
            <w:r w:rsidRPr="006409C7">
              <w:rPr>
                <w:rFonts w:ascii="Times New Roman" w:hAnsi="Times New Roman"/>
                <w:kern w:val="0"/>
                <w:sz w:val="24"/>
                <w:szCs w:val="24"/>
                <w:lang w:eastAsia="ru-RU"/>
              </w:rPr>
              <w:t>2018 г</w:t>
            </w:r>
          </w:p>
        </w:tc>
        <w:tc>
          <w:tcPr>
            <w:tcW w:w="2274" w:type="pct"/>
            <w:gridSpan w:val="5"/>
          </w:tcPr>
          <w:p w:rsidR="00981A2A" w:rsidRPr="006409C7" w:rsidRDefault="00981A2A" w:rsidP="00EF3635">
            <w:pPr>
              <w:suppressAutoHyphens w:val="0"/>
              <w:spacing w:line="276" w:lineRule="auto"/>
              <w:contextualSpacing/>
              <w:jc w:val="center"/>
              <w:rPr>
                <w:rFonts w:ascii="Times New Roman" w:hAnsi="Times New Roman"/>
                <w:kern w:val="0"/>
                <w:sz w:val="24"/>
                <w:szCs w:val="24"/>
                <w:lang w:eastAsia="ru-RU"/>
              </w:rPr>
            </w:pPr>
            <w:r w:rsidRPr="006409C7">
              <w:rPr>
                <w:rFonts w:ascii="Times New Roman" w:hAnsi="Times New Roman"/>
                <w:kern w:val="0"/>
                <w:sz w:val="24"/>
                <w:szCs w:val="24"/>
                <w:lang w:eastAsia="ru-RU"/>
              </w:rPr>
              <w:t xml:space="preserve"> 2019 г</w:t>
            </w:r>
          </w:p>
        </w:tc>
      </w:tr>
      <w:tr w:rsidR="00981A2A" w:rsidRPr="009024A0" w:rsidTr="00862DB4">
        <w:tc>
          <w:tcPr>
            <w:tcW w:w="533" w:type="pct"/>
            <w:vMerge/>
          </w:tcPr>
          <w:p w:rsidR="00981A2A" w:rsidRPr="006409C7" w:rsidRDefault="00981A2A" w:rsidP="00EF3635">
            <w:pPr>
              <w:suppressAutoHyphens w:val="0"/>
              <w:spacing w:line="276" w:lineRule="auto"/>
              <w:contextualSpacing/>
              <w:jc w:val="both"/>
              <w:rPr>
                <w:rFonts w:ascii="Times New Roman" w:hAnsi="Times New Roman"/>
                <w:kern w:val="0"/>
                <w:sz w:val="24"/>
                <w:szCs w:val="24"/>
                <w:lang w:eastAsia="ru-RU"/>
              </w:rPr>
            </w:pPr>
          </w:p>
        </w:tc>
        <w:tc>
          <w:tcPr>
            <w:tcW w:w="408" w:type="pct"/>
          </w:tcPr>
          <w:p w:rsidR="00981A2A" w:rsidRPr="006409C7" w:rsidRDefault="00981A2A" w:rsidP="00EF3635">
            <w:pPr>
              <w:suppressAutoHyphens w:val="0"/>
              <w:spacing w:line="276" w:lineRule="auto"/>
              <w:contextualSpacing/>
              <w:jc w:val="both"/>
              <w:rPr>
                <w:rFonts w:ascii="Times New Roman" w:hAnsi="Times New Roman"/>
                <w:kern w:val="0"/>
                <w:sz w:val="24"/>
                <w:szCs w:val="24"/>
                <w:lang w:eastAsia="ru-RU"/>
              </w:rPr>
            </w:pPr>
            <w:r w:rsidRPr="006409C7">
              <w:rPr>
                <w:rFonts w:ascii="Times New Roman" w:hAnsi="Times New Roman"/>
                <w:kern w:val="0"/>
                <w:sz w:val="24"/>
                <w:szCs w:val="24"/>
                <w:lang w:eastAsia="ru-RU"/>
              </w:rPr>
              <w:t>всего</w:t>
            </w:r>
          </w:p>
        </w:tc>
        <w:tc>
          <w:tcPr>
            <w:tcW w:w="446" w:type="pct"/>
          </w:tcPr>
          <w:p w:rsidR="00981A2A" w:rsidRPr="006409C7" w:rsidRDefault="00981A2A" w:rsidP="00EF3635">
            <w:pPr>
              <w:suppressAutoHyphens w:val="0"/>
              <w:spacing w:line="276" w:lineRule="auto"/>
              <w:contextualSpacing/>
              <w:jc w:val="both"/>
              <w:rPr>
                <w:rFonts w:ascii="Times New Roman" w:hAnsi="Times New Roman"/>
                <w:kern w:val="0"/>
                <w:sz w:val="24"/>
                <w:szCs w:val="24"/>
                <w:lang w:eastAsia="ru-RU"/>
              </w:rPr>
            </w:pPr>
            <w:r w:rsidRPr="006409C7">
              <w:rPr>
                <w:rFonts w:ascii="Times New Roman" w:hAnsi="Times New Roman"/>
                <w:kern w:val="0"/>
                <w:sz w:val="24"/>
                <w:szCs w:val="24"/>
                <w:lang w:eastAsia="ru-RU"/>
              </w:rPr>
              <w:t>Собствен-ные средства</w:t>
            </w:r>
          </w:p>
        </w:tc>
        <w:tc>
          <w:tcPr>
            <w:tcW w:w="383" w:type="pct"/>
          </w:tcPr>
          <w:p w:rsidR="00981A2A" w:rsidRPr="006409C7" w:rsidRDefault="00981A2A" w:rsidP="00EF3635">
            <w:pPr>
              <w:suppressAutoHyphens w:val="0"/>
              <w:spacing w:line="276" w:lineRule="auto"/>
              <w:contextualSpacing/>
              <w:jc w:val="both"/>
              <w:rPr>
                <w:rFonts w:ascii="Times New Roman" w:hAnsi="Times New Roman"/>
                <w:kern w:val="0"/>
                <w:sz w:val="24"/>
                <w:szCs w:val="24"/>
                <w:lang w:eastAsia="ru-RU"/>
              </w:rPr>
            </w:pPr>
            <w:r w:rsidRPr="006409C7">
              <w:rPr>
                <w:rFonts w:ascii="Times New Roman" w:hAnsi="Times New Roman"/>
                <w:kern w:val="0"/>
                <w:sz w:val="24"/>
                <w:szCs w:val="24"/>
                <w:lang w:eastAsia="ru-RU"/>
              </w:rPr>
              <w:t>Кредиты банков</w:t>
            </w:r>
          </w:p>
        </w:tc>
        <w:tc>
          <w:tcPr>
            <w:tcW w:w="430" w:type="pct"/>
          </w:tcPr>
          <w:p w:rsidR="00981A2A" w:rsidRPr="006409C7" w:rsidRDefault="00981A2A" w:rsidP="00EF3635">
            <w:pPr>
              <w:suppressAutoHyphens w:val="0"/>
              <w:spacing w:line="276" w:lineRule="auto"/>
              <w:contextualSpacing/>
              <w:jc w:val="both"/>
              <w:rPr>
                <w:rFonts w:ascii="Times New Roman" w:hAnsi="Times New Roman"/>
                <w:kern w:val="0"/>
                <w:sz w:val="24"/>
                <w:szCs w:val="24"/>
                <w:lang w:eastAsia="ru-RU"/>
              </w:rPr>
            </w:pPr>
            <w:r w:rsidRPr="006409C7">
              <w:rPr>
                <w:rFonts w:ascii="Times New Roman" w:hAnsi="Times New Roman"/>
                <w:kern w:val="0"/>
                <w:sz w:val="24"/>
                <w:szCs w:val="24"/>
                <w:lang w:eastAsia="ru-RU"/>
              </w:rPr>
              <w:t>Бюджетные средства</w:t>
            </w:r>
          </w:p>
        </w:tc>
        <w:tc>
          <w:tcPr>
            <w:tcW w:w="526" w:type="pct"/>
          </w:tcPr>
          <w:p w:rsidR="00981A2A" w:rsidRPr="006409C7" w:rsidRDefault="00981A2A" w:rsidP="00EF3635">
            <w:pPr>
              <w:suppressAutoHyphens w:val="0"/>
              <w:spacing w:line="276" w:lineRule="auto"/>
              <w:contextualSpacing/>
              <w:jc w:val="both"/>
              <w:rPr>
                <w:rFonts w:ascii="Times New Roman" w:hAnsi="Times New Roman"/>
                <w:kern w:val="0"/>
                <w:sz w:val="24"/>
                <w:szCs w:val="24"/>
                <w:lang w:eastAsia="ru-RU"/>
              </w:rPr>
            </w:pPr>
            <w:r w:rsidRPr="006409C7">
              <w:rPr>
                <w:rFonts w:ascii="Times New Roman" w:hAnsi="Times New Roman"/>
                <w:kern w:val="0"/>
                <w:sz w:val="24"/>
                <w:szCs w:val="24"/>
                <w:lang w:eastAsia="ru-RU"/>
              </w:rPr>
              <w:t>Прочие привлечен</w:t>
            </w:r>
            <w:r>
              <w:rPr>
                <w:rFonts w:ascii="Times New Roman" w:hAnsi="Times New Roman"/>
                <w:kern w:val="0"/>
                <w:sz w:val="24"/>
                <w:szCs w:val="24"/>
                <w:lang w:eastAsia="ru-RU"/>
              </w:rPr>
              <w:t>-</w:t>
            </w:r>
            <w:r w:rsidRPr="006409C7">
              <w:rPr>
                <w:rFonts w:ascii="Times New Roman" w:hAnsi="Times New Roman"/>
                <w:kern w:val="0"/>
                <w:sz w:val="24"/>
                <w:szCs w:val="24"/>
                <w:lang w:eastAsia="ru-RU"/>
              </w:rPr>
              <w:t xml:space="preserve">ные </w:t>
            </w:r>
          </w:p>
          <w:p w:rsidR="00981A2A" w:rsidRDefault="00981A2A" w:rsidP="00EF3635">
            <w:pPr>
              <w:suppressAutoHyphens w:val="0"/>
              <w:spacing w:line="276" w:lineRule="auto"/>
              <w:contextualSpacing/>
              <w:jc w:val="both"/>
              <w:rPr>
                <w:rFonts w:ascii="Times New Roman" w:hAnsi="Times New Roman"/>
                <w:kern w:val="0"/>
                <w:sz w:val="24"/>
                <w:szCs w:val="24"/>
                <w:lang w:eastAsia="ru-RU"/>
              </w:rPr>
            </w:pPr>
            <w:r>
              <w:rPr>
                <w:rFonts w:ascii="Times New Roman" w:hAnsi="Times New Roman"/>
                <w:kern w:val="0"/>
                <w:sz w:val="24"/>
                <w:szCs w:val="24"/>
                <w:lang w:eastAsia="ru-RU"/>
              </w:rPr>
              <w:t xml:space="preserve">средства </w:t>
            </w:r>
          </w:p>
          <w:p w:rsidR="00981A2A" w:rsidRPr="006409C7" w:rsidRDefault="00981A2A" w:rsidP="00EF3635">
            <w:pPr>
              <w:suppressAutoHyphens w:val="0"/>
              <w:spacing w:line="276" w:lineRule="auto"/>
              <w:contextualSpacing/>
              <w:jc w:val="both"/>
              <w:rPr>
                <w:rFonts w:ascii="Times New Roman" w:hAnsi="Times New Roman"/>
                <w:kern w:val="0"/>
                <w:sz w:val="24"/>
                <w:szCs w:val="24"/>
                <w:lang w:eastAsia="ru-RU"/>
              </w:rPr>
            </w:pPr>
          </w:p>
        </w:tc>
        <w:tc>
          <w:tcPr>
            <w:tcW w:w="398" w:type="pct"/>
          </w:tcPr>
          <w:p w:rsidR="00981A2A" w:rsidRPr="006409C7" w:rsidRDefault="00981A2A" w:rsidP="00EF3635">
            <w:pPr>
              <w:suppressAutoHyphens w:val="0"/>
              <w:spacing w:line="276" w:lineRule="auto"/>
              <w:contextualSpacing/>
              <w:jc w:val="both"/>
              <w:rPr>
                <w:rFonts w:ascii="Times New Roman" w:hAnsi="Times New Roman"/>
                <w:kern w:val="0"/>
                <w:sz w:val="24"/>
                <w:szCs w:val="24"/>
                <w:lang w:eastAsia="ru-RU"/>
              </w:rPr>
            </w:pPr>
            <w:r w:rsidRPr="006409C7">
              <w:rPr>
                <w:rFonts w:ascii="Times New Roman" w:hAnsi="Times New Roman"/>
                <w:kern w:val="0"/>
                <w:sz w:val="24"/>
                <w:szCs w:val="24"/>
                <w:lang w:eastAsia="ru-RU"/>
              </w:rPr>
              <w:t>всего</w:t>
            </w:r>
          </w:p>
        </w:tc>
        <w:tc>
          <w:tcPr>
            <w:tcW w:w="440" w:type="pct"/>
          </w:tcPr>
          <w:p w:rsidR="00981A2A" w:rsidRPr="006409C7" w:rsidRDefault="00981A2A" w:rsidP="00EF3635">
            <w:pPr>
              <w:suppressAutoHyphens w:val="0"/>
              <w:spacing w:line="276" w:lineRule="auto"/>
              <w:contextualSpacing/>
              <w:jc w:val="both"/>
              <w:rPr>
                <w:rFonts w:ascii="Times New Roman" w:hAnsi="Times New Roman"/>
                <w:kern w:val="0"/>
                <w:sz w:val="24"/>
                <w:szCs w:val="24"/>
                <w:lang w:eastAsia="ru-RU"/>
              </w:rPr>
            </w:pPr>
            <w:r w:rsidRPr="006409C7">
              <w:rPr>
                <w:rFonts w:ascii="Times New Roman" w:hAnsi="Times New Roman"/>
                <w:kern w:val="0"/>
                <w:sz w:val="24"/>
                <w:szCs w:val="24"/>
                <w:lang w:eastAsia="ru-RU"/>
              </w:rPr>
              <w:t>Собствен-ные средства</w:t>
            </w:r>
          </w:p>
        </w:tc>
        <w:tc>
          <w:tcPr>
            <w:tcW w:w="391" w:type="pct"/>
          </w:tcPr>
          <w:p w:rsidR="00981A2A" w:rsidRPr="006409C7" w:rsidRDefault="00981A2A" w:rsidP="00EF3635">
            <w:pPr>
              <w:suppressAutoHyphens w:val="0"/>
              <w:spacing w:line="276" w:lineRule="auto"/>
              <w:contextualSpacing/>
              <w:jc w:val="both"/>
              <w:rPr>
                <w:rFonts w:ascii="Times New Roman" w:hAnsi="Times New Roman"/>
                <w:kern w:val="0"/>
                <w:sz w:val="24"/>
                <w:szCs w:val="24"/>
                <w:lang w:eastAsia="ru-RU"/>
              </w:rPr>
            </w:pPr>
            <w:r w:rsidRPr="006409C7">
              <w:rPr>
                <w:rFonts w:ascii="Times New Roman" w:hAnsi="Times New Roman"/>
                <w:kern w:val="0"/>
                <w:sz w:val="24"/>
                <w:szCs w:val="24"/>
                <w:lang w:eastAsia="ru-RU"/>
              </w:rPr>
              <w:t>Кредиты банков</w:t>
            </w:r>
          </w:p>
        </w:tc>
        <w:tc>
          <w:tcPr>
            <w:tcW w:w="488" w:type="pct"/>
          </w:tcPr>
          <w:p w:rsidR="00981A2A" w:rsidRPr="006409C7" w:rsidRDefault="00981A2A" w:rsidP="00EF3635">
            <w:pPr>
              <w:suppressAutoHyphens w:val="0"/>
              <w:spacing w:line="276" w:lineRule="auto"/>
              <w:contextualSpacing/>
              <w:jc w:val="both"/>
              <w:rPr>
                <w:rFonts w:ascii="Times New Roman" w:hAnsi="Times New Roman"/>
                <w:kern w:val="0"/>
                <w:sz w:val="24"/>
                <w:szCs w:val="24"/>
                <w:lang w:eastAsia="ru-RU"/>
              </w:rPr>
            </w:pPr>
            <w:r w:rsidRPr="006409C7">
              <w:rPr>
                <w:rFonts w:ascii="Times New Roman" w:hAnsi="Times New Roman"/>
                <w:kern w:val="0"/>
                <w:sz w:val="24"/>
                <w:szCs w:val="24"/>
                <w:lang w:eastAsia="ru-RU"/>
              </w:rPr>
              <w:t>Бюджетные средства</w:t>
            </w:r>
          </w:p>
        </w:tc>
        <w:tc>
          <w:tcPr>
            <w:tcW w:w="557" w:type="pct"/>
          </w:tcPr>
          <w:p w:rsidR="00981A2A" w:rsidRPr="006409C7" w:rsidRDefault="00981A2A" w:rsidP="00EF3635">
            <w:pPr>
              <w:suppressAutoHyphens w:val="0"/>
              <w:spacing w:line="276" w:lineRule="auto"/>
              <w:contextualSpacing/>
              <w:jc w:val="both"/>
              <w:rPr>
                <w:rFonts w:ascii="Times New Roman" w:hAnsi="Times New Roman"/>
                <w:kern w:val="0"/>
                <w:sz w:val="24"/>
                <w:szCs w:val="24"/>
                <w:lang w:eastAsia="ru-RU"/>
              </w:rPr>
            </w:pPr>
            <w:r w:rsidRPr="006409C7">
              <w:rPr>
                <w:rFonts w:ascii="Times New Roman" w:hAnsi="Times New Roman"/>
                <w:kern w:val="0"/>
                <w:sz w:val="24"/>
                <w:szCs w:val="24"/>
                <w:lang w:eastAsia="ru-RU"/>
              </w:rPr>
              <w:t>Прочие привлечен</w:t>
            </w:r>
            <w:r>
              <w:rPr>
                <w:rFonts w:ascii="Times New Roman" w:hAnsi="Times New Roman"/>
                <w:kern w:val="0"/>
                <w:sz w:val="24"/>
                <w:szCs w:val="24"/>
                <w:lang w:eastAsia="ru-RU"/>
              </w:rPr>
              <w:t>-</w:t>
            </w:r>
            <w:r w:rsidRPr="006409C7">
              <w:rPr>
                <w:rFonts w:ascii="Times New Roman" w:hAnsi="Times New Roman"/>
                <w:kern w:val="0"/>
                <w:sz w:val="24"/>
                <w:szCs w:val="24"/>
                <w:lang w:eastAsia="ru-RU"/>
              </w:rPr>
              <w:t xml:space="preserve">ные </w:t>
            </w:r>
          </w:p>
          <w:p w:rsidR="00981A2A" w:rsidRDefault="00981A2A" w:rsidP="00EF3635">
            <w:pPr>
              <w:suppressAutoHyphens w:val="0"/>
              <w:spacing w:line="276" w:lineRule="auto"/>
              <w:contextualSpacing/>
              <w:jc w:val="both"/>
              <w:rPr>
                <w:rFonts w:ascii="Times New Roman" w:hAnsi="Times New Roman"/>
                <w:kern w:val="0"/>
                <w:sz w:val="24"/>
                <w:szCs w:val="24"/>
                <w:lang w:eastAsia="ru-RU"/>
              </w:rPr>
            </w:pPr>
            <w:r>
              <w:rPr>
                <w:rFonts w:ascii="Times New Roman" w:hAnsi="Times New Roman"/>
                <w:kern w:val="0"/>
                <w:sz w:val="24"/>
                <w:szCs w:val="24"/>
                <w:lang w:eastAsia="ru-RU"/>
              </w:rPr>
              <w:t>средства</w:t>
            </w:r>
          </w:p>
          <w:p w:rsidR="00981A2A" w:rsidRPr="006409C7" w:rsidRDefault="00981A2A" w:rsidP="00EF3635">
            <w:pPr>
              <w:suppressAutoHyphens w:val="0"/>
              <w:spacing w:line="276" w:lineRule="auto"/>
              <w:contextualSpacing/>
              <w:jc w:val="both"/>
              <w:rPr>
                <w:rFonts w:ascii="Times New Roman" w:hAnsi="Times New Roman"/>
                <w:kern w:val="0"/>
                <w:sz w:val="24"/>
                <w:szCs w:val="24"/>
                <w:lang w:eastAsia="ru-RU"/>
              </w:rPr>
            </w:pPr>
          </w:p>
        </w:tc>
      </w:tr>
      <w:tr w:rsidR="00981A2A" w:rsidRPr="009024A0" w:rsidTr="00862DB4">
        <w:tc>
          <w:tcPr>
            <w:tcW w:w="533" w:type="pct"/>
          </w:tcPr>
          <w:p w:rsidR="00981A2A" w:rsidRPr="006409C7" w:rsidRDefault="00981A2A" w:rsidP="00EF3635">
            <w:pPr>
              <w:suppressAutoHyphens w:val="0"/>
              <w:spacing w:line="276" w:lineRule="auto"/>
              <w:contextualSpacing/>
              <w:jc w:val="both"/>
              <w:rPr>
                <w:rFonts w:ascii="Times New Roman" w:hAnsi="Times New Roman"/>
                <w:kern w:val="0"/>
                <w:sz w:val="24"/>
                <w:szCs w:val="24"/>
                <w:lang w:eastAsia="ru-RU"/>
              </w:rPr>
            </w:pPr>
            <w:r w:rsidRPr="006409C7">
              <w:rPr>
                <w:rFonts w:ascii="Times New Roman" w:hAnsi="Times New Roman"/>
                <w:kern w:val="0"/>
                <w:sz w:val="24"/>
                <w:szCs w:val="24"/>
                <w:lang w:eastAsia="ru-RU"/>
              </w:rPr>
              <w:t xml:space="preserve">Всего </w:t>
            </w:r>
          </w:p>
          <w:p w:rsidR="00981A2A" w:rsidRPr="006409C7" w:rsidRDefault="00981A2A" w:rsidP="00EF3635">
            <w:pPr>
              <w:suppressAutoHyphens w:val="0"/>
              <w:spacing w:line="276" w:lineRule="auto"/>
              <w:contextualSpacing/>
              <w:jc w:val="both"/>
              <w:rPr>
                <w:rFonts w:ascii="Times New Roman" w:hAnsi="Times New Roman"/>
                <w:kern w:val="0"/>
                <w:sz w:val="24"/>
                <w:szCs w:val="24"/>
                <w:lang w:eastAsia="ru-RU"/>
              </w:rPr>
            </w:pPr>
            <w:r w:rsidRPr="006409C7">
              <w:rPr>
                <w:rFonts w:ascii="Times New Roman" w:hAnsi="Times New Roman"/>
                <w:kern w:val="0"/>
                <w:sz w:val="24"/>
                <w:szCs w:val="24"/>
                <w:lang w:eastAsia="ru-RU"/>
              </w:rPr>
              <w:t xml:space="preserve">по району, </w:t>
            </w:r>
          </w:p>
          <w:p w:rsidR="00981A2A" w:rsidRPr="006409C7" w:rsidRDefault="00981A2A" w:rsidP="00EF3635">
            <w:pPr>
              <w:suppressAutoHyphens w:val="0"/>
              <w:spacing w:line="276" w:lineRule="auto"/>
              <w:contextualSpacing/>
              <w:jc w:val="both"/>
              <w:rPr>
                <w:rFonts w:ascii="Times New Roman" w:hAnsi="Times New Roman"/>
                <w:kern w:val="0"/>
                <w:sz w:val="24"/>
                <w:szCs w:val="24"/>
                <w:lang w:eastAsia="ru-RU"/>
              </w:rPr>
            </w:pPr>
            <w:r w:rsidRPr="006409C7">
              <w:rPr>
                <w:rFonts w:ascii="Times New Roman" w:hAnsi="Times New Roman"/>
                <w:kern w:val="0"/>
                <w:sz w:val="24"/>
                <w:szCs w:val="24"/>
                <w:lang w:eastAsia="ru-RU"/>
              </w:rPr>
              <w:t>млн. рублей</w:t>
            </w:r>
          </w:p>
        </w:tc>
        <w:tc>
          <w:tcPr>
            <w:tcW w:w="408" w:type="pct"/>
          </w:tcPr>
          <w:p w:rsidR="00981A2A" w:rsidRPr="006409C7" w:rsidRDefault="00981A2A" w:rsidP="00EF3635">
            <w:pPr>
              <w:suppressAutoHyphens w:val="0"/>
              <w:spacing w:line="276" w:lineRule="auto"/>
              <w:contextualSpacing/>
              <w:jc w:val="both"/>
              <w:rPr>
                <w:rFonts w:ascii="Times New Roman" w:hAnsi="Times New Roman"/>
                <w:kern w:val="0"/>
                <w:sz w:val="24"/>
                <w:szCs w:val="24"/>
                <w:lang w:eastAsia="ru-RU"/>
              </w:rPr>
            </w:pPr>
            <w:r w:rsidRPr="006409C7">
              <w:rPr>
                <w:rFonts w:ascii="Times New Roman" w:hAnsi="Times New Roman"/>
                <w:kern w:val="0"/>
                <w:sz w:val="24"/>
                <w:szCs w:val="24"/>
                <w:lang w:eastAsia="ru-RU"/>
              </w:rPr>
              <w:t>1096,130</w:t>
            </w:r>
          </w:p>
        </w:tc>
        <w:tc>
          <w:tcPr>
            <w:tcW w:w="446" w:type="pct"/>
          </w:tcPr>
          <w:p w:rsidR="00981A2A" w:rsidRPr="006409C7" w:rsidRDefault="00981A2A" w:rsidP="00EF3635">
            <w:pPr>
              <w:suppressAutoHyphens w:val="0"/>
              <w:spacing w:line="276" w:lineRule="auto"/>
              <w:contextualSpacing/>
              <w:jc w:val="both"/>
              <w:rPr>
                <w:rFonts w:ascii="Times New Roman" w:hAnsi="Times New Roman"/>
                <w:kern w:val="0"/>
                <w:sz w:val="24"/>
                <w:szCs w:val="24"/>
                <w:lang w:eastAsia="ru-RU"/>
              </w:rPr>
            </w:pPr>
            <w:r w:rsidRPr="006409C7">
              <w:rPr>
                <w:rFonts w:ascii="Times New Roman" w:hAnsi="Times New Roman"/>
                <w:kern w:val="0"/>
                <w:sz w:val="24"/>
                <w:szCs w:val="24"/>
                <w:lang w:eastAsia="ru-RU"/>
              </w:rPr>
              <w:t>281,400</w:t>
            </w:r>
          </w:p>
          <w:p w:rsidR="00981A2A" w:rsidRPr="006409C7" w:rsidRDefault="00981A2A" w:rsidP="00EF3635">
            <w:pPr>
              <w:suppressAutoHyphens w:val="0"/>
              <w:spacing w:line="276" w:lineRule="auto"/>
              <w:contextualSpacing/>
              <w:jc w:val="both"/>
              <w:rPr>
                <w:rFonts w:ascii="Times New Roman" w:hAnsi="Times New Roman"/>
                <w:kern w:val="0"/>
                <w:sz w:val="24"/>
                <w:szCs w:val="24"/>
                <w:lang w:eastAsia="ru-RU"/>
              </w:rPr>
            </w:pPr>
            <w:r w:rsidRPr="006409C7">
              <w:rPr>
                <w:rFonts w:ascii="Times New Roman" w:hAnsi="Times New Roman"/>
                <w:kern w:val="0"/>
                <w:sz w:val="24"/>
                <w:szCs w:val="24"/>
                <w:lang w:eastAsia="ru-RU"/>
              </w:rPr>
              <w:t>(25,7%)</w:t>
            </w:r>
          </w:p>
        </w:tc>
        <w:tc>
          <w:tcPr>
            <w:tcW w:w="383" w:type="pct"/>
          </w:tcPr>
          <w:p w:rsidR="00981A2A" w:rsidRPr="006409C7" w:rsidRDefault="00981A2A" w:rsidP="00EF3635">
            <w:pPr>
              <w:suppressAutoHyphens w:val="0"/>
              <w:spacing w:line="276" w:lineRule="auto"/>
              <w:contextualSpacing/>
              <w:jc w:val="both"/>
              <w:rPr>
                <w:rFonts w:ascii="Times New Roman" w:hAnsi="Times New Roman"/>
                <w:kern w:val="0"/>
                <w:sz w:val="24"/>
                <w:szCs w:val="24"/>
                <w:lang w:eastAsia="ru-RU"/>
              </w:rPr>
            </w:pPr>
            <w:r w:rsidRPr="006409C7">
              <w:rPr>
                <w:rFonts w:ascii="Times New Roman" w:hAnsi="Times New Roman"/>
                <w:kern w:val="0"/>
                <w:sz w:val="24"/>
                <w:szCs w:val="24"/>
                <w:lang w:eastAsia="ru-RU"/>
              </w:rPr>
              <w:t>156,903</w:t>
            </w:r>
          </w:p>
          <w:p w:rsidR="00981A2A" w:rsidRPr="006409C7" w:rsidRDefault="00981A2A" w:rsidP="00EF3635">
            <w:pPr>
              <w:suppressAutoHyphens w:val="0"/>
              <w:spacing w:line="276" w:lineRule="auto"/>
              <w:contextualSpacing/>
              <w:jc w:val="both"/>
              <w:rPr>
                <w:rFonts w:ascii="Times New Roman" w:hAnsi="Times New Roman"/>
                <w:kern w:val="0"/>
                <w:sz w:val="24"/>
                <w:szCs w:val="24"/>
                <w:lang w:eastAsia="ru-RU"/>
              </w:rPr>
            </w:pPr>
            <w:r w:rsidRPr="006409C7">
              <w:rPr>
                <w:rFonts w:ascii="Times New Roman" w:hAnsi="Times New Roman"/>
                <w:kern w:val="0"/>
                <w:sz w:val="24"/>
                <w:szCs w:val="24"/>
                <w:lang w:eastAsia="ru-RU"/>
              </w:rPr>
              <w:t>(14,3%)</w:t>
            </w:r>
          </w:p>
        </w:tc>
        <w:tc>
          <w:tcPr>
            <w:tcW w:w="430" w:type="pct"/>
          </w:tcPr>
          <w:p w:rsidR="00981A2A" w:rsidRPr="006409C7" w:rsidRDefault="00981A2A" w:rsidP="00EF3635">
            <w:pPr>
              <w:suppressAutoHyphens w:val="0"/>
              <w:spacing w:line="276" w:lineRule="auto"/>
              <w:contextualSpacing/>
              <w:jc w:val="both"/>
              <w:rPr>
                <w:rFonts w:ascii="Times New Roman" w:hAnsi="Times New Roman"/>
                <w:kern w:val="0"/>
                <w:sz w:val="24"/>
                <w:szCs w:val="24"/>
                <w:lang w:eastAsia="ru-RU"/>
              </w:rPr>
            </w:pPr>
            <w:r w:rsidRPr="006409C7">
              <w:rPr>
                <w:rFonts w:ascii="Times New Roman" w:hAnsi="Times New Roman"/>
                <w:kern w:val="0"/>
                <w:sz w:val="24"/>
                <w:szCs w:val="24"/>
                <w:lang w:eastAsia="ru-RU"/>
              </w:rPr>
              <w:t xml:space="preserve">119,587 </w:t>
            </w:r>
          </w:p>
          <w:p w:rsidR="00981A2A" w:rsidRPr="006409C7" w:rsidRDefault="00981A2A" w:rsidP="00EF3635">
            <w:pPr>
              <w:suppressAutoHyphens w:val="0"/>
              <w:spacing w:line="276" w:lineRule="auto"/>
              <w:contextualSpacing/>
              <w:jc w:val="both"/>
              <w:rPr>
                <w:rFonts w:ascii="Times New Roman" w:hAnsi="Times New Roman"/>
                <w:kern w:val="0"/>
                <w:sz w:val="24"/>
                <w:szCs w:val="24"/>
                <w:lang w:eastAsia="ru-RU"/>
              </w:rPr>
            </w:pPr>
            <w:r w:rsidRPr="006409C7">
              <w:rPr>
                <w:rFonts w:ascii="Times New Roman" w:hAnsi="Times New Roman"/>
                <w:kern w:val="0"/>
                <w:sz w:val="24"/>
                <w:szCs w:val="24"/>
                <w:lang w:eastAsia="ru-RU"/>
              </w:rPr>
              <w:t>(10,9%)</w:t>
            </w:r>
          </w:p>
        </w:tc>
        <w:tc>
          <w:tcPr>
            <w:tcW w:w="526" w:type="pct"/>
          </w:tcPr>
          <w:p w:rsidR="00981A2A" w:rsidRPr="006409C7" w:rsidRDefault="00981A2A" w:rsidP="00EF3635">
            <w:pPr>
              <w:suppressAutoHyphens w:val="0"/>
              <w:spacing w:line="276" w:lineRule="auto"/>
              <w:contextualSpacing/>
              <w:jc w:val="both"/>
              <w:rPr>
                <w:rFonts w:ascii="Times New Roman" w:hAnsi="Times New Roman"/>
                <w:kern w:val="0"/>
                <w:sz w:val="24"/>
                <w:szCs w:val="24"/>
                <w:lang w:eastAsia="ru-RU"/>
              </w:rPr>
            </w:pPr>
            <w:r w:rsidRPr="006409C7">
              <w:rPr>
                <w:rFonts w:ascii="Times New Roman" w:hAnsi="Times New Roman"/>
                <w:kern w:val="0"/>
                <w:sz w:val="24"/>
                <w:szCs w:val="24"/>
                <w:lang w:eastAsia="ru-RU"/>
              </w:rPr>
              <w:t>538,240</w:t>
            </w:r>
          </w:p>
          <w:p w:rsidR="00981A2A" w:rsidRPr="006409C7" w:rsidRDefault="00981A2A" w:rsidP="00EF3635">
            <w:pPr>
              <w:suppressAutoHyphens w:val="0"/>
              <w:spacing w:line="276" w:lineRule="auto"/>
              <w:contextualSpacing/>
              <w:jc w:val="both"/>
              <w:rPr>
                <w:rFonts w:ascii="Times New Roman" w:hAnsi="Times New Roman"/>
                <w:kern w:val="0"/>
                <w:sz w:val="24"/>
                <w:szCs w:val="24"/>
                <w:lang w:eastAsia="ru-RU"/>
              </w:rPr>
            </w:pPr>
            <w:r w:rsidRPr="006409C7">
              <w:rPr>
                <w:rFonts w:ascii="Times New Roman" w:hAnsi="Times New Roman"/>
                <w:kern w:val="0"/>
                <w:sz w:val="24"/>
                <w:szCs w:val="24"/>
                <w:lang w:eastAsia="ru-RU"/>
              </w:rPr>
              <w:t>(49,1%)</w:t>
            </w:r>
          </w:p>
        </w:tc>
        <w:tc>
          <w:tcPr>
            <w:tcW w:w="398" w:type="pct"/>
          </w:tcPr>
          <w:p w:rsidR="00981A2A" w:rsidRPr="00F4255E" w:rsidRDefault="00981A2A" w:rsidP="00EF3635">
            <w:pPr>
              <w:suppressAutoHyphens w:val="0"/>
              <w:spacing w:line="276" w:lineRule="auto"/>
              <w:contextualSpacing/>
              <w:jc w:val="both"/>
              <w:rPr>
                <w:rFonts w:ascii="Times New Roman" w:hAnsi="Times New Roman"/>
                <w:kern w:val="0"/>
                <w:sz w:val="24"/>
                <w:szCs w:val="24"/>
                <w:lang w:eastAsia="ru-RU"/>
              </w:rPr>
            </w:pPr>
            <w:r w:rsidRPr="00F4255E">
              <w:rPr>
                <w:rFonts w:ascii="Times New Roman" w:hAnsi="Times New Roman"/>
                <w:kern w:val="0"/>
                <w:sz w:val="24"/>
                <w:szCs w:val="24"/>
                <w:lang w:eastAsia="ru-RU"/>
              </w:rPr>
              <w:t>1457,354</w:t>
            </w:r>
          </w:p>
        </w:tc>
        <w:tc>
          <w:tcPr>
            <w:tcW w:w="440" w:type="pct"/>
          </w:tcPr>
          <w:p w:rsidR="00981A2A" w:rsidRPr="00F4255E" w:rsidRDefault="00981A2A" w:rsidP="00EF3635">
            <w:pPr>
              <w:suppressAutoHyphens w:val="0"/>
              <w:spacing w:line="276" w:lineRule="auto"/>
              <w:contextualSpacing/>
              <w:jc w:val="both"/>
              <w:rPr>
                <w:rFonts w:ascii="Times New Roman" w:hAnsi="Times New Roman"/>
                <w:kern w:val="0"/>
                <w:sz w:val="24"/>
                <w:szCs w:val="24"/>
                <w:lang w:eastAsia="ru-RU"/>
              </w:rPr>
            </w:pPr>
            <w:r w:rsidRPr="00F4255E">
              <w:rPr>
                <w:rFonts w:ascii="Times New Roman" w:hAnsi="Times New Roman"/>
                <w:kern w:val="0"/>
                <w:sz w:val="24"/>
                <w:szCs w:val="24"/>
                <w:lang w:eastAsia="ru-RU"/>
              </w:rPr>
              <w:t>267,975</w:t>
            </w:r>
          </w:p>
          <w:p w:rsidR="00981A2A" w:rsidRPr="00F4255E" w:rsidRDefault="00981A2A" w:rsidP="00EF3635">
            <w:pPr>
              <w:suppressAutoHyphens w:val="0"/>
              <w:spacing w:line="276" w:lineRule="auto"/>
              <w:contextualSpacing/>
              <w:jc w:val="both"/>
              <w:rPr>
                <w:rFonts w:ascii="Times New Roman" w:hAnsi="Times New Roman"/>
                <w:kern w:val="0"/>
                <w:sz w:val="24"/>
                <w:szCs w:val="24"/>
                <w:lang w:eastAsia="ru-RU"/>
              </w:rPr>
            </w:pPr>
            <w:r w:rsidRPr="00F4255E">
              <w:rPr>
                <w:rFonts w:ascii="Times New Roman" w:hAnsi="Times New Roman"/>
                <w:kern w:val="0"/>
                <w:sz w:val="24"/>
                <w:szCs w:val="24"/>
                <w:lang w:eastAsia="ru-RU"/>
              </w:rPr>
              <w:t>(18,4%)</w:t>
            </w:r>
          </w:p>
        </w:tc>
        <w:tc>
          <w:tcPr>
            <w:tcW w:w="391" w:type="pct"/>
          </w:tcPr>
          <w:p w:rsidR="00981A2A" w:rsidRPr="00F4255E" w:rsidRDefault="00981A2A" w:rsidP="00EF3635">
            <w:pPr>
              <w:suppressAutoHyphens w:val="0"/>
              <w:spacing w:line="276" w:lineRule="auto"/>
              <w:contextualSpacing/>
              <w:jc w:val="both"/>
              <w:rPr>
                <w:rFonts w:ascii="Times New Roman" w:hAnsi="Times New Roman"/>
                <w:kern w:val="0"/>
                <w:sz w:val="24"/>
                <w:szCs w:val="24"/>
                <w:lang w:eastAsia="ru-RU"/>
              </w:rPr>
            </w:pPr>
            <w:r w:rsidRPr="00F4255E">
              <w:rPr>
                <w:rFonts w:ascii="Times New Roman" w:hAnsi="Times New Roman"/>
                <w:kern w:val="0"/>
                <w:sz w:val="24"/>
                <w:szCs w:val="24"/>
                <w:lang w:eastAsia="ru-RU"/>
              </w:rPr>
              <w:t>587,353</w:t>
            </w:r>
          </w:p>
          <w:p w:rsidR="00981A2A" w:rsidRPr="00F4255E" w:rsidRDefault="00981A2A" w:rsidP="00EF3635">
            <w:pPr>
              <w:suppressAutoHyphens w:val="0"/>
              <w:spacing w:line="276" w:lineRule="auto"/>
              <w:contextualSpacing/>
              <w:jc w:val="both"/>
              <w:rPr>
                <w:rFonts w:ascii="Times New Roman" w:hAnsi="Times New Roman"/>
                <w:kern w:val="0"/>
                <w:sz w:val="24"/>
                <w:szCs w:val="24"/>
                <w:lang w:eastAsia="ru-RU"/>
              </w:rPr>
            </w:pPr>
            <w:r w:rsidRPr="00F4255E">
              <w:rPr>
                <w:rFonts w:ascii="Times New Roman" w:hAnsi="Times New Roman"/>
                <w:kern w:val="0"/>
                <w:sz w:val="24"/>
                <w:szCs w:val="24"/>
                <w:lang w:eastAsia="ru-RU"/>
              </w:rPr>
              <w:t>(40,3%)</w:t>
            </w:r>
          </w:p>
        </w:tc>
        <w:tc>
          <w:tcPr>
            <w:tcW w:w="488" w:type="pct"/>
          </w:tcPr>
          <w:p w:rsidR="00981A2A" w:rsidRPr="00F4255E" w:rsidRDefault="00981A2A" w:rsidP="00EF3635">
            <w:pPr>
              <w:suppressAutoHyphens w:val="0"/>
              <w:spacing w:line="276" w:lineRule="auto"/>
              <w:contextualSpacing/>
              <w:jc w:val="both"/>
              <w:rPr>
                <w:rFonts w:ascii="Times New Roman" w:hAnsi="Times New Roman"/>
                <w:kern w:val="0"/>
                <w:sz w:val="24"/>
                <w:szCs w:val="24"/>
                <w:lang w:eastAsia="ru-RU"/>
              </w:rPr>
            </w:pPr>
            <w:r w:rsidRPr="00F4255E">
              <w:rPr>
                <w:rFonts w:ascii="Times New Roman" w:hAnsi="Times New Roman"/>
                <w:kern w:val="0"/>
                <w:sz w:val="24"/>
                <w:szCs w:val="24"/>
                <w:lang w:eastAsia="ru-RU"/>
              </w:rPr>
              <w:t>458,688</w:t>
            </w:r>
          </w:p>
          <w:p w:rsidR="00981A2A" w:rsidRPr="00F4255E" w:rsidRDefault="00981A2A" w:rsidP="00EF3635">
            <w:pPr>
              <w:suppressAutoHyphens w:val="0"/>
              <w:spacing w:line="276" w:lineRule="auto"/>
              <w:contextualSpacing/>
              <w:jc w:val="both"/>
              <w:rPr>
                <w:rFonts w:ascii="Times New Roman" w:hAnsi="Times New Roman"/>
                <w:kern w:val="0"/>
                <w:sz w:val="24"/>
                <w:szCs w:val="24"/>
                <w:lang w:eastAsia="ru-RU"/>
              </w:rPr>
            </w:pPr>
            <w:r w:rsidRPr="00F4255E">
              <w:rPr>
                <w:rFonts w:ascii="Times New Roman" w:hAnsi="Times New Roman"/>
                <w:kern w:val="0"/>
                <w:sz w:val="24"/>
                <w:szCs w:val="24"/>
                <w:lang w:eastAsia="ru-RU"/>
              </w:rPr>
              <w:t>(31,5%)</w:t>
            </w:r>
          </w:p>
        </w:tc>
        <w:tc>
          <w:tcPr>
            <w:tcW w:w="557" w:type="pct"/>
          </w:tcPr>
          <w:p w:rsidR="00981A2A" w:rsidRPr="00F4255E" w:rsidRDefault="00981A2A" w:rsidP="00EF3635">
            <w:pPr>
              <w:suppressAutoHyphens w:val="0"/>
              <w:spacing w:line="276" w:lineRule="auto"/>
              <w:contextualSpacing/>
              <w:jc w:val="both"/>
              <w:rPr>
                <w:rFonts w:ascii="Times New Roman" w:hAnsi="Times New Roman"/>
                <w:kern w:val="0"/>
                <w:sz w:val="24"/>
                <w:szCs w:val="24"/>
                <w:lang w:eastAsia="ru-RU"/>
              </w:rPr>
            </w:pPr>
            <w:r w:rsidRPr="00F4255E">
              <w:rPr>
                <w:rFonts w:ascii="Times New Roman" w:hAnsi="Times New Roman"/>
                <w:kern w:val="0"/>
                <w:sz w:val="24"/>
                <w:szCs w:val="24"/>
                <w:lang w:eastAsia="ru-RU"/>
              </w:rPr>
              <w:t>143,338</w:t>
            </w:r>
          </w:p>
          <w:p w:rsidR="00981A2A" w:rsidRPr="00F4255E" w:rsidRDefault="00981A2A" w:rsidP="00EF3635">
            <w:pPr>
              <w:suppressAutoHyphens w:val="0"/>
              <w:spacing w:line="276" w:lineRule="auto"/>
              <w:contextualSpacing/>
              <w:jc w:val="both"/>
              <w:rPr>
                <w:rFonts w:ascii="Times New Roman" w:hAnsi="Times New Roman"/>
                <w:kern w:val="0"/>
                <w:sz w:val="24"/>
                <w:szCs w:val="24"/>
                <w:lang w:eastAsia="ru-RU"/>
              </w:rPr>
            </w:pPr>
            <w:r w:rsidRPr="00F4255E">
              <w:rPr>
                <w:rFonts w:ascii="Times New Roman" w:hAnsi="Times New Roman"/>
                <w:kern w:val="0"/>
                <w:sz w:val="24"/>
                <w:szCs w:val="24"/>
                <w:lang w:eastAsia="ru-RU"/>
              </w:rPr>
              <w:t>(9,8%)</w:t>
            </w:r>
          </w:p>
        </w:tc>
      </w:tr>
    </w:tbl>
    <w:p w:rsidR="00092173" w:rsidRDefault="00092173" w:rsidP="00862DB4">
      <w:pPr>
        <w:suppressAutoHyphens w:val="0"/>
        <w:spacing w:line="276" w:lineRule="auto"/>
        <w:ind w:left="-567" w:firstLine="567"/>
        <w:rPr>
          <w:b/>
          <w:kern w:val="0"/>
          <w:u w:val="single"/>
        </w:rPr>
      </w:pPr>
    </w:p>
    <w:p w:rsidR="00862DB4" w:rsidRDefault="00862DB4" w:rsidP="00092173">
      <w:pPr>
        <w:suppressAutoHyphens w:val="0"/>
        <w:spacing w:line="276" w:lineRule="auto"/>
        <w:rPr>
          <w:kern w:val="0"/>
          <w:u w:val="single"/>
        </w:rPr>
      </w:pPr>
      <w:r w:rsidRPr="00092173">
        <w:rPr>
          <w:kern w:val="0"/>
          <w:u w:val="single"/>
        </w:rPr>
        <w:t>Основные направления поступления инвестиций в 2020 году (план):</w:t>
      </w:r>
    </w:p>
    <w:p w:rsidR="005E61D8" w:rsidRPr="00092173" w:rsidRDefault="005E61D8" w:rsidP="00092173">
      <w:pPr>
        <w:suppressAutoHyphens w:val="0"/>
        <w:spacing w:line="276" w:lineRule="auto"/>
        <w:rPr>
          <w:kern w:val="0"/>
          <w:u w:val="single"/>
        </w:rPr>
      </w:pPr>
    </w:p>
    <w:p w:rsidR="00862DB4" w:rsidRPr="00092173" w:rsidRDefault="00862DB4" w:rsidP="00092173">
      <w:pPr>
        <w:suppressAutoHyphens w:val="0"/>
        <w:spacing w:line="240" w:lineRule="auto"/>
        <w:ind w:firstLine="709"/>
        <w:jc w:val="both"/>
        <w:rPr>
          <w:kern w:val="0"/>
          <w:lang w:eastAsia="ru-RU"/>
        </w:rPr>
      </w:pPr>
      <w:r w:rsidRPr="00092173">
        <w:rPr>
          <w:kern w:val="0"/>
          <w:lang w:eastAsia="ru-RU"/>
        </w:rPr>
        <w:t>На 2020 год планируется объем инвестиций в основной капитал по полному кругу предприятий (с птицефабрикой) в сумме 1909,2 млн. рублей.</w:t>
      </w:r>
    </w:p>
    <w:tbl>
      <w:tblPr>
        <w:tblW w:w="14164" w:type="dxa"/>
        <w:tblInd w:w="6" w:type="dxa"/>
        <w:tblLayout w:type="fixed"/>
        <w:tblLook w:val="04A0" w:firstRow="1" w:lastRow="0" w:firstColumn="1" w:lastColumn="0" w:noHBand="0" w:noVBand="1"/>
      </w:tblPr>
      <w:tblGrid>
        <w:gridCol w:w="3250"/>
        <w:gridCol w:w="2551"/>
        <w:gridCol w:w="2552"/>
        <w:gridCol w:w="2693"/>
        <w:gridCol w:w="3118"/>
      </w:tblGrid>
      <w:tr w:rsidR="00862DB4" w:rsidRPr="004929EF" w:rsidTr="00092173">
        <w:trPr>
          <w:trHeight w:val="1005"/>
        </w:trPr>
        <w:tc>
          <w:tcPr>
            <w:tcW w:w="3250" w:type="dxa"/>
            <w:tcBorders>
              <w:top w:val="single" w:sz="4" w:space="0" w:color="auto"/>
              <w:left w:val="single" w:sz="4" w:space="0" w:color="auto"/>
              <w:bottom w:val="single" w:sz="4" w:space="0" w:color="auto"/>
              <w:right w:val="single" w:sz="4" w:space="0" w:color="auto"/>
            </w:tcBorders>
            <w:shd w:val="clear" w:color="000000" w:fill="FFFFFF"/>
            <w:hideMark/>
          </w:tcPr>
          <w:p w:rsidR="00092173" w:rsidRDefault="00862DB4" w:rsidP="00B170E2">
            <w:pPr>
              <w:suppressAutoHyphens w:val="0"/>
              <w:spacing w:line="240" w:lineRule="auto"/>
              <w:rPr>
                <w:color w:val="000000"/>
                <w:kern w:val="0"/>
                <w:sz w:val="24"/>
                <w:szCs w:val="24"/>
                <w:lang w:eastAsia="ru-RU"/>
              </w:rPr>
            </w:pPr>
            <w:r w:rsidRPr="00092173">
              <w:rPr>
                <w:color w:val="000000"/>
                <w:kern w:val="0"/>
                <w:sz w:val="24"/>
                <w:szCs w:val="24"/>
                <w:lang w:eastAsia="ru-RU"/>
              </w:rPr>
              <w:t>План 2019 года,</w:t>
            </w:r>
            <w:r w:rsidR="00092173">
              <w:rPr>
                <w:color w:val="000000"/>
                <w:kern w:val="0"/>
                <w:sz w:val="24"/>
                <w:szCs w:val="24"/>
                <w:lang w:eastAsia="ru-RU"/>
              </w:rPr>
              <w:t xml:space="preserve"> </w:t>
            </w:r>
          </w:p>
          <w:p w:rsidR="00862DB4" w:rsidRPr="00092173" w:rsidRDefault="00862DB4" w:rsidP="00B170E2">
            <w:pPr>
              <w:suppressAutoHyphens w:val="0"/>
              <w:spacing w:line="240" w:lineRule="auto"/>
              <w:rPr>
                <w:color w:val="000000"/>
                <w:kern w:val="0"/>
                <w:sz w:val="24"/>
                <w:szCs w:val="24"/>
                <w:lang w:eastAsia="ru-RU"/>
              </w:rPr>
            </w:pPr>
            <w:r w:rsidRPr="00092173">
              <w:rPr>
                <w:color w:val="000000"/>
                <w:kern w:val="0"/>
                <w:sz w:val="24"/>
                <w:szCs w:val="24"/>
                <w:lang w:eastAsia="ru-RU"/>
              </w:rPr>
              <w:t>млн. рублей</w:t>
            </w:r>
          </w:p>
          <w:p w:rsidR="00862DB4" w:rsidRPr="00092173" w:rsidRDefault="00862DB4" w:rsidP="00B170E2">
            <w:pPr>
              <w:suppressAutoHyphens w:val="0"/>
              <w:spacing w:line="240" w:lineRule="auto"/>
              <w:rPr>
                <w:color w:val="000000"/>
                <w:kern w:val="0"/>
                <w:sz w:val="24"/>
                <w:szCs w:val="24"/>
                <w:lang w:eastAsia="ru-RU"/>
              </w:rPr>
            </w:pPr>
          </w:p>
        </w:tc>
        <w:tc>
          <w:tcPr>
            <w:tcW w:w="2551" w:type="dxa"/>
            <w:tcBorders>
              <w:top w:val="single" w:sz="4" w:space="0" w:color="auto"/>
              <w:left w:val="nil"/>
              <w:bottom w:val="single" w:sz="4" w:space="0" w:color="auto"/>
              <w:right w:val="single" w:sz="4" w:space="0" w:color="auto"/>
            </w:tcBorders>
            <w:shd w:val="clear" w:color="000000" w:fill="FFFFFF"/>
            <w:hideMark/>
          </w:tcPr>
          <w:p w:rsidR="00862DB4" w:rsidRPr="00092173" w:rsidRDefault="00862DB4" w:rsidP="00B170E2">
            <w:pPr>
              <w:suppressAutoHyphens w:val="0"/>
              <w:spacing w:line="240" w:lineRule="auto"/>
              <w:rPr>
                <w:color w:val="000000"/>
                <w:kern w:val="0"/>
                <w:sz w:val="24"/>
                <w:szCs w:val="24"/>
                <w:lang w:eastAsia="ru-RU"/>
              </w:rPr>
            </w:pPr>
            <w:r w:rsidRPr="00092173">
              <w:rPr>
                <w:color w:val="000000"/>
                <w:kern w:val="0"/>
                <w:sz w:val="24"/>
                <w:szCs w:val="24"/>
                <w:lang w:eastAsia="ru-RU"/>
              </w:rPr>
              <w:t>средства федерального бюджета, млн. рублей</w:t>
            </w:r>
          </w:p>
          <w:p w:rsidR="00862DB4" w:rsidRPr="00092173" w:rsidRDefault="00862DB4" w:rsidP="00B170E2">
            <w:pPr>
              <w:suppressAutoHyphens w:val="0"/>
              <w:spacing w:line="240" w:lineRule="auto"/>
              <w:jc w:val="center"/>
              <w:rPr>
                <w:color w:val="000000"/>
                <w:kern w:val="0"/>
                <w:sz w:val="24"/>
                <w:szCs w:val="24"/>
                <w:lang w:eastAsia="ru-RU"/>
              </w:rPr>
            </w:pPr>
          </w:p>
        </w:tc>
        <w:tc>
          <w:tcPr>
            <w:tcW w:w="2552" w:type="dxa"/>
            <w:tcBorders>
              <w:top w:val="single" w:sz="4" w:space="0" w:color="auto"/>
              <w:left w:val="nil"/>
              <w:bottom w:val="single" w:sz="4" w:space="0" w:color="auto"/>
              <w:right w:val="single" w:sz="4" w:space="0" w:color="auto"/>
            </w:tcBorders>
            <w:shd w:val="clear" w:color="000000" w:fill="FFFFFF"/>
            <w:hideMark/>
          </w:tcPr>
          <w:p w:rsidR="00862DB4" w:rsidRPr="00092173" w:rsidRDefault="00862DB4" w:rsidP="00B170E2">
            <w:pPr>
              <w:suppressAutoHyphens w:val="0"/>
              <w:spacing w:line="240" w:lineRule="auto"/>
              <w:rPr>
                <w:color w:val="000000"/>
                <w:kern w:val="0"/>
                <w:sz w:val="24"/>
                <w:szCs w:val="24"/>
                <w:lang w:eastAsia="ru-RU"/>
              </w:rPr>
            </w:pPr>
            <w:r w:rsidRPr="00092173">
              <w:rPr>
                <w:color w:val="000000"/>
                <w:kern w:val="0"/>
                <w:sz w:val="24"/>
                <w:szCs w:val="24"/>
                <w:lang w:eastAsia="ru-RU"/>
              </w:rPr>
              <w:t>средства областного бюджета, млн. рублей</w:t>
            </w:r>
          </w:p>
          <w:p w:rsidR="00862DB4" w:rsidRPr="00092173" w:rsidRDefault="00862DB4" w:rsidP="00B170E2">
            <w:pPr>
              <w:suppressAutoHyphens w:val="0"/>
              <w:spacing w:line="240" w:lineRule="auto"/>
              <w:jc w:val="center"/>
              <w:rPr>
                <w:color w:val="000000"/>
                <w:kern w:val="0"/>
                <w:sz w:val="24"/>
                <w:szCs w:val="24"/>
                <w:lang w:eastAsia="ru-RU"/>
              </w:rPr>
            </w:pPr>
            <w:r w:rsidRPr="00092173">
              <w:rPr>
                <w:color w:val="000000"/>
                <w:kern w:val="0"/>
                <w:sz w:val="24"/>
                <w:szCs w:val="24"/>
                <w:lang w:eastAsia="ru-RU"/>
              </w:rPr>
              <w:t xml:space="preserve"> </w:t>
            </w:r>
          </w:p>
        </w:tc>
        <w:tc>
          <w:tcPr>
            <w:tcW w:w="2693" w:type="dxa"/>
            <w:tcBorders>
              <w:top w:val="single" w:sz="4" w:space="0" w:color="auto"/>
              <w:left w:val="nil"/>
              <w:bottom w:val="single" w:sz="4" w:space="0" w:color="auto"/>
              <w:right w:val="single" w:sz="4" w:space="0" w:color="auto"/>
            </w:tcBorders>
            <w:shd w:val="clear" w:color="000000" w:fill="FFFFFF"/>
            <w:hideMark/>
          </w:tcPr>
          <w:p w:rsidR="00862DB4" w:rsidRPr="00092173" w:rsidRDefault="00862DB4" w:rsidP="00B170E2">
            <w:pPr>
              <w:suppressAutoHyphens w:val="0"/>
              <w:spacing w:line="240" w:lineRule="auto"/>
              <w:rPr>
                <w:color w:val="000000"/>
                <w:kern w:val="0"/>
                <w:sz w:val="24"/>
                <w:szCs w:val="24"/>
                <w:lang w:eastAsia="ru-RU"/>
              </w:rPr>
            </w:pPr>
            <w:r w:rsidRPr="00092173">
              <w:rPr>
                <w:color w:val="000000"/>
                <w:kern w:val="0"/>
                <w:sz w:val="24"/>
                <w:szCs w:val="24"/>
                <w:lang w:eastAsia="ru-RU"/>
              </w:rPr>
              <w:t>средства муниципального бюджета, млн. рублей</w:t>
            </w:r>
          </w:p>
          <w:p w:rsidR="00862DB4" w:rsidRPr="00092173" w:rsidRDefault="00862DB4" w:rsidP="00B170E2">
            <w:pPr>
              <w:suppressAutoHyphens w:val="0"/>
              <w:spacing w:line="240" w:lineRule="auto"/>
              <w:jc w:val="center"/>
              <w:rPr>
                <w:color w:val="000000"/>
                <w:kern w:val="0"/>
                <w:sz w:val="24"/>
                <w:szCs w:val="24"/>
                <w:lang w:eastAsia="ru-RU"/>
              </w:rPr>
            </w:pPr>
          </w:p>
        </w:tc>
        <w:tc>
          <w:tcPr>
            <w:tcW w:w="3118" w:type="dxa"/>
            <w:tcBorders>
              <w:top w:val="single" w:sz="4" w:space="0" w:color="auto"/>
              <w:left w:val="nil"/>
              <w:bottom w:val="single" w:sz="4" w:space="0" w:color="auto"/>
              <w:right w:val="single" w:sz="4" w:space="0" w:color="auto"/>
            </w:tcBorders>
            <w:shd w:val="clear" w:color="000000" w:fill="FFFFFF"/>
            <w:hideMark/>
          </w:tcPr>
          <w:p w:rsidR="00862DB4" w:rsidRPr="00092173" w:rsidRDefault="00862DB4" w:rsidP="00B170E2">
            <w:pPr>
              <w:suppressAutoHyphens w:val="0"/>
              <w:spacing w:line="240" w:lineRule="auto"/>
              <w:rPr>
                <w:color w:val="000000"/>
                <w:kern w:val="0"/>
                <w:sz w:val="24"/>
                <w:szCs w:val="24"/>
                <w:lang w:eastAsia="ru-RU"/>
              </w:rPr>
            </w:pPr>
            <w:r w:rsidRPr="00092173">
              <w:rPr>
                <w:color w:val="000000"/>
                <w:kern w:val="0"/>
                <w:sz w:val="24"/>
                <w:szCs w:val="24"/>
                <w:lang w:eastAsia="ru-RU"/>
              </w:rPr>
              <w:t>внебюджетные средства (организаций, населения, кредиты банков), млн. рублей</w:t>
            </w:r>
          </w:p>
        </w:tc>
      </w:tr>
      <w:tr w:rsidR="00862DB4" w:rsidRPr="004929EF" w:rsidTr="00092173">
        <w:trPr>
          <w:trHeight w:val="640"/>
        </w:trPr>
        <w:tc>
          <w:tcPr>
            <w:tcW w:w="3250" w:type="dxa"/>
            <w:tcBorders>
              <w:top w:val="nil"/>
              <w:left w:val="single" w:sz="4" w:space="0" w:color="auto"/>
              <w:bottom w:val="single" w:sz="4" w:space="0" w:color="auto"/>
              <w:right w:val="single" w:sz="4" w:space="0" w:color="auto"/>
            </w:tcBorders>
            <w:shd w:val="clear" w:color="000000" w:fill="FFFFFF"/>
            <w:vAlign w:val="center"/>
          </w:tcPr>
          <w:p w:rsidR="00862DB4" w:rsidRPr="00092173" w:rsidRDefault="00862DB4" w:rsidP="00092173">
            <w:pPr>
              <w:suppressAutoHyphens w:val="0"/>
              <w:spacing w:line="240" w:lineRule="auto"/>
              <w:rPr>
                <w:bCs/>
                <w:kern w:val="0"/>
                <w:sz w:val="24"/>
                <w:szCs w:val="24"/>
                <w:lang w:eastAsia="ru-RU"/>
              </w:rPr>
            </w:pPr>
            <w:r w:rsidRPr="00092173">
              <w:rPr>
                <w:bCs/>
                <w:kern w:val="0"/>
                <w:sz w:val="24"/>
                <w:szCs w:val="24"/>
                <w:lang w:eastAsia="ru-RU"/>
              </w:rPr>
              <w:t>1909,2</w:t>
            </w:r>
            <w:r w:rsidR="00092173">
              <w:rPr>
                <w:bCs/>
                <w:kern w:val="0"/>
                <w:sz w:val="24"/>
                <w:szCs w:val="24"/>
                <w:lang w:eastAsia="ru-RU"/>
              </w:rPr>
              <w:t xml:space="preserve"> </w:t>
            </w:r>
            <w:r w:rsidRPr="00092173">
              <w:rPr>
                <w:bCs/>
                <w:kern w:val="0"/>
                <w:sz w:val="24"/>
                <w:szCs w:val="24"/>
                <w:lang w:eastAsia="ru-RU"/>
              </w:rPr>
              <w:t>(с инвестпроектом птицефабрики)</w:t>
            </w:r>
          </w:p>
        </w:tc>
        <w:tc>
          <w:tcPr>
            <w:tcW w:w="2551" w:type="dxa"/>
            <w:tcBorders>
              <w:top w:val="nil"/>
              <w:left w:val="nil"/>
              <w:bottom w:val="single" w:sz="4" w:space="0" w:color="auto"/>
              <w:right w:val="single" w:sz="4" w:space="0" w:color="auto"/>
            </w:tcBorders>
            <w:shd w:val="clear" w:color="000000" w:fill="FFFFFF"/>
            <w:vAlign w:val="center"/>
          </w:tcPr>
          <w:p w:rsidR="00862DB4" w:rsidRPr="00092173" w:rsidRDefault="00862DB4" w:rsidP="00B170E2">
            <w:pPr>
              <w:suppressAutoHyphens w:val="0"/>
              <w:spacing w:line="240" w:lineRule="auto"/>
              <w:jc w:val="center"/>
              <w:rPr>
                <w:bCs/>
                <w:kern w:val="0"/>
                <w:sz w:val="24"/>
                <w:szCs w:val="24"/>
                <w:lang w:eastAsia="ru-RU"/>
              </w:rPr>
            </w:pPr>
            <w:r w:rsidRPr="00092173">
              <w:rPr>
                <w:bCs/>
                <w:kern w:val="0"/>
                <w:sz w:val="24"/>
                <w:szCs w:val="24"/>
                <w:lang w:eastAsia="ru-RU"/>
              </w:rPr>
              <w:t>159,3</w:t>
            </w:r>
          </w:p>
        </w:tc>
        <w:tc>
          <w:tcPr>
            <w:tcW w:w="2552" w:type="dxa"/>
            <w:tcBorders>
              <w:top w:val="nil"/>
              <w:left w:val="nil"/>
              <w:bottom w:val="single" w:sz="4" w:space="0" w:color="auto"/>
              <w:right w:val="single" w:sz="4" w:space="0" w:color="auto"/>
            </w:tcBorders>
            <w:shd w:val="clear" w:color="000000" w:fill="FFFFFF"/>
            <w:vAlign w:val="center"/>
          </w:tcPr>
          <w:p w:rsidR="00862DB4" w:rsidRPr="00092173" w:rsidRDefault="00862DB4" w:rsidP="00B170E2">
            <w:pPr>
              <w:suppressAutoHyphens w:val="0"/>
              <w:spacing w:line="240" w:lineRule="auto"/>
              <w:jc w:val="center"/>
              <w:rPr>
                <w:bCs/>
                <w:kern w:val="0"/>
                <w:sz w:val="24"/>
                <w:szCs w:val="24"/>
                <w:lang w:eastAsia="ru-RU"/>
              </w:rPr>
            </w:pPr>
            <w:r w:rsidRPr="00092173">
              <w:rPr>
                <w:bCs/>
                <w:kern w:val="0"/>
                <w:sz w:val="24"/>
                <w:szCs w:val="24"/>
                <w:lang w:eastAsia="ru-RU"/>
              </w:rPr>
              <w:t>75,3</w:t>
            </w:r>
          </w:p>
        </w:tc>
        <w:tc>
          <w:tcPr>
            <w:tcW w:w="2693" w:type="dxa"/>
            <w:tcBorders>
              <w:top w:val="nil"/>
              <w:left w:val="nil"/>
              <w:bottom w:val="single" w:sz="4" w:space="0" w:color="auto"/>
              <w:right w:val="single" w:sz="4" w:space="0" w:color="auto"/>
            </w:tcBorders>
            <w:shd w:val="clear" w:color="000000" w:fill="FFFFFF"/>
            <w:vAlign w:val="center"/>
          </w:tcPr>
          <w:p w:rsidR="00862DB4" w:rsidRPr="00092173" w:rsidRDefault="00862DB4" w:rsidP="00B170E2">
            <w:pPr>
              <w:suppressAutoHyphens w:val="0"/>
              <w:spacing w:line="240" w:lineRule="auto"/>
              <w:jc w:val="center"/>
              <w:rPr>
                <w:bCs/>
                <w:kern w:val="0"/>
                <w:sz w:val="24"/>
                <w:szCs w:val="24"/>
                <w:lang w:eastAsia="ru-RU"/>
              </w:rPr>
            </w:pPr>
            <w:r w:rsidRPr="00092173">
              <w:rPr>
                <w:bCs/>
                <w:kern w:val="0"/>
                <w:sz w:val="24"/>
                <w:szCs w:val="24"/>
                <w:lang w:eastAsia="ru-RU"/>
              </w:rPr>
              <w:t>1,8</w:t>
            </w:r>
          </w:p>
        </w:tc>
        <w:tc>
          <w:tcPr>
            <w:tcW w:w="3118" w:type="dxa"/>
            <w:tcBorders>
              <w:top w:val="nil"/>
              <w:left w:val="nil"/>
              <w:bottom w:val="single" w:sz="4" w:space="0" w:color="auto"/>
              <w:right w:val="single" w:sz="4" w:space="0" w:color="auto"/>
            </w:tcBorders>
            <w:shd w:val="clear" w:color="000000" w:fill="FFFFFF"/>
            <w:vAlign w:val="center"/>
          </w:tcPr>
          <w:p w:rsidR="00862DB4" w:rsidRPr="00092173" w:rsidRDefault="00862DB4" w:rsidP="00B170E2">
            <w:pPr>
              <w:suppressAutoHyphens w:val="0"/>
              <w:spacing w:line="240" w:lineRule="auto"/>
              <w:jc w:val="center"/>
              <w:rPr>
                <w:bCs/>
                <w:kern w:val="0"/>
                <w:sz w:val="24"/>
                <w:szCs w:val="24"/>
                <w:lang w:eastAsia="ru-RU"/>
              </w:rPr>
            </w:pPr>
            <w:r w:rsidRPr="00092173">
              <w:rPr>
                <w:bCs/>
                <w:kern w:val="0"/>
                <w:sz w:val="24"/>
                <w:szCs w:val="24"/>
                <w:lang w:eastAsia="ru-RU"/>
              </w:rPr>
              <w:t>1672,8</w:t>
            </w:r>
          </w:p>
        </w:tc>
      </w:tr>
      <w:tr w:rsidR="00862DB4" w:rsidRPr="004929EF" w:rsidTr="00092173">
        <w:trPr>
          <w:trHeight w:val="613"/>
        </w:trPr>
        <w:tc>
          <w:tcPr>
            <w:tcW w:w="3250" w:type="dxa"/>
            <w:tcBorders>
              <w:top w:val="single" w:sz="4" w:space="0" w:color="auto"/>
              <w:left w:val="single" w:sz="4" w:space="0" w:color="auto"/>
              <w:bottom w:val="single" w:sz="4" w:space="0" w:color="auto"/>
              <w:right w:val="single" w:sz="4" w:space="0" w:color="auto"/>
            </w:tcBorders>
            <w:shd w:val="clear" w:color="000000" w:fill="FFFFFF"/>
          </w:tcPr>
          <w:p w:rsidR="00862DB4" w:rsidRPr="00092173" w:rsidRDefault="00862DB4" w:rsidP="00092173">
            <w:pPr>
              <w:suppressAutoHyphens w:val="0"/>
              <w:spacing w:line="240" w:lineRule="auto"/>
              <w:rPr>
                <w:color w:val="000000"/>
                <w:kern w:val="0"/>
                <w:sz w:val="24"/>
                <w:szCs w:val="24"/>
                <w:lang w:eastAsia="ru-RU"/>
              </w:rPr>
            </w:pPr>
            <w:r w:rsidRPr="00092173">
              <w:rPr>
                <w:color w:val="000000"/>
                <w:kern w:val="0"/>
                <w:sz w:val="24"/>
                <w:szCs w:val="24"/>
                <w:lang w:eastAsia="ru-RU"/>
              </w:rPr>
              <w:t>909,2</w:t>
            </w:r>
            <w:r w:rsidR="00092173">
              <w:rPr>
                <w:color w:val="000000"/>
                <w:kern w:val="0"/>
                <w:sz w:val="24"/>
                <w:szCs w:val="24"/>
                <w:lang w:eastAsia="ru-RU"/>
              </w:rPr>
              <w:t xml:space="preserve"> </w:t>
            </w:r>
            <w:r w:rsidRPr="00092173">
              <w:rPr>
                <w:color w:val="000000"/>
                <w:kern w:val="0"/>
                <w:sz w:val="24"/>
                <w:szCs w:val="24"/>
                <w:lang w:eastAsia="ru-RU"/>
              </w:rPr>
              <w:t xml:space="preserve"> (без инвестпроекта птицефабрики)</w:t>
            </w:r>
          </w:p>
        </w:tc>
        <w:tc>
          <w:tcPr>
            <w:tcW w:w="2551" w:type="dxa"/>
            <w:tcBorders>
              <w:top w:val="single" w:sz="4" w:space="0" w:color="auto"/>
              <w:left w:val="nil"/>
              <w:bottom w:val="single" w:sz="4" w:space="0" w:color="auto"/>
              <w:right w:val="single" w:sz="4" w:space="0" w:color="auto"/>
            </w:tcBorders>
            <w:shd w:val="clear" w:color="000000" w:fill="FFFFFF"/>
          </w:tcPr>
          <w:p w:rsidR="00862DB4" w:rsidRPr="00092173" w:rsidRDefault="00862DB4" w:rsidP="00B170E2">
            <w:pPr>
              <w:suppressAutoHyphens w:val="0"/>
              <w:spacing w:line="240" w:lineRule="auto"/>
              <w:jc w:val="center"/>
              <w:rPr>
                <w:color w:val="000000"/>
                <w:kern w:val="0"/>
                <w:sz w:val="24"/>
                <w:szCs w:val="24"/>
                <w:lang w:eastAsia="ru-RU"/>
              </w:rPr>
            </w:pPr>
            <w:r w:rsidRPr="00092173">
              <w:rPr>
                <w:color w:val="000000"/>
                <w:kern w:val="0"/>
                <w:sz w:val="24"/>
                <w:szCs w:val="24"/>
                <w:lang w:eastAsia="ru-RU"/>
              </w:rPr>
              <w:t>159,3</w:t>
            </w:r>
          </w:p>
        </w:tc>
        <w:tc>
          <w:tcPr>
            <w:tcW w:w="2552" w:type="dxa"/>
            <w:tcBorders>
              <w:top w:val="single" w:sz="4" w:space="0" w:color="auto"/>
              <w:left w:val="nil"/>
              <w:bottom w:val="single" w:sz="4" w:space="0" w:color="auto"/>
              <w:right w:val="single" w:sz="4" w:space="0" w:color="auto"/>
            </w:tcBorders>
            <w:shd w:val="clear" w:color="000000" w:fill="FFFFFF"/>
          </w:tcPr>
          <w:p w:rsidR="00862DB4" w:rsidRPr="00092173" w:rsidRDefault="00862DB4" w:rsidP="00B170E2">
            <w:pPr>
              <w:suppressAutoHyphens w:val="0"/>
              <w:spacing w:line="240" w:lineRule="auto"/>
              <w:jc w:val="center"/>
              <w:rPr>
                <w:color w:val="000000"/>
                <w:kern w:val="0"/>
                <w:sz w:val="24"/>
                <w:szCs w:val="24"/>
                <w:lang w:eastAsia="ru-RU"/>
              </w:rPr>
            </w:pPr>
            <w:r w:rsidRPr="00092173">
              <w:rPr>
                <w:color w:val="000000"/>
                <w:kern w:val="0"/>
                <w:sz w:val="24"/>
                <w:szCs w:val="24"/>
                <w:lang w:eastAsia="ru-RU"/>
              </w:rPr>
              <w:t>75,3</w:t>
            </w:r>
          </w:p>
        </w:tc>
        <w:tc>
          <w:tcPr>
            <w:tcW w:w="2693" w:type="dxa"/>
            <w:tcBorders>
              <w:top w:val="single" w:sz="4" w:space="0" w:color="auto"/>
              <w:left w:val="nil"/>
              <w:bottom w:val="single" w:sz="4" w:space="0" w:color="auto"/>
              <w:right w:val="single" w:sz="4" w:space="0" w:color="auto"/>
            </w:tcBorders>
            <w:shd w:val="clear" w:color="000000" w:fill="FFFFFF"/>
          </w:tcPr>
          <w:p w:rsidR="00862DB4" w:rsidRPr="00092173" w:rsidRDefault="00862DB4" w:rsidP="00B170E2">
            <w:pPr>
              <w:suppressAutoHyphens w:val="0"/>
              <w:spacing w:line="240" w:lineRule="auto"/>
              <w:jc w:val="center"/>
              <w:rPr>
                <w:color w:val="000000"/>
                <w:kern w:val="0"/>
                <w:sz w:val="24"/>
                <w:szCs w:val="24"/>
                <w:lang w:eastAsia="ru-RU"/>
              </w:rPr>
            </w:pPr>
            <w:r w:rsidRPr="00092173">
              <w:rPr>
                <w:color w:val="000000"/>
                <w:kern w:val="0"/>
                <w:sz w:val="24"/>
                <w:szCs w:val="24"/>
                <w:lang w:eastAsia="ru-RU"/>
              </w:rPr>
              <w:t>1,8</w:t>
            </w:r>
          </w:p>
        </w:tc>
        <w:tc>
          <w:tcPr>
            <w:tcW w:w="3118" w:type="dxa"/>
            <w:tcBorders>
              <w:top w:val="single" w:sz="4" w:space="0" w:color="auto"/>
              <w:left w:val="nil"/>
              <w:bottom w:val="single" w:sz="4" w:space="0" w:color="auto"/>
              <w:right w:val="single" w:sz="4" w:space="0" w:color="auto"/>
            </w:tcBorders>
            <w:shd w:val="clear" w:color="000000" w:fill="FFFFFF"/>
          </w:tcPr>
          <w:p w:rsidR="00862DB4" w:rsidRPr="00092173" w:rsidRDefault="00862DB4" w:rsidP="00B170E2">
            <w:pPr>
              <w:suppressAutoHyphens w:val="0"/>
              <w:spacing w:line="240" w:lineRule="auto"/>
              <w:jc w:val="center"/>
              <w:rPr>
                <w:color w:val="000000"/>
                <w:kern w:val="0"/>
                <w:sz w:val="24"/>
                <w:szCs w:val="24"/>
                <w:lang w:eastAsia="ru-RU"/>
              </w:rPr>
            </w:pPr>
            <w:r w:rsidRPr="00092173">
              <w:rPr>
                <w:color w:val="000000"/>
                <w:kern w:val="0"/>
                <w:sz w:val="24"/>
                <w:szCs w:val="24"/>
                <w:lang w:eastAsia="ru-RU"/>
              </w:rPr>
              <w:t>672,8</w:t>
            </w:r>
          </w:p>
        </w:tc>
      </w:tr>
    </w:tbl>
    <w:p w:rsidR="00862DB4" w:rsidRDefault="00862DB4" w:rsidP="00092173">
      <w:pPr>
        <w:suppressAutoHyphens w:val="0"/>
        <w:spacing w:line="276" w:lineRule="auto"/>
        <w:jc w:val="both"/>
        <w:rPr>
          <w:kern w:val="0"/>
        </w:rPr>
      </w:pPr>
      <w:r>
        <w:rPr>
          <w:kern w:val="0"/>
        </w:rPr>
        <w:t>- к</w:t>
      </w:r>
      <w:r w:rsidRPr="000A1899">
        <w:rPr>
          <w:kern w:val="0"/>
        </w:rPr>
        <w:t xml:space="preserve">омплексное обустройство площадки сетями инженерной инфраструктуры под компактную жилищную застройку на улице Тамбовской в р. п. Токарёвка (I, II этапы) </w:t>
      </w:r>
      <w:r>
        <w:rPr>
          <w:kern w:val="0"/>
        </w:rPr>
        <w:t>в рамках г</w:t>
      </w:r>
      <w:r w:rsidRPr="000A1899">
        <w:rPr>
          <w:kern w:val="0"/>
        </w:rPr>
        <w:t>оспрограмм</w:t>
      </w:r>
      <w:r>
        <w:rPr>
          <w:kern w:val="0"/>
        </w:rPr>
        <w:t>ы</w:t>
      </w:r>
      <w:r w:rsidRPr="000A1899">
        <w:rPr>
          <w:kern w:val="0"/>
        </w:rPr>
        <w:t xml:space="preserve"> "Комплексноеразвитие сельских территорий"</w:t>
      </w:r>
      <w:r>
        <w:rPr>
          <w:kern w:val="0"/>
        </w:rPr>
        <w:t xml:space="preserve"> </w:t>
      </w:r>
      <w:r w:rsidRPr="000A1899">
        <w:rPr>
          <w:kern w:val="0"/>
        </w:rPr>
        <w:t xml:space="preserve"> </w:t>
      </w:r>
      <w:r>
        <w:rPr>
          <w:kern w:val="0"/>
        </w:rPr>
        <w:t xml:space="preserve">- </w:t>
      </w:r>
      <w:r w:rsidRPr="000A1899">
        <w:rPr>
          <w:kern w:val="0"/>
        </w:rPr>
        <w:t>60,976 млн. рублей</w:t>
      </w:r>
      <w:r>
        <w:rPr>
          <w:kern w:val="0"/>
        </w:rPr>
        <w:t>;</w:t>
      </w:r>
    </w:p>
    <w:p w:rsidR="00862DB4" w:rsidRPr="000A1899" w:rsidRDefault="00862DB4" w:rsidP="00092173">
      <w:pPr>
        <w:suppressAutoHyphens w:val="0"/>
        <w:spacing w:line="276" w:lineRule="auto"/>
        <w:jc w:val="both"/>
        <w:rPr>
          <w:kern w:val="0"/>
        </w:rPr>
      </w:pPr>
      <w:r>
        <w:rPr>
          <w:color w:val="000000"/>
          <w:kern w:val="0"/>
          <w:lang w:eastAsia="ru-RU"/>
        </w:rPr>
        <w:t>- к</w:t>
      </w:r>
      <w:r w:rsidRPr="00F01E1D">
        <w:rPr>
          <w:color w:val="000000"/>
          <w:kern w:val="0"/>
          <w:lang w:eastAsia="ru-RU"/>
        </w:rPr>
        <w:t xml:space="preserve">омплексное обустройство площадки сетями инженерной инфраструктуры под компактную жилищную застройку на улице Тамбовской </w:t>
      </w:r>
      <w:r>
        <w:rPr>
          <w:color w:val="000000"/>
          <w:kern w:val="0"/>
          <w:lang w:eastAsia="ru-RU"/>
        </w:rPr>
        <w:t>в</w:t>
      </w:r>
      <w:r w:rsidRPr="00F01E1D">
        <w:rPr>
          <w:color w:val="000000"/>
          <w:kern w:val="0"/>
          <w:lang w:eastAsia="ru-RU"/>
        </w:rPr>
        <w:t xml:space="preserve"> р. п. Токарёвка (III этап)</w:t>
      </w:r>
      <w:r w:rsidRPr="000A1899">
        <w:rPr>
          <w:color w:val="000000"/>
          <w:kern w:val="0"/>
          <w:lang w:eastAsia="ru-RU"/>
        </w:rPr>
        <w:t xml:space="preserve"> </w:t>
      </w:r>
      <w:r>
        <w:rPr>
          <w:color w:val="000000"/>
          <w:kern w:val="0"/>
          <w:lang w:eastAsia="ru-RU"/>
        </w:rPr>
        <w:t>в рамках г</w:t>
      </w:r>
      <w:r w:rsidRPr="00F01E1D">
        <w:rPr>
          <w:color w:val="000000"/>
          <w:kern w:val="0"/>
          <w:lang w:eastAsia="ru-RU"/>
        </w:rPr>
        <w:t>оспрограмм</w:t>
      </w:r>
      <w:r>
        <w:rPr>
          <w:color w:val="000000"/>
          <w:kern w:val="0"/>
          <w:lang w:eastAsia="ru-RU"/>
        </w:rPr>
        <w:t>ы</w:t>
      </w:r>
      <w:r w:rsidRPr="00F01E1D">
        <w:rPr>
          <w:color w:val="000000"/>
          <w:kern w:val="0"/>
          <w:lang w:eastAsia="ru-RU"/>
        </w:rPr>
        <w:t xml:space="preserve"> "Комплексно</w:t>
      </w:r>
      <w:r>
        <w:rPr>
          <w:color w:val="000000"/>
          <w:kern w:val="0"/>
          <w:lang w:eastAsia="ru-RU"/>
        </w:rPr>
        <w:t xml:space="preserve">е развитие сельских территорий" </w:t>
      </w:r>
      <w:r w:rsidRPr="000A1899">
        <w:rPr>
          <w:color w:val="000000"/>
          <w:kern w:val="0"/>
          <w:lang w:eastAsia="ru-RU"/>
        </w:rPr>
        <w:t xml:space="preserve"> – 101,596 млн. рублей</w:t>
      </w:r>
      <w:r>
        <w:rPr>
          <w:color w:val="000000"/>
          <w:kern w:val="0"/>
          <w:lang w:eastAsia="ru-RU"/>
        </w:rPr>
        <w:t>;</w:t>
      </w:r>
    </w:p>
    <w:p w:rsidR="00862DB4" w:rsidRPr="000A1899" w:rsidRDefault="00862DB4" w:rsidP="00092173">
      <w:pPr>
        <w:suppressAutoHyphens w:val="0"/>
        <w:spacing w:line="276" w:lineRule="auto"/>
        <w:jc w:val="both"/>
        <w:rPr>
          <w:kern w:val="0"/>
        </w:rPr>
      </w:pPr>
      <w:r>
        <w:rPr>
          <w:kern w:val="0"/>
        </w:rPr>
        <w:lastRenderedPageBreak/>
        <w:t>- завершение строительства системы в</w:t>
      </w:r>
      <w:r w:rsidRPr="000A1899">
        <w:rPr>
          <w:kern w:val="0"/>
        </w:rPr>
        <w:t>одоснабжени</w:t>
      </w:r>
      <w:r>
        <w:rPr>
          <w:kern w:val="0"/>
        </w:rPr>
        <w:t>я</w:t>
      </w:r>
      <w:r w:rsidRPr="000A1899">
        <w:rPr>
          <w:kern w:val="0"/>
        </w:rPr>
        <w:t xml:space="preserve"> с. Львово и д. Петровское Львовского сельсовета Токаревского района </w:t>
      </w:r>
      <w:r>
        <w:rPr>
          <w:kern w:val="0"/>
        </w:rPr>
        <w:t xml:space="preserve"> в рамках г</w:t>
      </w:r>
      <w:r w:rsidRPr="000A1899">
        <w:rPr>
          <w:kern w:val="0"/>
        </w:rPr>
        <w:t>оспрограмм</w:t>
      </w:r>
      <w:r>
        <w:rPr>
          <w:kern w:val="0"/>
        </w:rPr>
        <w:t>ы</w:t>
      </w:r>
      <w:r w:rsidRPr="000A1899">
        <w:rPr>
          <w:kern w:val="0"/>
        </w:rPr>
        <w:t xml:space="preserve"> "Комплексное развитие территорий"</w:t>
      </w:r>
      <w:r>
        <w:rPr>
          <w:kern w:val="0"/>
        </w:rPr>
        <w:t xml:space="preserve"> - </w:t>
      </w:r>
      <w:r w:rsidRPr="000A1899">
        <w:rPr>
          <w:kern w:val="0"/>
        </w:rPr>
        <w:t xml:space="preserve"> 1,771 млн. рублей</w:t>
      </w:r>
      <w:r>
        <w:rPr>
          <w:kern w:val="0"/>
        </w:rPr>
        <w:t>;</w:t>
      </w:r>
    </w:p>
    <w:p w:rsidR="00862DB4" w:rsidRPr="000A1899" w:rsidRDefault="00862DB4" w:rsidP="00092173">
      <w:pPr>
        <w:suppressAutoHyphens w:val="0"/>
        <w:spacing w:line="276" w:lineRule="auto"/>
        <w:jc w:val="both"/>
        <w:rPr>
          <w:kern w:val="0"/>
        </w:rPr>
      </w:pPr>
      <w:r>
        <w:rPr>
          <w:kern w:val="0"/>
        </w:rPr>
        <w:t>- у</w:t>
      </w:r>
      <w:r w:rsidRPr="000A1899">
        <w:rPr>
          <w:kern w:val="0"/>
        </w:rPr>
        <w:t xml:space="preserve">лучшение жилищных условий </w:t>
      </w:r>
      <w:r>
        <w:rPr>
          <w:kern w:val="0"/>
        </w:rPr>
        <w:t>в рамках г</w:t>
      </w:r>
      <w:r w:rsidRPr="000A1899">
        <w:rPr>
          <w:kern w:val="0"/>
        </w:rPr>
        <w:t>оспрограмм</w:t>
      </w:r>
      <w:r>
        <w:rPr>
          <w:kern w:val="0"/>
        </w:rPr>
        <w:t>ы</w:t>
      </w:r>
      <w:r w:rsidRPr="000A1899">
        <w:rPr>
          <w:kern w:val="0"/>
        </w:rPr>
        <w:t xml:space="preserve">  "Молодежи-доступное жилье" </w:t>
      </w:r>
      <w:r>
        <w:rPr>
          <w:kern w:val="0"/>
        </w:rPr>
        <w:t xml:space="preserve"> - </w:t>
      </w:r>
      <w:r w:rsidRPr="000A1899">
        <w:rPr>
          <w:kern w:val="0"/>
        </w:rPr>
        <w:t>17,095 млн. рублей.</w:t>
      </w:r>
    </w:p>
    <w:p w:rsidR="00862DB4" w:rsidRPr="000A1899" w:rsidRDefault="00862DB4" w:rsidP="00092173">
      <w:pPr>
        <w:suppressAutoHyphens w:val="0"/>
        <w:spacing w:line="276" w:lineRule="auto"/>
        <w:jc w:val="both"/>
        <w:rPr>
          <w:kern w:val="0"/>
        </w:rPr>
      </w:pPr>
      <w:r>
        <w:rPr>
          <w:kern w:val="0"/>
        </w:rPr>
        <w:t>- у</w:t>
      </w:r>
      <w:r w:rsidRPr="000A1899">
        <w:rPr>
          <w:kern w:val="0"/>
        </w:rPr>
        <w:t xml:space="preserve">лучшение жилищных условий </w:t>
      </w:r>
      <w:r>
        <w:rPr>
          <w:kern w:val="0"/>
        </w:rPr>
        <w:t>в рамках г</w:t>
      </w:r>
      <w:r w:rsidRPr="000A1899">
        <w:rPr>
          <w:kern w:val="0"/>
        </w:rPr>
        <w:t>оспрограмм</w:t>
      </w:r>
      <w:r>
        <w:rPr>
          <w:kern w:val="0"/>
        </w:rPr>
        <w:t>ы</w:t>
      </w:r>
      <w:r w:rsidRPr="000A1899">
        <w:rPr>
          <w:kern w:val="0"/>
        </w:rPr>
        <w:t xml:space="preserve"> "Комплексное развитие сельских территорий" </w:t>
      </w:r>
      <w:r>
        <w:rPr>
          <w:kern w:val="0"/>
        </w:rPr>
        <w:t xml:space="preserve"> - </w:t>
      </w:r>
      <w:r w:rsidRPr="000A1899">
        <w:rPr>
          <w:kern w:val="0"/>
        </w:rPr>
        <w:t>9,007 млн. рублей.</w:t>
      </w:r>
    </w:p>
    <w:p w:rsidR="00862DB4" w:rsidRPr="000A1899" w:rsidRDefault="00862DB4" w:rsidP="00092173">
      <w:pPr>
        <w:suppressAutoHyphens w:val="0"/>
        <w:spacing w:line="276" w:lineRule="auto"/>
        <w:jc w:val="both"/>
        <w:rPr>
          <w:kern w:val="0"/>
        </w:rPr>
      </w:pPr>
      <w:r>
        <w:rPr>
          <w:kern w:val="0"/>
        </w:rPr>
        <w:t>- р</w:t>
      </w:r>
      <w:r w:rsidRPr="000A1899">
        <w:rPr>
          <w:kern w:val="0"/>
        </w:rPr>
        <w:t xml:space="preserve">емонт автодорог в районе  </w:t>
      </w:r>
      <w:r>
        <w:rPr>
          <w:kern w:val="0"/>
        </w:rPr>
        <w:t>в рамках реализации м</w:t>
      </w:r>
      <w:r w:rsidRPr="000A1899">
        <w:rPr>
          <w:kern w:val="0"/>
        </w:rPr>
        <w:t>униципальн</w:t>
      </w:r>
      <w:r>
        <w:rPr>
          <w:kern w:val="0"/>
        </w:rPr>
        <w:t>ой</w:t>
      </w:r>
      <w:r w:rsidRPr="000A1899">
        <w:rPr>
          <w:kern w:val="0"/>
        </w:rPr>
        <w:t xml:space="preserve"> программ</w:t>
      </w:r>
      <w:r>
        <w:rPr>
          <w:kern w:val="0"/>
        </w:rPr>
        <w:t>ы</w:t>
      </w:r>
      <w:r w:rsidRPr="000A1899">
        <w:rPr>
          <w:kern w:val="0"/>
        </w:rPr>
        <w:t xml:space="preserve"> </w:t>
      </w:r>
      <w:r>
        <w:rPr>
          <w:kern w:val="0"/>
        </w:rPr>
        <w:t>а</w:t>
      </w:r>
      <w:r w:rsidRPr="000A1899">
        <w:rPr>
          <w:kern w:val="0"/>
        </w:rPr>
        <w:t>дминистраци</w:t>
      </w:r>
      <w:r>
        <w:rPr>
          <w:kern w:val="0"/>
        </w:rPr>
        <w:t>и</w:t>
      </w:r>
      <w:r w:rsidRPr="000A1899">
        <w:rPr>
          <w:kern w:val="0"/>
        </w:rPr>
        <w:t xml:space="preserve"> Токаревского поселкового округа "Совершенствование и развитие сети автомобильных дорог Токаревского поселкового округа" </w:t>
      </w:r>
      <w:r>
        <w:rPr>
          <w:kern w:val="0"/>
        </w:rPr>
        <w:t>-</w:t>
      </w:r>
      <w:r w:rsidRPr="000A1899">
        <w:rPr>
          <w:kern w:val="0"/>
        </w:rPr>
        <w:t xml:space="preserve"> 16,016 млн. рублей.</w:t>
      </w:r>
    </w:p>
    <w:p w:rsidR="00862DB4" w:rsidRPr="000A1899" w:rsidRDefault="00862DB4" w:rsidP="00092173">
      <w:pPr>
        <w:suppressAutoHyphens w:val="0"/>
        <w:spacing w:line="276" w:lineRule="auto"/>
        <w:jc w:val="both"/>
        <w:rPr>
          <w:kern w:val="0"/>
        </w:rPr>
      </w:pPr>
      <w:r>
        <w:rPr>
          <w:kern w:val="0"/>
        </w:rPr>
        <w:t>- р</w:t>
      </w:r>
      <w:r w:rsidRPr="000A1899">
        <w:rPr>
          <w:kern w:val="0"/>
        </w:rPr>
        <w:t xml:space="preserve">емонт автомобильной дороги «Токаревка-Сергиевка»  Токаревского района Тамбовской области (3,6 км) </w:t>
      </w:r>
      <w:r>
        <w:rPr>
          <w:kern w:val="0"/>
        </w:rPr>
        <w:t xml:space="preserve">- </w:t>
      </w:r>
      <w:r w:rsidRPr="000A1899">
        <w:rPr>
          <w:kern w:val="0"/>
        </w:rPr>
        <w:t>39,369 млн. рублей.</w:t>
      </w:r>
    </w:p>
    <w:p w:rsidR="00862DB4" w:rsidRPr="000A1899" w:rsidRDefault="00862DB4" w:rsidP="00092173">
      <w:pPr>
        <w:suppressAutoHyphens w:val="0"/>
        <w:spacing w:line="276" w:lineRule="auto"/>
        <w:jc w:val="both"/>
        <w:rPr>
          <w:kern w:val="0"/>
        </w:rPr>
      </w:pPr>
      <w:r>
        <w:rPr>
          <w:kern w:val="0"/>
        </w:rPr>
        <w:t>- о</w:t>
      </w:r>
      <w:r w:rsidRPr="000A1899">
        <w:rPr>
          <w:kern w:val="0"/>
        </w:rPr>
        <w:t xml:space="preserve">бустройство зоны отдыха: Парк в р. п . Токарёвка </w:t>
      </w:r>
      <w:r>
        <w:rPr>
          <w:kern w:val="0"/>
        </w:rPr>
        <w:t xml:space="preserve"> в рамках госпрограммы</w:t>
      </w:r>
      <w:r w:rsidRPr="000A1899">
        <w:rPr>
          <w:kern w:val="0"/>
        </w:rPr>
        <w:t xml:space="preserve"> "Комплексное развитие сельских территорий" </w:t>
      </w:r>
      <w:r>
        <w:rPr>
          <w:kern w:val="0"/>
        </w:rPr>
        <w:t xml:space="preserve"> - </w:t>
      </w:r>
      <w:r w:rsidRPr="000A1899">
        <w:rPr>
          <w:kern w:val="0"/>
        </w:rPr>
        <w:t>2,850 млн. рублей.</w:t>
      </w:r>
    </w:p>
    <w:p w:rsidR="00862DB4" w:rsidRDefault="00862DB4" w:rsidP="00092173">
      <w:pPr>
        <w:suppressAutoHyphens w:val="0"/>
        <w:spacing w:line="276" w:lineRule="auto"/>
        <w:jc w:val="both"/>
        <w:rPr>
          <w:kern w:val="0"/>
        </w:rPr>
      </w:pPr>
      <w:r>
        <w:rPr>
          <w:kern w:val="0"/>
        </w:rPr>
        <w:t>- б</w:t>
      </w:r>
      <w:r w:rsidRPr="000A1899">
        <w:rPr>
          <w:kern w:val="0"/>
        </w:rPr>
        <w:t xml:space="preserve">лагоустройство дворовых и общественных территорий (дворовая территория многоквартирных  жилых домов по адресу: Тамбовская область, Токаревский район,  р.п. Токаревка, ул. Школьная, д. 3,5,7,13 и общественная территория Парк в р.п. Токаревка, по пр. Революции,  слева от дома 4) в рамках  </w:t>
      </w:r>
      <w:r>
        <w:rPr>
          <w:kern w:val="0"/>
        </w:rPr>
        <w:t>г</w:t>
      </w:r>
      <w:r w:rsidRPr="000A1899">
        <w:rPr>
          <w:kern w:val="0"/>
        </w:rPr>
        <w:t>оспрограмм</w:t>
      </w:r>
      <w:r>
        <w:rPr>
          <w:kern w:val="0"/>
        </w:rPr>
        <w:t>ы</w:t>
      </w:r>
      <w:r w:rsidRPr="000A1899">
        <w:rPr>
          <w:kern w:val="0"/>
        </w:rPr>
        <w:t xml:space="preserve"> "Формирование комфортной городской среды" </w:t>
      </w:r>
      <w:r>
        <w:rPr>
          <w:kern w:val="0"/>
        </w:rPr>
        <w:t xml:space="preserve">- </w:t>
      </w:r>
      <w:r w:rsidRPr="000A1899">
        <w:rPr>
          <w:kern w:val="0"/>
        </w:rPr>
        <w:t xml:space="preserve">1,353 млн. рублей </w:t>
      </w:r>
    </w:p>
    <w:p w:rsidR="00862DB4" w:rsidRPr="000A1899" w:rsidRDefault="00862DB4" w:rsidP="00092173">
      <w:pPr>
        <w:suppressAutoHyphens w:val="0"/>
        <w:spacing w:line="276" w:lineRule="auto"/>
        <w:jc w:val="both"/>
        <w:rPr>
          <w:kern w:val="0"/>
        </w:rPr>
      </w:pPr>
      <w:r w:rsidRPr="000A1899">
        <w:rPr>
          <w:kern w:val="0"/>
        </w:rPr>
        <w:t xml:space="preserve">- </w:t>
      </w:r>
      <w:r>
        <w:rPr>
          <w:kern w:val="0"/>
        </w:rPr>
        <w:t>и</w:t>
      </w:r>
      <w:r w:rsidRPr="000A1899">
        <w:rPr>
          <w:kern w:val="0"/>
        </w:rPr>
        <w:t>ндивидуальное жилищное строительство  (ввод не менее 9000 кв.м)  - 10</w:t>
      </w:r>
      <w:r>
        <w:rPr>
          <w:kern w:val="0"/>
        </w:rPr>
        <w:t>7</w:t>
      </w:r>
      <w:r w:rsidRPr="000A1899">
        <w:rPr>
          <w:kern w:val="0"/>
        </w:rPr>
        <w:t>,</w:t>
      </w:r>
      <w:r>
        <w:rPr>
          <w:kern w:val="0"/>
        </w:rPr>
        <w:t>667</w:t>
      </w:r>
      <w:r w:rsidRPr="000A1899">
        <w:rPr>
          <w:kern w:val="0"/>
        </w:rPr>
        <w:t xml:space="preserve"> млн. рублей;</w:t>
      </w:r>
    </w:p>
    <w:p w:rsidR="00862DB4" w:rsidRPr="000A1899" w:rsidRDefault="00862DB4" w:rsidP="00092173">
      <w:pPr>
        <w:spacing w:line="276" w:lineRule="auto"/>
        <w:jc w:val="both"/>
        <w:rPr>
          <w:kern w:val="0"/>
          <w:lang w:eastAsia="ru-RU"/>
        </w:rPr>
      </w:pPr>
      <w:r w:rsidRPr="000A1899">
        <w:rPr>
          <w:kern w:val="0"/>
        </w:rPr>
        <w:t>- развитие АПК – 506,0 млн рублей;</w:t>
      </w:r>
      <w:r w:rsidRPr="000A1899">
        <w:rPr>
          <w:kern w:val="0"/>
          <w:lang w:eastAsia="ru-RU"/>
        </w:rPr>
        <w:t xml:space="preserve"> </w:t>
      </w:r>
    </w:p>
    <w:p w:rsidR="00862DB4" w:rsidRPr="000A1899" w:rsidRDefault="00862DB4" w:rsidP="00092173">
      <w:pPr>
        <w:spacing w:line="276" w:lineRule="auto"/>
        <w:jc w:val="both"/>
        <w:rPr>
          <w:kern w:val="0"/>
          <w:lang w:eastAsia="ru-RU"/>
        </w:rPr>
      </w:pPr>
      <w:r w:rsidRPr="000A1899">
        <w:rPr>
          <w:kern w:val="0"/>
          <w:lang w:eastAsia="ru-RU"/>
        </w:rPr>
        <w:t>- строительство</w:t>
      </w:r>
      <w:r>
        <w:rPr>
          <w:kern w:val="0"/>
          <w:lang w:eastAsia="ru-RU"/>
        </w:rPr>
        <w:t xml:space="preserve"> (</w:t>
      </w:r>
      <w:r w:rsidRPr="000A1899">
        <w:rPr>
          <w:kern w:val="0"/>
          <w:lang w:eastAsia="ru-RU"/>
        </w:rPr>
        <w:t>3 магазинов и кафе</w:t>
      </w:r>
      <w:r>
        <w:rPr>
          <w:kern w:val="0"/>
          <w:lang w:eastAsia="ru-RU"/>
        </w:rPr>
        <w:t xml:space="preserve">) </w:t>
      </w:r>
      <w:r w:rsidRPr="000A1899">
        <w:rPr>
          <w:kern w:val="0"/>
          <w:lang w:eastAsia="ru-RU"/>
        </w:rPr>
        <w:t xml:space="preserve">объектов потребительского рынка </w:t>
      </w:r>
      <w:r>
        <w:rPr>
          <w:kern w:val="0"/>
          <w:lang w:eastAsia="ru-RU"/>
        </w:rPr>
        <w:t xml:space="preserve"> - </w:t>
      </w:r>
      <w:r w:rsidRPr="000A1899">
        <w:rPr>
          <w:kern w:val="0"/>
          <w:lang w:eastAsia="ru-RU"/>
        </w:rPr>
        <w:t>45,5 млн. рублей</w:t>
      </w:r>
    </w:p>
    <w:p w:rsidR="00862DB4" w:rsidRPr="00C95BE3" w:rsidRDefault="00862DB4" w:rsidP="00092173">
      <w:pPr>
        <w:suppressAutoHyphens w:val="0"/>
        <w:spacing w:line="276" w:lineRule="auto"/>
        <w:ind w:firstLine="567"/>
        <w:jc w:val="both"/>
        <w:rPr>
          <w:rFonts w:eastAsia="Arial Unicode MS"/>
          <w:kern w:val="0"/>
          <w:lang w:eastAsia="zh-CN" w:bidi="hi-IN"/>
        </w:rPr>
      </w:pPr>
      <w:r w:rsidRPr="00C95BE3">
        <w:rPr>
          <w:kern w:val="0"/>
          <w:lang w:eastAsia="ru-RU"/>
        </w:rPr>
        <w:t xml:space="preserve">В рамках </w:t>
      </w:r>
      <w:r w:rsidRPr="00C95BE3">
        <w:rPr>
          <w:rFonts w:eastAsia="Arial Unicode MS"/>
          <w:kern w:val="0"/>
          <w:u w:val="single"/>
          <w:lang w:eastAsia="zh-CN" w:bidi="hi-IN"/>
        </w:rPr>
        <w:t>Соглашения с ОАО «Токаревская птицефабрика</w:t>
      </w:r>
      <w:r w:rsidRPr="00C95BE3">
        <w:rPr>
          <w:rFonts w:eastAsia="Arial Unicode MS"/>
          <w:kern w:val="0"/>
          <w:lang w:eastAsia="zh-CN" w:bidi="hi-IN"/>
        </w:rPr>
        <w:t xml:space="preserve">» о взаимодействии и сотрудничестве при реализации инвестиционных проектов со стороны администрации района в 2020 году </w:t>
      </w:r>
      <w:r>
        <w:rPr>
          <w:rFonts w:eastAsia="Arial Unicode MS"/>
          <w:kern w:val="0"/>
          <w:lang w:eastAsia="zh-CN" w:bidi="hi-IN"/>
        </w:rPr>
        <w:t xml:space="preserve">планируется проведение </w:t>
      </w:r>
      <w:r w:rsidRPr="00C95BE3">
        <w:rPr>
          <w:rFonts w:eastAsia="Arial Unicode MS"/>
          <w:kern w:val="0"/>
          <w:lang w:eastAsia="zh-CN" w:bidi="hi-IN"/>
        </w:rPr>
        <w:t xml:space="preserve"> работ</w:t>
      </w:r>
      <w:r>
        <w:rPr>
          <w:rFonts w:eastAsia="Arial Unicode MS"/>
          <w:kern w:val="0"/>
          <w:lang w:eastAsia="zh-CN" w:bidi="hi-IN"/>
        </w:rPr>
        <w:t>ы</w:t>
      </w:r>
      <w:r w:rsidRPr="00C95BE3">
        <w:rPr>
          <w:rFonts w:eastAsia="Arial Unicode MS"/>
          <w:kern w:val="0"/>
          <w:lang w:eastAsia="zh-CN" w:bidi="hi-IN"/>
        </w:rPr>
        <w:t xml:space="preserve"> (выделение и согласование зем</w:t>
      </w:r>
      <w:r>
        <w:rPr>
          <w:rFonts w:eastAsia="Arial Unicode MS"/>
          <w:kern w:val="0"/>
          <w:lang w:eastAsia="zh-CN" w:bidi="hi-IN"/>
        </w:rPr>
        <w:t>ельных</w:t>
      </w:r>
      <w:r w:rsidRPr="00C95BE3">
        <w:rPr>
          <w:rFonts w:eastAsia="Arial Unicode MS"/>
          <w:kern w:val="0"/>
          <w:lang w:eastAsia="zh-CN" w:bidi="hi-IN"/>
        </w:rPr>
        <w:t xml:space="preserve"> участков, предоставление права аренды, содействие в проведении публичных слушаний и др.)  в целях активизации инвестиционного проекта ОАО «Токаревская птицефабрика» в сфере АПК ориентировочной стоимостью 1,8 млрд. рублей по строительству 2 дополнительных площадок откорма, со сроком реализации 2020-2021 годы.</w:t>
      </w:r>
      <w:r>
        <w:rPr>
          <w:rFonts w:eastAsia="Arial Unicode MS"/>
          <w:kern w:val="0"/>
          <w:lang w:eastAsia="zh-CN" w:bidi="hi-IN"/>
        </w:rPr>
        <w:t xml:space="preserve"> В</w:t>
      </w:r>
      <w:r>
        <w:rPr>
          <w:kern w:val="0"/>
        </w:rPr>
        <w:t>ложения первого</w:t>
      </w:r>
      <w:r w:rsidRPr="000A1899">
        <w:rPr>
          <w:kern w:val="0"/>
        </w:rPr>
        <w:t xml:space="preserve"> года реализации  инвестиционный проект по увеличению мощностей </w:t>
      </w:r>
      <w:r w:rsidRPr="000A1899">
        <w:rPr>
          <w:kern w:val="0"/>
        </w:rPr>
        <w:lastRenderedPageBreak/>
        <w:t>ОАО «Токаревская птицефабрика» - (строительство двух откормочных площадок</w:t>
      </w:r>
      <w:r>
        <w:rPr>
          <w:kern w:val="0"/>
        </w:rPr>
        <w:t>) планируется в объеме  1000,0 млн. рублей.</w:t>
      </w:r>
    </w:p>
    <w:p w:rsidR="00862DB4" w:rsidRDefault="00862DB4" w:rsidP="00092173">
      <w:pPr>
        <w:suppressAutoHyphens w:val="0"/>
        <w:spacing w:line="276" w:lineRule="auto"/>
        <w:ind w:firstLine="567"/>
        <w:jc w:val="both"/>
        <w:rPr>
          <w:rFonts w:eastAsia="Calibri"/>
          <w:kern w:val="0"/>
          <w:lang w:eastAsia="en-US"/>
        </w:rPr>
      </w:pPr>
      <w:r>
        <w:rPr>
          <w:rFonts w:eastAsia="Calibri"/>
          <w:kern w:val="0"/>
          <w:u w:val="single"/>
          <w:lang w:eastAsia="en-US"/>
        </w:rPr>
        <w:t xml:space="preserve">В целях привлечения инвесторов на территорию Токаревского района  определены </w:t>
      </w:r>
      <w:r>
        <w:rPr>
          <w:rFonts w:eastAsia="Calibri"/>
          <w:kern w:val="0"/>
          <w:lang w:eastAsia="en-US"/>
        </w:rPr>
        <w:t xml:space="preserve">по согласованию с собственниками объектов </w:t>
      </w:r>
      <w:r w:rsidRPr="00787F83">
        <w:rPr>
          <w:rFonts w:eastAsia="Calibri"/>
          <w:kern w:val="0"/>
          <w:lang w:eastAsia="en-US"/>
        </w:rPr>
        <w:t>4 инвестиционны</w:t>
      </w:r>
      <w:r>
        <w:rPr>
          <w:rFonts w:eastAsia="Calibri"/>
          <w:kern w:val="0"/>
          <w:lang w:eastAsia="en-US"/>
        </w:rPr>
        <w:t>х</w:t>
      </w:r>
      <w:r w:rsidRPr="00787F83">
        <w:rPr>
          <w:rFonts w:eastAsia="Calibri"/>
          <w:kern w:val="0"/>
          <w:lang w:eastAsia="en-US"/>
        </w:rPr>
        <w:t xml:space="preserve"> площадк</w:t>
      </w:r>
      <w:r>
        <w:rPr>
          <w:rFonts w:eastAsia="Calibri"/>
          <w:kern w:val="0"/>
          <w:lang w:eastAsia="en-US"/>
        </w:rPr>
        <w:t>и, информация о которых</w:t>
      </w:r>
      <w:r w:rsidRPr="00787F83">
        <w:rPr>
          <w:rFonts w:eastAsia="Calibri"/>
          <w:kern w:val="0"/>
          <w:lang w:eastAsia="en-US"/>
        </w:rPr>
        <w:t xml:space="preserve"> </w:t>
      </w:r>
      <w:r>
        <w:rPr>
          <w:rFonts w:eastAsia="Calibri"/>
          <w:kern w:val="0"/>
          <w:lang w:eastAsia="en-US"/>
        </w:rPr>
        <w:t xml:space="preserve">01.01.2020 года </w:t>
      </w:r>
      <w:r w:rsidRPr="00787F83">
        <w:rPr>
          <w:rFonts w:eastAsia="Calibri"/>
          <w:kern w:val="0"/>
          <w:lang w:eastAsia="en-US"/>
        </w:rPr>
        <w:t>актуализирована</w:t>
      </w:r>
      <w:r w:rsidRPr="00787F83">
        <w:rPr>
          <w:kern w:val="0"/>
          <w:lang w:eastAsia="ru-RU"/>
        </w:rPr>
        <w:t xml:space="preserve"> на Интерактивной инвестиционной карте Тамбовской области (http://map.tambov.investments/)</w:t>
      </w:r>
      <w:r w:rsidRPr="00787F83">
        <w:rPr>
          <w:rFonts w:eastAsia="Calibri"/>
          <w:kern w:val="0"/>
          <w:lang w:eastAsia="en-US"/>
        </w:rPr>
        <w:t>. На каждую площадку заполнен паспорт данных с фотоматериалом.</w:t>
      </w:r>
    </w:p>
    <w:tbl>
      <w:tblPr>
        <w:tblStyle w:val="4"/>
        <w:tblW w:w="14317" w:type="dxa"/>
        <w:tblInd w:w="-5" w:type="dxa"/>
        <w:tblLayout w:type="fixed"/>
        <w:tblLook w:val="04A0" w:firstRow="1" w:lastRow="0" w:firstColumn="1" w:lastColumn="0" w:noHBand="0" w:noVBand="1"/>
      </w:tblPr>
      <w:tblGrid>
        <w:gridCol w:w="851"/>
        <w:gridCol w:w="3402"/>
        <w:gridCol w:w="4961"/>
        <w:gridCol w:w="1418"/>
        <w:gridCol w:w="3685"/>
      </w:tblGrid>
      <w:tr w:rsidR="00862DB4" w:rsidRPr="00787F83" w:rsidTr="00092173">
        <w:tc>
          <w:tcPr>
            <w:tcW w:w="851" w:type="dxa"/>
          </w:tcPr>
          <w:p w:rsidR="00862DB4" w:rsidRPr="00477F4D" w:rsidRDefault="00862DB4" w:rsidP="00B170E2">
            <w:pPr>
              <w:suppressAutoHyphens w:val="0"/>
              <w:spacing w:line="240" w:lineRule="auto"/>
              <w:jc w:val="center"/>
              <w:rPr>
                <w:rFonts w:ascii="Times New Roman" w:hAnsi="Times New Roman"/>
                <w:kern w:val="0"/>
                <w:sz w:val="24"/>
                <w:szCs w:val="24"/>
                <w:lang w:eastAsia="en-US"/>
              </w:rPr>
            </w:pPr>
            <w:r w:rsidRPr="00477F4D">
              <w:rPr>
                <w:rFonts w:ascii="Times New Roman" w:hAnsi="Times New Roman"/>
                <w:kern w:val="0"/>
                <w:sz w:val="24"/>
                <w:szCs w:val="24"/>
                <w:lang w:eastAsia="en-US"/>
              </w:rPr>
              <w:t>№</w:t>
            </w:r>
          </w:p>
          <w:p w:rsidR="00862DB4" w:rsidRPr="00477F4D" w:rsidRDefault="00862DB4" w:rsidP="00B170E2">
            <w:pPr>
              <w:suppressAutoHyphens w:val="0"/>
              <w:spacing w:line="240" w:lineRule="auto"/>
              <w:jc w:val="center"/>
              <w:rPr>
                <w:rFonts w:ascii="Times New Roman" w:hAnsi="Times New Roman"/>
                <w:kern w:val="0"/>
                <w:sz w:val="24"/>
                <w:szCs w:val="24"/>
                <w:lang w:eastAsia="en-US"/>
              </w:rPr>
            </w:pPr>
            <w:r w:rsidRPr="00477F4D">
              <w:rPr>
                <w:rFonts w:ascii="Times New Roman" w:hAnsi="Times New Roman"/>
                <w:kern w:val="0"/>
                <w:sz w:val="24"/>
                <w:szCs w:val="24"/>
                <w:lang w:eastAsia="en-US"/>
              </w:rPr>
              <w:t>п/п</w:t>
            </w:r>
          </w:p>
        </w:tc>
        <w:tc>
          <w:tcPr>
            <w:tcW w:w="3402" w:type="dxa"/>
          </w:tcPr>
          <w:p w:rsidR="00862DB4" w:rsidRPr="00477F4D" w:rsidRDefault="00862DB4" w:rsidP="00B170E2">
            <w:pPr>
              <w:suppressAutoHyphens w:val="0"/>
              <w:spacing w:line="240" w:lineRule="auto"/>
              <w:jc w:val="center"/>
              <w:rPr>
                <w:rFonts w:ascii="Times New Roman" w:hAnsi="Times New Roman"/>
                <w:kern w:val="0"/>
                <w:sz w:val="24"/>
                <w:szCs w:val="24"/>
                <w:lang w:eastAsia="en-US"/>
              </w:rPr>
            </w:pPr>
            <w:r w:rsidRPr="00477F4D">
              <w:rPr>
                <w:rFonts w:ascii="Times New Roman" w:hAnsi="Times New Roman"/>
                <w:kern w:val="0"/>
                <w:sz w:val="24"/>
                <w:szCs w:val="24"/>
                <w:lang w:eastAsia="en-US"/>
              </w:rPr>
              <w:t>Наименование</w:t>
            </w:r>
          </w:p>
        </w:tc>
        <w:tc>
          <w:tcPr>
            <w:tcW w:w="4961" w:type="dxa"/>
          </w:tcPr>
          <w:p w:rsidR="00862DB4" w:rsidRPr="00477F4D" w:rsidRDefault="00862DB4" w:rsidP="00B170E2">
            <w:pPr>
              <w:suppressAutoHyphens w:val="0"/>
              <w:spacing w:line="240" w:lineRule="auto"/>
              <w:jc w:val="center"/>
              <w:rPr>
                <w:rFonts w:ascii="Times New Roman" w:hAnsi="Times New Roman"/>
                <w:kern w:val="0"/>
                <w:sz w:val="24"/>
                <w:szCs w:val="24"/>
                <w:lang w:eastAsia="en-US"/>
              </w:rPr>
            </w:pPr>
            <w:r w:rsidRPr="00477F4D">
              <w:rPr>
                <w:rFonts w:ascii="Times New Roman" w:hAnsi="Times New Roman"/>
                <w:kern w:val="0"/>
                <w:sz w:val="24"/>
                <w:szCs w:val="24"/>
                <w:lang w:eastAsia="en-US"/>
              </w:rPr>
              <w:t>Место расположения</w:t>
            </w:r>
          </w:p>
          <w:p w:rsidR="00862DB4" w:rsidRPr="00477F4D" w:rsidRDefault="00862DB4" w:rsidP="00B170E2">
            <w:pPr>
              <w:suppressAutoHyphens w:val="0"/>
              <w:spacing w:line="240" w:lineRule="auto"/>
              <w:jc w:val="center"/>
              <w:rPr>
                <w:rFonts w:ascii="Times New Roman" w:hAnsi="Times New Roman"/>
                <w:kern w:val="0"/>
                <w:sz w:val="24"/>
                <w:szCs w:val="24"/>
                <w:lang w:eastAsia="en-US"/>
              </w:rPr>
            </w:pPr>
          </w:p>
        </w:tc>
        <w:tc>
          <w:tcPr>
            <w:tcW w:w="1418" w:type="dxa"/>
          </w:tcPr>
          <w:p w:rsidR="00862DB4" w:rsidRPr="00477F4D" w:rsidRDefault="00862DB4" w:rsidP="00B170E2">
            <w:pPr>
              <w:suppressAutoHyphens w:val="0"/>
              <w:spacing w:line="240" w:lineRule="auto"/>
              <w:jc w:val="center"/>
              <w:rPr>
                <w:rFonts w:ascii="Times New Roman" w:hAnsi="Times New Roman"/>
                <w:kern w:val="0"/>
                <w:sz w:val="24"/>
                <w:szCs w:val="24"/>
                <w:lang w:eastAsia="en-US"/>
              </w:rPr>
            </w:pPr>
            <w:r w:rsidRPr="00477F4D">
              <w:rPr>
                <w:rFonts w:ascii="Times New Roman" w:hAnsi="Times New Roman"/>
                <w:kern w:val="0"/>
                <w:sz w:val="24"/>
                <w:szCs w:val="24"/>
                <w:lang w:eastAsia="en-US"/>
              </w:rPr>
              <w:t>Площадь, га</w:t>
            </w:r>
          </w:p>
        </w:tc>
        <w:tc>
          <w:tcPr>
            <w:tcW w:w="3685" w:type="dxa"/>
          </w:tcPr>
          <w:p w:rsidR="00862DB4" w:rsidRPr="00477F4D" w:rsidRDefault="00862DB4" w:rsidP="00B170E2">
            <w:pPr>
              <w:suppressAutoHyphens w:val="0"/>
              <w:spacing w:line="240" w:lineRule="auto"/>
              <w:jc w:val="both"/>
              <w:rPr>
                <w:rFonts w:ascii="Times New Roman" w:hAnsi="Times New Roman"/>
                <w:kern w:val="0"/>
                <w:sz w:val="24"/>
                <w:szCs w:val="24"/>
                <w:lang w:eastAsia="en-US"/>
              </w:rPr>
            </w:pPr>
            <w:r w:rsidRPr="00477F4D">
              <w:rPr>
                <w:rFonts w:ascii="Times New Roman" w:hAnsi="Times New Roman"/>
                <w:kern w:val="0"/>
                <w:sz w:val="24"/>
                <w:szCs w:val="24"/>
                <w:lang w:eastAsia="en-US"/>
              </w:rPr>
              <w:t>Вид соб-ти</w:t>
            </w:r>
          </w:p>
        </w:tc>
      </w:tr>
      <w:tr w:rsidR="00862DB4" w:rsidRPr="00787F83" w:rsidTr="00092173">
        <w:tc>
          <w:tcPr>
            <w:tcW w:w="851" w:type="dxa"/>
          </w:tcPr>
          <w:p w:rsidR="00862DB4" w:rsidRPr="00477F4D" w:rsidRDefault="00862DB4" w:rsidP="00B170E2">
            <w:pPr>
              <w:suppressAutoHyphens w:val="0"/>
              <w:spacing w:line="240" w:lineRule="auto"/>
              <w:jc w:val="center"/>
              <w:rPr>
                <w:rFonts w:ascii="Times New Roman" w:hAnsi="Times New Roman"/>
                <w:kern w:val="0"/>
                <w:sz w:val="24"/>
                <w:szCs w:val="24"/>
                <w:lang w:eastAsia="en-US"/>
              </w:rPr>
            </w:pPr>
            <w:r w:rsidRPr="00477F4D">
              <w:rPr>
                <w:rFonts w:ascii="Times New Roman" w:hAnsi="Times New Roman"/>
                <w:kern w:val="0"/>
                <w:sz w:val="24"/>
                <w:szCs w:val="24"/>
                <w:lang w:eastAsia="en-US"/>
              </w:rPr>
              <w:t>1</w:t>
            </w:r>
          </w:p>
        </w:tc>
        <w:tc>
          <w:tcPr>
            <w:tcW w:w="3402" w:type="dxa"/>
          </w:tcPr>
          <w:p w:rsidR="00862DB4" w:rsidRPr="00477F4D" w:rsidRDefault="00862DB4" w:rsidP="00092173">
            <w:pPr>
              <w:suppressAutoHyphens w:val="0"/>
              <w:spacing w:line="240" w:lineRule="auto"/>
              <w:rPr>
                <w:rFonts w:ascii="Times New Roman" w:hAnsi="Times New Roman"/>
                <w:kern w:val="0"/>
                <w:sz w:val="24"/>
                <w:szCs w:val="24"/>
                <w:lang w:eastAsia="en-US"/>
              </w:rPr>
            </w:pPr>
            <w:r w:rsidRPr="00477F4D">
              <w:rPr>
                <w:rFonts w:ascii="Times New Roman" w:hAnsi="Times New Roman"/>
                <w:kern w:val="0"/>
                <w:sz w:val="24"/>
                <w:szCs w:val="24"/>
                <w:lang w:eastAsia="en-US"/>
              </w:rPr>
              <w:t>Площадка №1</w:t>
            </w:r>
            <w:r w:rsidR="00092173">
              <w:rPr>
                <w:rFonts w:ascii="Times New Roman" w:hAnsi="Times New Roman"/>
                <w:kern w:val="0"/>
                <w:sz w:val="24"/>
                <w:szCs w:val="24"/>
                <w:lang w:eastAsia="en-US"/>
              </w:rPr>
              <w:t xml:space="preserve"> </w:t>
            </w:r>
            <w:r w:rsidRPr="00477F4D">
              <w:rPr>
                <w:rFonts w:ascii="Times New Roman" w:hAnsi="Times New Roman"/>
                <w:kern w:val="0"/>
                <w:sz w:val="24"/>
                <w:szCs w:val="24"/>
                <w:lang w:eastAsia="en-US"/>
              </w:rPr>
              <w:t>(свеклопункт)</w:t>
            </w:r>
          </w:p>
        </w:tc>
        <w:tc>
          <w:tcPr>
            <w:tcW w:w="4961" w:type="dxa"/>
          </w:tcPr>
          <w:p w:rsidR="00862DB4" w:rsidRPr="00477F4D" w:rsidRDefault="00862DB4" w:rsidP="00B170E2">
            <w:pPr>
              <w:suppressAutoHyphens w:val="0"/>
              <w:spacing w:line="240" w:lineRule="auto"/>
              <w:jc w:val="both"/>
              <w:rPr>
                <w:rFonts w:ascii="Times New Roman" w:hAnsi="Times New Roman"/>
                <w:kern w:val="0"/>
                <w:sz w:val="24"/>
                <w:szCs w:val="24"/>
                <w:lang w:eastAsia="en-US"/>
              </w:rPr>
            </w:pPr>
            <w:r w:rsidRPr="00477F4D">
              <w:rPr>
                <w:rFonts w:ascii="Times New Roman" w:hAnsi="Times New Roman"/>
                <w:kern w:val="0"/>
                <w:sz w:val="24"/>
                <w:szCs w:val="24"/>
                <w:lang w:eastAsia="en-US"/>
              </w:rPr>
              <w:t xml:space="preserve">Тамбовская обл., Токаревский р-н, </w:t>
            </w:r>
          </w:p>
          <w:p w:rsidR="00862DB4" w:rsidRPr="00477F4D" w:rsidRDefault="00862DB4" w:rsidP="00B170E2">
            <w:pPr>
              <w:suppressAutoHyphens w:val="0"/>
              <w:spacing w:line="240" w:lineRule="auto"/>
              <w:jc w:val="both"/>
              <w:rPr>
                <w:rFonts w:ascii="Times New Roman" w:hAnsi="Times New Roman"/>
                <w:kern w:val="0"/>
                <w:sz w:val="24"/>
                <w:szCs w:val="24"/>
                <w:lang w:eastAsia="en-US"/>
              </w:rPr>
            </w:pPr>
            <w:r w:rsidRPr="00477F4D">
              <w:rPr>
                <w:rFonts w:ascii="Times New Roman" w:hAnsi="Times New Roman"/>
                <w:kern w:val="0"/>
                <w:sz w:val="24"/>
                <w:szCs w:val="24"/>
                <w:lang w:eastAsia="en-US"/>
              </w:rPr>
              <w:t>р.п. Токаревка, ул. Советская, д. 86</w:t>
            </w:r>
          </w:p>
        </w:tc>
        <w:tc>
          <w:tcPr>
            <w:tcW w:w="1418" w:type="dxa"/>
          </w:tcPr>
          <w:p w:rsidR="00862DB4" w:rsidRPr="00477F4D" w:rsidRDefault="00862DB4" w:rsidP="00B170E2">
            <w:pPr>
              <w:suppressAutoHyphens w:val="0"/>
              <w:spacing w:line="240" w:lineRule="auto"/>
              <w:jc w:val="center"/>
              <w:rPr>
                <w:rFonts w:ascii="Times New Roman" w:hAnsi="Times New Roman"/>
                <w:kern w:val="0"/>
                <w:sz w:val="24"/>
                <w:szCs w:val="24"/>
                <w:lang w:eastAsia="en-US"/>
              </w:rPr>
            </w:pPr>
            <w:r w:rsidRPr="00477F4D">
              <w:rPr>
                <w:rFonts w:ascii="Times New Roman" w:hAnsi="Times New Roman"/>
                <w:kern w:val="0"/>
                <w:sz w:val="24"/>
                <w:szCs w:val="24"/>
                <w:lang w:eastAsia="en-US"/>
              </w:rPr>
              <w:t>2,8</w:t>
            </w:r>
          </w:p>
        </w:tc>
        <w:tc>
          <w:tcPr>
            <w:tcW w:w="3685" w:type="dxa"/>
          </w:tcPr>
          <w:p w:rsidR="00862DB4" w:rsidRPr="00477F4D" w:rsidRDefault="00862DB4" w:rsidP="00B170E2">
            <w:pPr>
              <w:suppressAutoHyphens w:val="0"/>
              <w:spacing w:line="240" w:lineRule="auto"/>
              <w:jc w:val="both"/>
              <w:rPr>
                <w:rFonts w:ascii="Times New Roman" w:hAnsi="Times New Roman"/>
                <w:kern w:val="0"/>
                <w:sz w:val="24"/>
                <w:szCs w:val="24"/>
                <w:lang w:eastAsia="en-US"/>
              </w:rPr>
            </w:pPr>
            <w:r w:rsidRPr="00477F4D">
              <w:rPr>
                <w:rFonts w:ascii="Times New Roman" w:hAnsi="Times New Roman"/>
                <w:kern w:val="0"/>
                <w:sz w:val="24"/>
                <w:szCs w:val="24"/>
                <w:lang w:eastAsia="en-US"/>
              </w:rPr>
              <w:t>Частная</w:t>
            </w:r>
          </w:p>
        </w:tc>
      </w:tr>
      <w:tr w:rsidR="00862DB4" w:rsidRPr="00787F83" w:rsidTr="00092173">
        <w:tc>
          <w:tcPr>
            <w:tcW w:w="851" w:type="dxa"/>
          </w:tcPr>
          <w:p w:rsidR="00862DB4" w:rsidRPr="00477F4D" w:rsidRDefault="00862DB4" w:rsidP="00B170E2">
            <w:pPr>
              <w:suppressAutoHyphens w:val="0"/>
              <w:spacing w:line="240" w:lineRule="auto"/>
              <w:jc w:val="center"/>
              <w:rPr>
                <w:rFonts w:ascii="Times New Roman" w:hAnsi="Times New Roman"/>
                <w:kern w:val="0"/>
                <w:sz w:val="24"/>
                <w:szCs w:val="24"/>
                <w:lang w:eastAsia="en-US"/>
              </w:rPr>
            </w:pPr>
            <w:r w:rsidRPr="00477F4D">
              <w:rPr>
                <w:rFonts w:ascii="Times New Roman" w:hAnsi="Times New Roman"/>
                <w:kern w:val="0"/>
                <w:sz w:val="24"/>
                <w:szCs w:val="24"/>
                <w:lang w:eastAsia="en-US"/>
              </w:rPr>
              <w:t>2</w:t>
            </w:r>
          </w:p>
        </w:tc>
        <w:tc>
          <w:tcPr>
            <w:tcW w:w="3402" w:type="dxa"/>
          </w:tcPr>
          <w:p w:rsidR="00862DB4" w:rsidRPr="00477F4D" w:rsidRDefault="00862DB4" w:rsidP="00092173">
            <w:pPr>
              <w:suppressAutoHyphens w:val="0"/>
              <w:spacing w:line="240" w:lineRule="auto"/>
              <w:rPr>
                <w:rFonts w:ascii="Times New Roman" w:hAnsi="Times New Roman"/>
                <w:kern w:val="0"/>
                <w:sz w:val="24"/>
                <w:szCs w:val="24"/>
                <w:lang w:eastAsia="en-US"/>
              </w:rPr>
            </w:pPr>
            <w:r w:rsidRPr="00477F4D">
              <w:rPr>
                <w:rFonts w:ascii="Times New Roman" w:hAnsi="Times New Roman"/>
                <w:kern w:val="0"/>
                <w:sz w:val="24"/>
                <w:szCs w:val="24"/>
                <w:lang w:eastAsia="en-US"/>
              </w:rPr>
              <w:t>Площадка №2 (бывшее ОАО «Агромпромхимия»)</w:t>
            </w:r>
          </w:p>
        </w:tc>
        <w:tc>
          <w:tcPr>
            <w:tcW w:w="4961" w:type="dxa"/>
          </w:tcPr>
          <w:p w:rsidR="00862DB4" w:rsidRPr="00477F4D" w:rsidRDefault="00862DB4" w:rsidP="00B170E2">
            <w:pPr>
              <w:suppressAutoHyphens w:val="0"/>
              <w:spacing w:line="240" w:lineRule="auto"/>
              <w:jc w:val="both"/>
              <w:rPr>
                <w:rFonts w:ascii="Times New Roman" w:hAnsi="Times New Roman"/>
                <w:kern w:val="0"/>
                <w:sz w:val="24"/>
                <w:szCs w:val="24"/>
                <w:lang w:eastAsia="en-US"/>
              </w:rPr>
            </w:pPr>
            <w:r w:rsidRPr="00477F4D">
              <w:rPr>
                <w:rFonts w:ascii="Times New Roman" w:hAnsi="Times New Roman"/>
                <w:kern w:val="0"/>
                <w:sz w:val="24"/>
                <w:szCs w:val="24"/>
                <w:lang w:eastAsia="en-US"/>
              </w:rPr>
              <w:t>р.п.Токаревка, ул. Промзона, д.5</w:t>
            </w:r>
          </w:p>
        </w:tc>
        <w:tc>
          <w:tcPr>
            <w:tcW w:w="1418" w:type="dxa"/>
          </w:tcPr>
          <w:p w:rsidR="00862DB4" w:rsidRPr="00477F4D" w:rsidRDefault="00862DB4" w:rsidP="00B170E2">
            <w:pPr>
              <w:suppressAutoHyphens w:val="0"/>
              <w:spacing w:line="240" w:lineRule="auto"/>
              <w:jc w:val="center"/>
              <w:rPr>
                <w:rFonts w:ascii="Times New Roman" w:hAnsi="Times New Roman"/>
                <w:kern w:val="0"/>
                <w:sz w:val="24"/>
                <w:szCs w:val="24"/>
                <w:lang w:eastAsia="en-US"/>
              </w:rPr>
            </w:pPr>
            <w:r w:rsidRPr="00477F4D">
              <w:rPr>
                <w:rFonts w:ascii="Times New Roman" w:hAnsi="Times New Roman"/>
                <w:kern w:val="0"/>
                <w:sz w:val="24"/>
                <w:szCs w:val="24"/>
                <w:lang w:eastAsia="en-US"/>
              </w:rPr>
              <w:t>12,5</w:t>
            </w:r>
          </w:p>
        </w:tc>
        <w:tc>
          <w:tcPr>
            <w:tcW w:w="3685" w:type="dxa"/>
          </w:tcPr>
          <w:p w:rsidR="00862DB4" w:rsidRPr="00477F4D" w:rsidRDefault="00862DB4" w:rsidP="00B170E2">
            <w:pPr>
              <w:suppressAutoHyphens w:val="0"/>
              <w:spacing w:line="240" w:lineRule="auto"/>
              <w:jc w:val="both"/>
              <w:rPr>
                <w:rFonts w:ascii="Times New Roman" w:hAnsi="Times New Roman"/>
                <w:kern w:val="0"/>
                <w:sz w:val="24"/>
                <w:szCs w:val="24"/>
                <w:lang w:eastAsia="en-US"/>
              </w:rPr>
            </w:pPr>
            <w:r w:rsidRPr="00477F4D">
              <w:rPr>
                <w:rFonts w:ascii="Times New Roman" w:hAnsi="Times New Roman"/>
                <w:kern w:val="0"/>
                <w:sz w:val="24"/>
                <w:szCs w:val="24"/>
                <w:lang w:eastAsia="en-US"/>
              </w:rPr>
              <w:t>Муниципальная</w:t>
            </w:r>
            <w:r>
              <w:rPr>
                <w:rFonts w:ascii="Times New Roman" w:hAnsi="Times New Roman"/>
                <w:kern w:val="0"/>
                <w:sz w:val="24"/>
                <w:szCs w:val="24"/>
                <w:lang w:eastAsia="en-US"/>
              </w:rPr>
              <w:t xml:space="preserve"> </w:t>
            </w:r>
            <w:r w:rsidRPr="00477F4D">
              <w:rPr>
                <w:rFonts w:ascii="Times New Roman" w:hAnsi="Times New Roman"/>
                <w:kern w:val="0"/>
                <w:sz w:val="24"/>
                <w:szCs w:val="24"/>
                <w:lang w:eastAsia="en-US"/>
              </w:rPr>
              <w:t>(земельный участок не оформлен)</w:t>
            </w:r>
          </w:p>
        </w:tc>
      </w:tr>
      <w:tr w:rsidR="00862DB4" w:rsidRPr="00787F83" w:rsidTr="00092173">
        <w:tc>
          <w:tcPr>
            <w:tcW w:w="851" w:type="dxa"/>
          </w:tcPr>
          <w:p w:rsidR="00862DB4" w:rsidRPr="00477F4D" w:rsidRDefault="00862DB4" w:rsidP="00B170E2">
            <w:pPr>
              <w:suppressAutoHyphens w:val="0"/>
              <w:spacing w:line="240" w:lineRule="auto"/>
              <w:jc w:val="center"/>
              <w:rPr>
                <w:rFonts w:ascii="Times New Roman" w:hAnsi="Times New Roman"/>
                <w:kern w:val="0"/>
                <w:sz w:val="24"/>
                <w:szCs w:val="24"/>
                <w:lang w:eastAsia="en-US"/>
              </w:rPr>
            </w:pPr>
            <w:r w:rsidRPr="00477F4D">
              <w:rPr>
                <w:rFonts w:ascii="Times New Roman" w:hAnsi="Times New Roman"/>
                <w:kern w:val="0"/>
                <w:sz w:val="24"/>
                <w:szCs w:val="24"/>
                <w:lang w:eastAsia="en-US"/>
              </w:rPr>
              <w:t>3</w:t>
            </w:r>
          </w:p>
        </w:tc>
        <w:tc>
          <w:tcPr>
            <w:tcW w:w="3402" w:type="dxa"/>
          </w:tcPr>
          <w:p w:rsidR="00092173" w:rsidRDefault="00862DB4" w:rsidP="00092173">
            <w:pPr>
              <w:suppressAutoHyphens w:val="0"/>
              <w:spacing w:line="240" w:lineRule="auto"/>
              <w:rPr>
                <w:rFonts w:ascii="Times New Roman" w:hAnsi="Times New Roman"/>
                <w:kern w:val="0"/>
                <w:sz w:val="24"/>
                <w:szCs w:val="24"/>
                <w:lang w:eastAsia="en-US"/>
              </w:rPr>
            </w:pPr>
            <w:r w:rsidRPr="00477F4D">
              <w:rPr>
                <w:rFonts w:ascii="Times New Roman" w:hAnsi="Times New Roman"/>
                <w:kern w:val="0"/>
                <w:sz w:val="24"/>
                <w:szCs w:val="24"/>
                <w:lang w:eastAsia="en-US"/>
              </w:rPr>
              <w:t>Площадка №3</w:t>
            </w:r>
          </w:p>
          <w:p w:rsidR="00862DB4" w:rsidRPr="00477F4D" w:rsidRDefault="00862DB4" w:rsidP="00092173">
            <w:pPr>
              <w:suppressAutoHyphens w:val="0"/>
              <w:spacing w:line="240" w:lineRule="auto"/>
              <w:rPr>
                <w:rFonts w:ascii="Times New Roman" w:hAnsi="Times New Roman"/>
                <w:kern w:val="0"/>
                <w:sz w:val="24"/>
                <w:szCs w:val="24"/>
                <w:lang w:eastAsia="en-US"/>
              </w:rPr>
            </w:pPr>
            <w:r w:rsidRPr="00477F4D">
              <w:rPr>
                <w:rFonts w:ascii="Times New Roman" w:hAnsi="Times New Roman"/>
                <w:kern w:val="0"/>
                <w:sz w:val="24"/>
                <w:szCs w:val="24"/>
                <w:lang w:eastAsia="en-US"/>
              </w:rPr>
              <w:t>(АО Нефтепродукт)</w:t>
            </w:r>
          </w:p>
        </w:tc>
        <w:tc>
          <w:tcPr>
            <w:tcW w:w="4961" w:type="dxa"/>
          </w:tcPr>
          <w:p w:rsidR="00862DB4" w:rsidRPr="00477F4D" w:rsidRDefault="00862DB4" w:rsidP="00B170E2">
            <w:pPr>
              <w:suppressAutoHyphens w:val="0"/>
              <w:spacing w:line="240" w:lineRule="auto"/>
              <w:jc w:val="both"/>
              <w:rPr>
                <w:rFonts w:ascii="Times New Roman" w:hAnsi="Times New Roman"/>
                <w:kern w:val="0"/>
                <w:sz w:val="24"/>
                <w:szCs w:val="24"/>
                <w:lang w:eastAsia="en-US"/>
              </w:rPr>
            </w:pPr>
            <w:r w:rsidRPr="00477F4D">
              <w:rPr>
                <w:rFonts w:ascii="Times New Roman" w:hAnsi="Times New Roman"/>
                <w:kern w:val="0"/>
                <w:sz w:val="24"/>
                <w:szCs w:val="24"/>
                <w:lang w:eastAsia="en-US"/>
              </w:rPr>
              <w:t xml:space="preserve">Тамбовская обл., Токаревский р-н, </w:t>
            </w:r>
          </w:p>
          <w:p w:rsidR="00862DB4" w:rsidRPr="00477F4D" w:rsidRDefault="00862DB4" w:rsidP="00B170E2">
            <w:pPr>
              <w:suppressAutoHyphens w:val="0"/>
              <w:spacing w:line="240" w:lineRule="auto"/>
              <w:jc w:val="both"/>
              <w:rPr>
                <w:rFonts w:ascii="Times New Roman" w:hAnsi="Times New Roman"/>
                <w:kern w:val="0"/>
                <w:sz w:val="24"/>
                <w:szCs w:val="24"/>
                <w:lang w:eastAsia="en-US"/>
              </w:rPr>
            </w:pPr>
            <w:r w:rsidRPr="00477F4D">
              <w:rPr>
                <w:rFonts w:ascii="Times New Roman" w:hAnsi="Times New Roman"/>
                <w:kern w:val="0"/>
                <w:sz w:val="24"/>
                <w:szCs w:val="24"/>
                <w:lang w:eastAsia="en-US"/>
              </w:rPr>
              <w:t>р.п. Токаревка, ул. Советская, д. 83</w:t>
            </w:r>
          </w:p>
        </w:tc>
        <w:tc>
          <w:tcPr>
            <w:tcW w:w="1418" w:type="dxa"/>
          </w:tcPr>
          <w:p w:rsidR="00862DB4" w:rsidRPr="00477F4D" w:rsidRDefault="00862DB4" w:rsidP="00B170E2">
            <w:pPr>
              <w:suppressAutoHyphens w:val="0"/>
              <w:spacing w:line="240" w:lineRule="auto"/>
              <w:jc w:val="center"/>
              <w:rPr>
                <w:rFonts w:ascii="Times New Roman" w:hAnsi="Times New Roman"/>
                <w:kern w:val="0"/>
                <w:sz w:val="24"/>
                <w:szCs w:val="24"/>
                <w:lang w:eastAsia="en-US"/>
              </w:rPr>
            </w:pPr>
            <w:r w:rsidRPr="00477F4D">
              <w:rPr>
                <w:rFonts w:ascii="Times New Roman" w:hAnsi="Times New Roman"/>
                <w:kern w:val="0"/>
                <w:sz w:val="24"/>
                <w:szCs w:val="24"/>
                <w:lang w:eastAsia="en-US"/>
              </w:rPr>
              <w:t>3,2</w:t>
            </w:r>
          </w:p>
        </w:tc>
        <w:tc>
          <w:tcPr>
            <w:tcW w:w="3685" w:type="dxa"/>
          </w:tcPr>
          <w:p w:rsidR="00862DB4" w:rsidRPr="00477F4D" w:rsidRDefault="00862DB4" w:rsidP="00B170E2">
            <w:pPr>
              <w:suppressAutoHyphens w:val="0"/>
              <w:spacing w:line="240" w:lineRule="auto"/>
              <w:jc w:val="both"/>
              <w:rPr>
                <w:rFonts w:ascii="Times New Roman" w:hAnsi="Times New Roman"/>
                <w:kern w:val="0"/>
                <w:sz w:val="24"/>
                <w:szCs w:val="24"/>
                <w:lang w:eastAsia="en-US"/>
              </w:rPr>
            </w:pPr>
            <w:r w:rsidRPr="00477F4D">
              <w:rPr>
                <w:rFonts w:ascii="Times New Roman" w:hAnsi="Times New Roman"/>
                <w:kern w:val="0"/>
                <w:sz w:val="24"/>
                <w:szCs w:val="24"/>
                <w:lang w:eastAsia="en-US"/>
              </w:rPr>
              <w:t>Государственная</w:t>
            </w:r>
            <w:r>
              <w:rPr>
                <w:rFonts w:ascii="Times New Roman" w:hAnsi="Times New Roman"/>
                <w:kern w:val="0"/>
                <w:sz w:val="24"/>
                <w:szCs w:val="24"/>
                <w:lang w:eastAsia="en-US"/>
              </w:rPr>
              <w:t xml:space="preserve"> </w:t>
            </w:r>
            <w:r w:rsidRPr="00477F4D">
              <w:rPr>
                <w:rFonts w:ascii="Times New Roman" w:hAnsi="Times New Roman"/>
                <w:kern w:val="0"/>
                <w:sz w:val="24"/>
                <w:szCs w:val="24"/>
                <w:lang w:eastAsia="en-US"/>
              </w:rPr>
              <w:t>(земля)</w:t>
            </w:r>
          </w:p>
          <w:p w:rsidR="00862DB4" w:rsidRPr="00477F4D" w:rsidRDefault="00862DB4" w:rsidP="00B170E2">
            <w:pPr>
              <w:suppressAutoHyphens w:val="0"/>
              <w:spacing w:line="240" w:lineRule="auto"/>
              <w:jc w:val="both"/>
              <w:rPr>
                <w:rFonts w:ascii="Times New Roman" w:hAnsi="Times New Roman"/>
                <w:kern w:val="0"/>
                <w:sz w:val="24"/>
                <w:szCs w:val="24"/>
                <w:lang w:eastAsia="en-US"/>
              </w:rPr>
            </w:pPr>
            <w:r w:rsidRPr="00477F4D">
              <w:rPr>
                <w:rFonts w:ascii="Times New Roman" w:hAnsi="Times New Roman"/>
                <w:kern w:val="0"/>
                <w:sz w:val="24"/>
                <w:szCs w:val="24"/>
                <w:lang w:eastAsia="en-US"/>
              </w:rPr>
              <w:t>+</w:t>
            </w:r>
            <w:r>
              <w:rPr>
                <w:rFonts w:ascii="Times New Roman" w:hAnsi="Times New Roman"/>
                <w:kern w:val="0"/>
                <w:sz w:val="24"/>
                <w:szCs w:val="24"/>
                <w:lang w:eastAsia="en-US"/>
              </w:rPr>
              <w:t xml:space="preserve"> </w:t>
            </w:r>
            <w:r w:rsidRPr="00477F4D">
              <w:rPr>
                <w:rFonts w:ascii="Times New Roman" w:hAnsi="Times New Roman"/>
                <w:kern w:val="0"/>
                <w:sz w:val="24"/>
                <w:szCs w:val="24"/>
                <w:lang w:eastAsia="en-US"/>
              </w:rPr>
              <w:t>Частная (недвижимость)</w:t>
            </w:r>
          </w:p>
        </w:tc>
      </w:tr>
      <w:tr w:rsidR="00862DB4" w:rsidRPr="00787F83" w:rsidTr="00092173">
        <w:tc>
          <w:tcPr>
            <w:tcW w:w="851" w:type="dxa"/>
          </w:tcPr>
          <w:p w:rsidR="00862DB4" w:rsidRPr="00477F4D" w:rsidRDefault="00862DB4" w:rsidP="00B170E2">
            <w:pPr>
              <w:suppressAutoHyphens w:val="0"/>
              <w:spacing w:line="240" w:lineRule="auto"/>
              <w:jc w:val="center"/>
              <w:rPr>
                <w:rFonts w:ascii="Times New Roman" w:hAnsi="Times New Roman"/>
                <w:kern w:val="0"/>
                <w:sz w:val="24"/>
                <w:szCs w:val="24"/>
                <w:lang w:eastAsia="en-US"/>
              </w:rPr>
            </w:pPr>
            <w:r w:rsidRPr="00477F4D">
              <w:rPr>
                <w:rFonts w:ascii="Times New Roman" w:hAnsi="Times New Roman"/>
                <w:kern w:val="0"/>
                <w:sz w:val="24"/>
                <w:szCs w:val="24"/>
                <w:lang w:eastAsia="en-US"/>
              </w:rPr>
              <w:t>4</w:t>
            </w:r>
          </w:p>
        </w:tc>
        <w:tc>
          <w:tcPr>
            <w:tcW w:w="3402" w:type="dxa"/>
          </w:tcPr>
          <w:p w:rsidR="00862DB4" w:rsidRPr="00477F4D" w:rsidRDefault="00862DB4" w:rsidP="00092173">
            <w:pPr>
              <w:suppressAutoHyphens w:val="0"/>
              <w:spacing w:line="240" w:lineRule="auto"/>
              <w:rPr>
                <w:rFonts w:ascii="Times New Roman" w:hAnsi="Times New Roman"/>
                <w:kern w:val="0"/>
                <w:sz w:val="24"/>
                <w:szCs w:val="24"/>
                <w:lang w:eastAsia="en-US"/>
              </w:rPr>
            </w:pPr>
            <w:r w:rsidRPr="00477F4D">
              <w:rPr>
                <w:rFonts w:ascii="Times New Roman" w:hAnsi="Times New Roman"/>
                <w:kern w:val="0"/>
                <w:sz w:val="24"/>
                <w:szCs w:val="24"/>
                <w:lang w:eastAsia="en-US"/>
              </w:rPr>
              <w:t>Площадка №4</w:t>
            </w:r>
            <w:r w:rsidR="00092173">
              <w:rPr>
                <w:rFonts w:ascii="Times New Roman" w:hAnsi="Times New Roman"/>
                <w:kern w:val="0"/>
                <w:sz w:val="24"/>
                <w:szCs w:val="24"/>
                <w:lang w:eastAsia="en-US"/>
              </w:rPr>
              <w:t xml:space="preserve"> </w:t>
            </w:r>
            <w:r w:rsidRPr="00477F4D">
              <w:rPr>
                <w:rFonts w:ascii="Times New Roman" w:hAnsi="Times New Roman"/>
                <w:kern w:val="0"/>
                <w:sz w:val="24"/>
                <w:szCs w:val="24"/>
                <w:lang w:eastAsia="en-US"/>
              </w:rPr>
              <w:t>(СПТУ)</w:t>
            </w:r>
          </w:p>
        </w:tc>
        <w:tc>
          <w:tcPr>
            <w:tcW w:w="4961" w:type="dxa"/>
          </w:tcPr>
          <w:p w:rsidR="00862DB4" w:rsidRPr="00477F4D" w:rsidRDefault="00862DB4" w:rsidP="00B170E2">
            <w:pPr>
              <w:suppressAutoHyphens w:val="0"/>
              <w:spacing w:line="240" w:lineRule="auto"/>
              <w:jc w:val="both"/>
              <w:rPr>
                <w:rFonts w:ascii="Times New Roman" w:hAnsi="Times New Roman"/>
                <w:kern w:val="0"/>
                <w:sz w:val="24"/>
                <w:szCs w:val="24"/>
                <w:lang w:eastAsia="en-US"/>
              </w:rPr>
            </w:pPr>
            <w:r w:rsidRPr="00477F4D">
              <w:rPr>
                <w:rFonts w:ascii="Times New Roman" w:hAnsi="Times New Roman"/>
                <w:kern w:val="0"/>
                <w:sz w:val="24"/>
                <w:szCs w:val="24"/>
                <w:lang w:eastAsia="en-US"/>
              </w:rPr>
              <w:t xml:space="preserve">Тамбовская обл., Токаревский р-н, </w:t>
            </w:r>
          </w:p>
          <w:p w:rsidR="00862DB4" w:rsidRPr="00477F4D" w:rsidRDefault="00862DB4" w:rsidP="00B170E2">
            <w:pPr>
              <w:suppressAutoHyphens w:val="0"/>
              <w:spacing w:line="240" w:lineRule="auto"/>
              <w:jc w:val="both"/>
              <w:rPr>
                <w:rFonts w:ascii="Times New Roman" w:hAnsi="Times New Roman"/>
                <w:kern w:val="0"/>
                <w:sz w:val="24"/>
                <w:szCs w:val="24"/>
                <w:lang w:eastAsia="en-US"/>
              </w:rPr>
            </w:pPr>
            <w:r w:rsidRPr="00477F4D">
              <w:rPr>
                <w:rFonts w:ascii="Times New Roman" w:hAnsi="Times New Roman"/>
                <w:kern w:val="0"/>
                <w:sz w:val="24"/>
                <w:szCs w:val="24"/>
                <w:lang w:eastAsia="en-US"/>
              </w:rPr>
              <w:t>с. Троицкий Росляй, ул. Центральная,д.2</w:t>
            </w:r>
          </w:p>
        </w:tc>
        <w:tc>
          <w:tcPr>
            <w:tcW w:w="1418" w:type="dxa"/>
          </w:tcPr>
          <w:p w:rsidR="00862DB4" w:rsidRPr="00477F4D" w:rsidRDefault="00862DB4" w:rsidP="00B170E2">
            <w:pPr>
              <w:suppressAutoHyphens w:val="0"/>
              <w:spacing w:line="240" w:lineRule="auto"/>
              <w:jc w:val="center"/>
              <w:rPr>
                <w:rFonts w:ascii="Times New Roman" w:hAnsi="Times New Roman"/>
                <w:kern w:val="0"/>
                <w:sz w:val="24"/>
                <w:szCs w:val="24"/>
                <w:lang w:eastAsia="en-US"/>
              </w:rPr>
            </w:pPr>
            <w:r w:rsidRPr="00477F4D">
              <w:rPr>
                <w:rFonts w:ascii="Times New Roman" w:hAnsi="Times New Roman"/>
                <w:kern w:val="0"/>
                <w:sz w:val="24"/>
                <w:szCs w:val="24"/>
                <w:lang w:eastAsia="en-US"/>
              </w:rPr>
              <w:t>0,24</w:t>
            </w:r>
          </w:p>
        </w:tc>
        <w:tc>
          <w:tcPr>
            <w:tcW w:w="3685" w:type="dxa"/>
          </w:tcPr>
          <w:p w:rsidR="00862DB4" w:rsidRPr="00477F4D" w:rsidRDefault="00862DB4" w:rsidP="00B170E2">
            <w:pPr>
              <w:suppressAutoHyphens w:val="0"/>
              <w:spacing w:line="240" w:lineRule="auto"/>
              <w:jc w:val="both"/>
              <w:rPr>
                <w:rFonts w:ascii="Times New Roman" w:hAnsi="Times New Roman"/>
                <w:kern w:val="0"/>
                <w:sz w:val="24"/>
                <w:szCs w:val="24"/>
                <w:lang w:eastAsia="en-US"/>
              </w:rPr>
            </w:pPr>
            <w:r w:rsidRPr="00477F4D">
              <w:rPr>
                <w:rFonts w:ascii="Times New Roman" w:hAnsi="Times New Roman"/>
                <w:kern w:val="0"/>
                <w:sz w:val="24"/>
                <w:szCs w:val="24"/>
                <w:lang w:eastAsia="en-US"/>
              </w:rPr>
              <w:t>Муниципальная</w:t>
            </w:r>
          </w:p>
        </w:tc>
      </w:tr>
    </w:tbl>
    <w:p w:rsidR="00C65250" w:rsidRDefault="00C65250" w:rsidP="00092173">
      <w:pPr>
        <w:spacing w:line="276" w:lineRule="auto"/>
        <w:contextualSpacing/>
        <w:jc w:val="both"/>
        <w:rPr>
          <w:b/>
          <w:lang w:eastAsia="ru-RU"/>
        </w:rPr>
      </w:pPr>
    </w:p>
    <w:p w:rsidR="008E5DDA" w:rsidRPr="004929EF" w:rsidRDefault="008E5DDA" w:rsidP="00092173">
      <w:pPr>
        <w:spacing w:line="276" w:lineRule="auto"/>
        <w:contextualSpacing/>
        <w:jc w:val="both"/>
        <w:rPr>
          <w:lang w:eastAsia="ru-RU"/>
        </w:rPr>
      </w:pPr>
      <w:r w:rsidRPr="004929EF">
        <w:rPr>
          <w:b/>
          <w:lang w:eastAsia="ru-RU"/>
        </w:rPr>
        <w:t>Показатель № 3.</w:t>
      </w:r>
      <w:r w:rsidRPr="004929EF">
        <w:rPr>
          <w:lang w:eastAsia="ru-RU"/>
        </w:rPr>
        <w:t xml:space="preserve"> Объём инвестиций в основной капитал (за исключением бюджетных средств) в расчете на 1 жителя.</w:t>
      </w:r>
    </w:p>
    <w:p w:rsidR="00BD0C84" w:rsidRDefault="00BD0C84" w:rsidP="00C65250">
      <w:pPr>
        <w:spacing w:line="276" w:lineRule="auto"/>
        <w:ind w:firstLine="709"/>
        <w:contextualSpacing/>
        <w:jc w:val="both"/>
      </w:pPr>
      <w:r w:rsidRPr="004929EF">
        <w:t>За 201</w:t>
      </w:r>
      <w:r w:rsidR="009B6AA4" w:rsidRPr="004929EF">
        <w:t>9</w:t>
      </w:r>
      <w:r w:rsidRPr="004929EF">
        <w:t xml:space="preserve"> год значение показателя составило 6</w:t>
      </w:r>
      <w:r w:rsidR="009B6AA4" w:rsidRPr="004929EF">
        <w:t>6688</w:t>
      </w:r>
      <w:r w:rsidRPr="004929EF">
        <w:t>,</w:t>
      </w:r>
      <w:r w:rsidR="009B6AA4" w:rsidRPr="004929EF">
        <w:t>7</w:t>
      </w:r>
      <w:r w:rsidRPr="004929EF">
        <w:t xml:space="preserve"> рублей </w:t>
      </w:r>
      <w:r w:rsidR="00862DB4">
        <w:t xml:space="preserve">с ростом на </w:t>
      </w:r>
      <w:r w:rsidR="00C65250">
        <w:t>4,4</w:t>
      </w:r>
      <w:r w:rsidRPr="004929EF">
        <w:t>% к  201</w:t>
      </w:r>
      <w:r w:rsidR="009B6AA4" w:rsidRPr="004929EF">
        <w:t>8</w:t>
      </w:r>
      <w:r w:rsidRPr="004929EF">
        <w:t xml:space="preserve"> год</w:t>
      </w:r>
      <w:r w:rsidR="00C65250">
        <w:t>у</w:t>
      </w:r>
      <w:r w:rsidRPr="004929EF">
        <w:t>.</w:t>
      </w:r>
      <w:r w:rsidRPr="00DB3740">
        <w:t xml:space="preserve"> </w:t>
      </w:r>
    </w:p>
    <w:p w:rsidR="00787F83" w:rsidRDefault="00787F83" w:rsidP="00092173">
      <w:pPr>
        <w:spacing w:line="276" w:lineRule="auto"/>
        <w:contextualSpacing/>
        <w:jc w:val="both"/>
      </w:pPr>
    </w:p>
    <w:p w:rsidR="0092649B" w:rsidRDefault="00C34FE3" w:rsidP="00092173">
      <w:pPr>
        <w:tabs>
          <w:tab w:val="left" w:pos="708"/>
        </w:tabs>
        <w:spacing w:line="276" w:lineRule="auto"/>
        <w:jc w:val="both"/>
        <w:rPr>
          <w:rFonts w:eastAsia="SimSun"/>
          <w:b/>
        </w:rPr>
      </w:pPr>
      <w:r w:rsidRPr="00DB3740">
        <w:rPr>
          <w:rFonts w:eastAsia="SimSun"/>
          <w:b/>
        </w:rPr>
        <w:t>- сельское хозяйство</w:t>
      </w:r>
    </w:p>
    <w:p w:rsidR="00D601D5" w:rsidRPr="003F5702" w:rsidRDefault="00D601D5" w:rsidP="00092173">
      <w:pPr>
        <w:suppressAutoHyphens w:val="0"/>
        <w:autoSpaceDE w:val="0"/>
        <w:autoSpaceDN w:val="0"/>
        <w:adjustRightInd w:val="0"/>
        <w:spacing w:line="276" w:lineRule="auto"/>
        <w:ind w:firstLine="709"/>
        <w:contextualSpacing/>
        <w:jc w:val="both"/>
      </w:pPr>
      <w:r w:rsidRPr="003F5702">
        <w:rPr>
          <w:kern w:val="0"/>
          <w:lang w:eastAsia="ru-RU"/>
        </w:rPr>
        <w:t>Социально-экономическое развитие района, уровень жизни населения в основном зависит от развития сельскохозяйственного производства.</w:t>
      </w:r>
      <w:r w:rsidR="00092173">
        <w:rPr>
          <w:kern w:val="0"/>
          <w:lang w:eastAsia="ru-RU"/>
        </w:rPr>
        <w:t xml:space="preserve"> </w:t>
      </w:r>
      <w:r w:rsidRPr="003F5702">
        <w:t>Повышение эффективности использования сельхоз</w:t>
      </w:r>
      <w:r w:rsidR="00D368C2">
        <w:t xml:space="preserve">яйственных </w:t>
      </w:r>
      <w:r w:rsidRPr="003F5702">
        <w:t>земель, выражающееся в увеличении валовой продукции сельского хозяйства на 1 гектар пашни, является важнейшей задачей. С ней неразрывно связаны задачи по совершенствованию структуры посевных площадей, сокращению доли паров и доведению их до научно-обоснованных норм, а также внедрению в сельскохозяйственное производство ресурсосберегающих и интенсивных технологий, развитию животноводства и переработки сельхозпродукции. Решение этих задач в полной мере возможно только эффективными собственниками.</w:t>
      </w:r>
    </w:p>
    <w:p w:rsidR="00D601D5" w:rsidRPr="003F5702" w:rsidRDefault="00092173" w:rsidP="00092173">
      <w:pPr>
        <w:spacing w:line="276" w:lineRule="auto"/>
        <w:contextualSpacing/>
        <w:jc w:val="both"/>
      </w:pPr>
      <w:r>
        <w:lastRenderedPageBreak/>
        <w:t>На 01.01.2020 года в</w:t>
      </w:r>
      <w:r w:rsidR="00D601D5" w:rsidRPr="003F5702">
        <w:t xml:space="preserve"> сфере агропромышленного комплекса </w:t>
      </w:r>
      <w:r w:rsidR="0061392A" w:rsidRPr="003F5702">
        <w:t xml:space="preserve"> </w:t>
      </w:r>
      <w:r w:rsidR="00D601D5" w:rsidRPr="003F5702">
        <w:t>осуществля</w:t>
      </w:r>
      <w:r w:rsidR="0061392A" w:rsidRPr="003F5702">
        <w:t>ли</w:t>
      </w:r>
      <w:r w:rsidR="00D601D5" w:rsidRPr="003F5702">
        <w:t xml:space="preserve"> деятельность: </w:t>
      </w:r>
    </w:p>
    <w:p w:rsidR="00D601D5" w:rsidRPr="003F5702" w:rsidRDefault="00D601D5" w:rsidP="00092173">
      <w:pPr>
        <w:spacing w:line="276" w:lineRule="auto"/>
        <w:ind w:firstLine="709"/>
        <w:contextualSpacing/>
        <w:jc w:val="both"/>
      </w:pPr>
      <w:r w:rsidRPr="003F5702">
        <w:t>- 16 сельскохозяйственн</w:t>
      </w:r>
      <w:r w:rsidR="0061392A" w:rsidRPr="003F5702">
        <w:t>ых предприятий;</w:t>
      </w:r>
      <w:r w:rsidRPr="003F5702">
        <w:t xml:space="preserve"> </w:t>
      </w:r>
    </w:p>
    <w:p w:rsidR="00D601D5" w:rsidRPr="003F5702" w:rsidRDefault="00D601D5" w:rsidP="00092173">
      <w:pPr>
        <w:spacing w:line="276" w:lineRule="auto"/>
        <w:ind w:firstLine="709"/>
        <w:contextualSpacing/>
        <w:jc w:val="both"/>
      </w:pPr>
      <w:r w:rsidRPr="003F5702">
        <w:t>- 115  крестьянских (фермерс</w:t>
      </w:r>
      <w:r w:rsidR="0061392A" w:rsidRPr="003F5702">
        <w:t>ких) хозяйств</w:t>
      </w:r>
      <w:r w:rsidR="00477F4D">
        <w:t>)</w:t>
      </w:r>
      <w:r w:rsidR="0061392A" w:rsidRPr="003F5702">
        <w:t>;</w:t>
      </w:r>
    </w:p>
    <w:p w:rsidR="0061392A" w:rsidRPr="003F5702" w:rsidRDefault="0061392A" w:rsidP="00092173">
      <w:pPr>
        <w:spacing w:line="276" w:lineRule="auto"/>
        <w:ind w:firstLine="709"/>
        <w:contextualSpacing/>
        <w:jc w:val="both"/>
      </w:pPr>
      <w:r w:rsidRPr="003F5702">
        <w:t>-</w:t>
      </w:r>
      <w:r w:rsidR="00477F4D">
        <w:t xml:space="preserve"> ОАО «Токаревская птицефабрика»</w:t>
      </w:r>
      <w:r w:rsidRPr="003F5702">
        <w:t>;</w:t>
      </w:r>
    </w:p>
    <w:p w:rsidR="00D601D5" w:rsidRPr="003F5702" w:rsidRDefault="00D601D5" w:rsidP="00092173">
      <w:pPr>
        <w:spacing w:line="276" w:lineRule="auto"/>
        <w:ind w:firstLine="709"/>
        <w:contextualSpacing/>
        <w:jc w:val="both"/>
      </w:pPr>
      <w:r w:rsidRPr="003F5702">
        <w:t xml:space="preserve">- </w:t>
      </w:r>
      <w:r w:rsidR="0061392A" w:rsidRPr="003F5702">
        <w:t xml:space="preserve">более </w:t>
      </w:r>
      <w:r w:rsidRPr="003F5702">
        <w:t>6,6 тыс. личных подсобных хозяйств.</w:t>
      </w:r>
    </w:p>
    <w:p w:rsidR="00D601D5" w:rsidRPr="003F5702" w:rsidRDefault="00D601D5" w:rsidP="00092173">
      <w:pPr>
        <w:spacing w:line="276" w:lineRule="auto"/>
        <w:contextualSpacing/>
        <w:jc w:val="both"/>
      </w:pPr>
      <w:r w:rsidRPr="003F5702">
        <w:t>Земельный фонд района</w:t>
      </w:r>
      <w:r w:rsidR="0061392A" w:rsidRPr="003F5702">
        <w:t xml:space="preserve"> </w:t>
      </w:r>
      <w:r w:rsidRPr="003F5702">
        <w:t xml:space="preserve"> </w:t>
      </w:r>
      <w:r w:rsidR="0061392A" w:rsidRPr="003F5702">
        <w:t>состав</w:t>
      </w:r>
      <w:r w:rsidR="00D368C2">
        <w:t>ил</w:t>
      </w:r>
      <w:r w:rsidRPr="003F5702">
        <w:t xml:space="preserve"> 122,7 тыс. га</w:t>
      </w:r>
      <w:r w:rsidR="0061392A" w:rsidRPr="003F5702">
        <w:t>, из них пашни  - 106,8 тыс. га, которую обрабатывали</w:t>
      </w:r>
      <w:r w:rsidRPr="003F5702">
        <w:t>:</w:t>
      </w:r>
    </w:p>
    <w:p w:rsidR="00D601D5" w:rsidRPr="003F5702" w:rsidRDefault="0061392A" w:rsidP="00092173">
      <w:pPr>
        <w:spacing w:line="276" w:lineRule="auto"/>
        <w:ind w:firstLine="709"/>
        <w:contextualSpacing/>
        <w:jc w:val="both"/>
        <w:rPr>
          <w:kern w:val="0"/>
          <w:lang w:eastAsia="ru-RU"/>
        </w:rPr>
      </w:pPr>
      <w:r w:rsidRPr="003F5702">
        <w:rPr>
          <w:kern w:val="0"/>
          <w:lang w:eastAsia="ru-RU"/>
        </w:rPr>
        <w:t xml:space="preserve">- </w:t>
      </w:r>
      <w:r w:rsidR="00D601D5" w:rsidRPr="003F5702">
        <w:rPr>
          <w:kern w:val="0"/>
          <w:lang w:eastAsia="ru-RU"/>
        </w:rPr>
        <w:t>коллективные хозяйства–62,</w:t>
      </w:r>
      <w:r w:rsidR="00342464">
        <w:rPr>
          <w:kern w:val="0"/>
          <w:lang w:eastAsia="ru-RU"/>
        </w:rPr>
        <w:t>7</w:t>
      </w:r>
      <w:r w:rsidR="00D601D5" w:rsidRPr="003F5702">
        <w:rPr>
          <w:kern w:val="0"/>
          <w:lang w:eastAsia="ru-RU"/>
        </w:rPr>
        <w:t xml:space="preserve"> тыс. га (58,</w:t>
      </w:r>
      <w:r w:rsidR="00342464">
        <w:rPr>
          <w:kern w:val="0"/>
          <w:lang w:eastAsia="ru-RU"/>
        </w:rPr>
        <w:t>7</w:t>
      </w:r>
      <w:r w:rsidR="00D601D5" w:rsidRPr="003F5702">
        <w:rPr>
          <w:kern w:val="0"/>
          <w:lang w:eastAsia="ru-RU"/>
        </w:rPr>
        <w:t>%);</w:t>
      </w:r>
    </w:p>
    <w:p w:rsidR="00D601D5" w:rsidRPr="003F5702" w:rsidRDefault="0061392A" w:rsidP="00092173">
      <w:pPr>
        <w:spacing w:line="276" w:lineRule="auto"/>
        <w:ind w:firstLine="709"/>
        <w:contextualSpacing/>
        <w:jc w:val="both"/>
        <w:rPr>
          <w:b/>
          <w:kern w:val="0"/>
          <w:lang w:eastAsia="ru-RU"/>
        </w:rPr>
      </w:pPr>
      <w:r w:rsidRPr="003F5702">
        <w:rPr>
          <w:kern w:val="0"/>
          <w:lang w:eastAsia="ru-RU"/>
        </w:rPr>
        <w:t xml:space="preserve">- </w:t>
      </w:r>
      <w:r w:rsidR="00D601D5" w:rsidRPr="003F5702">
        <w:rPr>
          <w:kern w:val="0"/>
          <w:lang w:eastAsia="ru-RU"/>
        </w:rPr>
        <w:t>КФХ – 39,</w:t>
      </w:r>
      <w:r w:rsidR="00342464">
        <w:rPr>
          <w:kern w:val="0"/>
          <w:lang w:eastAsia="ru-RU"/>
        </w:rPr>
        <w:t>5</w:t>
      </w:r>
      <w:r w:rsidR="00D601D5" w:rsidRPr="003F5702">
        <w:rPr>
          <w:kern w:val="0"/>
          <w:lang w:eastAsia="ru-RU"/>
        </w:rPr>
        <w:t xml:space="preserve"> тыс. га (3</w:t>
      </w:r>
      <w:r w:rsidR="00342464">
        <w:rPr>
          <w:kern w:val="0"/>
          <w:lang w:eastAsia="ru-RU"/>
        </w:rPr>
        <w:t>6</w:t>
      </w:r>
      <w:r w:rsidR="00D601D5" w:rsidRPr="003F5702">
        <w:rPr>
          <w:kern w:val="0"/>
          <w:lang w:eastAsia="ru-RU"/>
        </w:rPr>
        <w:t>,</w:t>
      </w:r>
      <w:r w:rsidR="00342464">
        <w:rPr>
          <w:kern w:val="0"/>
          <w:lang w:eastAsia="ru-RU"/>
        </w:rPr>
        <w:t>9</w:t>
      </w:r>
      <w:r w:rsidR="00D601D5" w:rsidRPr="003F5702">
        <w:rPr>
          <w:kern w:val="0"/>
          <w:lang w:eastAsia="ru-RU"/>
        </w:rPr>
        <w:t>%);</w:t>
      </w:r>
    </w:p>
    <w:p w:rsidR="00D601D5" w:rsidRPr="003F5702" w:rsidRDefault="0061392A" w:rsidP="00092173">
      <w:pPr>
        <w:spacing w:line="276" w:lineRule="auto"/>
        <w:ind w:firstLine="709"/>
        <w:contextualSpacing/>
        <w:jc w:val="both"/>
        <w:rPr>
          <w:b/>
          <w:kern w:val="0"/>
          <w:lang w:eastAsia="ru-RU"/>
        </w:rPr>
      </w:pPr>
      <w:r w:rsidRPr="003F5702">
        <w:rPr>
          <w:kern w:val="0"/>
          <w:lang w:eastAsia="ru-RU"/>
        </w:rPr>
        <w:t xml:space="preserve">- </w:t>
      </w:r>
      <w:r w:rsidR="00D601D5" w:rsidRPr="003F5702">
        <w:rPr>
          <w:kern w:val="0"/>
          <w:lang w:eastAsia="ru-RU"/>
        </w:rPr>
        <w:t>ЛПХ– 4,6 тыс. га (4,4%).</w:t>
      </w:r>
    </w:p>
    <w:p w:rsidR="00D601D5" w:rsidRPr="003F5702" w:rsidRDefault="00D601D5" w:rsidP="00092173">
      <w:pPr>
        <w:spacing w:line="276" w:lineRule="auto"/>
        <w:contextualSpacing/>
        <w:jc w:val="both"/>
      </w:pPr>
      <w:r w:rsidRPr="003F5702">
        <w:t xml:space="preserve">Вся пашня находится в обработке. </w:t>
      </w:r>
    </w:p>
    <w:p w:rsidR="00A43081" w:rsidRPr="003F5702" w:rsidRDefault="00A43081" w:rsidP="00092173">
      <w:pPr>
        <w:suppressAutoHyphens w:val="0"/>
        <w:spacing w:line="276" w:lineRule="auto"/>
        <w:jc w:val="both"/>
        <w:rPr>
          <w:kern w:val="0"/>
          <w:u w:val="single"/>
          <w:lang w:eastAsia="ru-RU"/>
        </w:rPr>
      </w:pPr>
      <w:r w:rsidRPr="003F5702">
        <w:t xml:space="preserve">      </w:t>
      </w:r>
    </w:p>
    <w:p w:rsidR="00477F4D" w:rsidRDefault="00D601D5" w:rsidP="00092173">
      <w:pPr>
        <w:suppressAutoHyphens w:val="0"/>
        <w:spacing w:line="276" w:lineRule="auto"/>
        <w:contextualSpacing/>
        <w:jc w:val="both"/>
        <w:rPr>
          <w:rFonts w:eastAsia="Calibri"/>
          <w:kern w:val="0"/>
          <w:lang w:eastAsia="en-US"/>
        </w:rPr>
      </w:pPr>
      <w:r w:rsidRPr="00092173">
        <w:rPr>
          <w:rFonts w:eastAsia="Calibri"/>
          <w:kern w:val="0"/>
          <w:u w:val="single"/>
          <w:lang w:eastAsia="en-US"/>
        </w:rPr>
        <w:t>В 201</w:t>
      </w:r>
      <w:r w:rsidR="00342464" w:rsidRPr="00092173">
        <w:rPr>
          <w:rFonts w:eastAsia="Calibri"/>
          <w:kern w:val="0"/>
          <w:u w:val="single"/>
          <w:lang w:eastAsia="en-US"/>
        </w:rPr>
        <w:t>9</w:t>
      </w:r>
      <w:r w:rsidRPr="00092173">
        <w:rPr>
          <w:rFonts w:eastAsia="Calibri"/>
          <w:kern w:val="0"/>
          <w:u w:val="single"/>
          <w:lang w:eastAsia="en-US"/>
        </w:rPr>
        <w:t xml:space="preserve"> году достигнуты следующие </w:t>
      </w:r>
      <w:r w:rsidR="001927B1" w:rsidRPr="00092173">
        <w:rPr>
          <w:rFonts w:eastAsia="Calibri"/>
          <w:kern w:val="0"/>
          <w:u w:val="single"/>
          <w:lang w:eastAsia="en-US"/>
        </w:rPr>
        <w:t>результаты</w:t>
      </w:r>
      <w:r w:rsidR="00477F4D">
        <w:rPr>
          <w:rFonts w:eastAsia="Calibri"/>
          <w:kern w:val="0"/>
          <w:lang w:eastAsia="en-US"/>
        </w:rPr>
        <w:t>:</w:t>
      </w:r>
    </w:p>
    <w:p w:rsidR="00D601D5" w:rsidRPr="003F5702" w:rsidRDefault="00D601D5" w:rsidP="00092173">
      <w:pPr>
        <w:suppressAutoHyphens w:val="0"/>
        <w:spacing w:line="276" w:lineRule="auto"/>
        <w:ind w:firstLine="709"/>
        <w:contextualSpacing/>
        <w:jc w:val="both"/>
        <w:rPr>
          <w:rFonts w:eastAsia="Calibri"/>
          <w:kern w:val="0"/>
          <w:lang w:eastAsia="en-US"/>
        </w:rPr>
      </w:pPr>
      <w:r w:rsidRPr="003F5702">
        <w:rPr>
          <w:rFonts w:eastAsia="Calibri"/>
          <w:kern w:val="0"/>
          <w:lang w:eastAsia="en-US"/>
        </w:rPr>
        <w:t>Произведено валовой продукции в фактических ценах</w:t>
      </w:r>
      <w:r w:rsidR="0061392A" w:rsidRPr="003F5702">
        <w:rPr>
          <w:rFonts w:eastAsia="Calibri"/>
          <w:kern w:val="0"/>
          <w:lang w:eastAsia="en-US"/>
        </w:rPr>
        <w:t xml:space="preserve"> (с птицефабрикой)</w:t>
      </w:r>
      <w:r w:rsidRPr="003F5702">
        <w:rPr>
          <w:rFonts w:eastAsia="Calibri"/>
          <w:kern w:val="0"/>
          <w:lang w:eastAsia="en-US"/>
        </w:rPr>
        <w:t xml:space="preserve"> - 23 млрд.</w:t>
      </w:r>
      <w:r w:rsidR="00D368C2">
        <w:rPr>
          <w:rFonts w:eastAsia="Calibri"/>
          <w:kern w:val="0"/>
          <w:lang w:eastAsia="en-US"/>
        </w:rPr>
        <w:t xml:space="preserve"> </w:t>
      </w:r>
      <w:r w:rsidRPr="003F5702">
        <w:rPr>
          <w:rFonts w:eastAsia="Calibri"/>
          <w:kern w:val="0"/>
          <w:lang w:eastAsia="en-US"/>
        </w:rPr>
        <w:t>9</w:t>
      </w:r>
      <w:r w:rsidR="00342464">
        <w:rPr>
          <w:rFonts w:eastAsia="Calibri"/>
          <w:kern w:val="0"/>
          <w:lang w:eastAsia="en-US"/>
        </w:rPr>
        <w:t xml:space="preserve">28 </w:t>
      </w:r>
      <w:r w:rsidRPr="003F5702">
        <w:rPr>
          <w:rFonts w:eastAsia="Calibri"/>
          <w:kern w:val="0"/>
          <w:lang w:eastAsia="en-US"/>
        </w:rPr>
        <w:t>млн. руб</w:t>
      </w:r>
      <w:r w:rsidR="00D368C2">
        <w:rPr>
          <w:rFonts w:eastAsia="Calibri"/>
          <w:kern w:val="0"/>
          <w:lang w:eastAsia="en-US"/>
        </w:rPr>
        <w:t>лей</w:t>
      </w:r>
      <w:r w:rsidRPr="003F5702">
        <w:rPr>
          <w:rFonts w:eastAsia="Calibri"/>
          <w:kern w:val="0"/>
          <w:lang w:eastAsia="en-US"/>
        </w:rPr>
        <w:t xml:space="preserve"> </w:t>
      </w:r>
      <w:r w:rsidR="00342464">
        <w:rPr>
          <w:rFonts w:eastAsia="Calibri"/>
          <w:kern w:val="0"/>
          <w:lang w:eastAsia="en-US"/>
        </w:rPr>
        <w:t>или 151</w:t>
      </w:r>
      <w:r w:rsidR="00905A64">
        <w:rPr>
          <w:rFonts w:eastAsia="Calibri"/>
          <w:kern w:val="0"/>
          <w:lang w:eastAsia="en-US"/>
        </w:rPr>
        <w:t>,4</w:t>
      </w:r>
      <w:r w:rsidR="00342464">
        <w:rPr>
          <w:rFonts w:eastAsia="Calibri"/>
          <w:kern w:val="0"/>
          <w:lang w:eastAsia="en-US"/>
        </w:rPr>
        <w:t>% к 2018 году (</w:t>
      </w:r>
      <w:r w:rsidRPr="003F5702">
        <w:rPr>
          <w:rFonts w:eastAsia="Calibri"/>
          <w:kern w:val="0"/>
          <w:lang w:eastAsia="en-US"/>
        </w:rPr>
        <w:t>1</w:t>
      </w:r>
      <w:r w:rsidR="00342464">
        <w:rPr>
          <w:rFonts w:eastAsia="Calibri"/>
          <w:kern w:val="0"/>
          <w:lang w:eastAsia="en-US"/>
        </w:rPr>
        <w:t>5</w:t>
      </w:r>
      <w:r w:rsidR="00D368C2">
        <w:rPr>
          <w:rFonts w:eastAsia="Calibri"/>
          <w:kern w:val="0"/>
          <w:lang w:eastAsia="en-US"/>
        </w:rPr>
        <w:t xml:space="preserve"> </w:t>
      </w:r>
      <w:r w:rsidRPr="003F5702">
        <w:rPr>
          <w:rFonts w:eastAsia="Calibri"/>
          <w:kern w:val="0"/>
          <w:lang w:eastAsia="en-US"/>
        </w:rPr>
        <w:t xml:space="preserve">млрд. </w:t>
      </w:r>
      <w:r w:rsidR="00342464">
        <w:rPr>
          <w:rFonts w:eastAsia="Calibri"/>
          <w:kern w:val="0"/>
          <w:lang w:eastAsia="en-US"/>
        </w:rPr>
        <w:t>807</w:t>
      </w:r>
      <w:r w:rsidRPr="003F5702">
        <w:rPr>
          <w:rFonts w:eastAsia="Calibri"/>
          <w:kern w:val="0"/>
          <w:lang w:eastAsia="en-US"/>
        </w:rPr>
        <w:t xml:space="preserve"> млн. руб</w:t>
      </w:r>
      <w:r w:rsidR="00D368C2">
        <w:rPr>
          <w:rFonts w:eastAsia="Calibri"/>
          <w:kern w:val="0"/>
          <w:lang w:eastAsia="en-US"/>
        </w:rPr>
        <w:t>лей</w:t>
      </w:r>
      <w:r w:rsidRPr="003F5702">
        <w:rPr>
          <w:rFonts w:eastAsia="Calibri"/>
          <w:kern w:val="0"/>
          <w:lang w:eastAsia="en-US"/>
        </w:rPr>
        <w:t xml:space="preserve">), в т.ч.: </w:t>
      </w:r>
    </w:p>
    <w:p w:rsidR="00D601D5" w:rsidRPr="003F5702" w:rsidRDefault="00D368C2" w:rsidP="00092173">
      <w:pPr>
        <w:suppressAutoHyphens w:val="0"/>
        <w:spacing w:line="276" w:lineRule="auto"/>
        <w:ind w:firstLine="709"/>
        <w:contextualSpacing/>
        <w:jc w:val="both"/>
        <w:rPr>
          <w:rFonts w:eastAsia="Calibri"/>
          <w:kern w:val="0"/>
          <w:lang w:eastAsia="en-US"/>
        </w:rPr>
      </w:pPr>
      <w:r>
        <w:rPr>
          <w:rFonts w:eastAsia="Calibri"/>
          <w:kern w:val="0"/>
          <w:lang w:eastAsia="en-US"/>
        </w:rPr>
        <w:t xml:space="preserve">- </w:t>
      </w:r>
      <w:r w:rsidR="00D601D5" w:rsidRPr="003F5702">
        <w:rPr>
          <w:rFonts w:eastAsia="Calibri"/>
          <w:kern w:val="0"/>
          <w:lang w:eastAsia="en-US"/>
        </w:rPr>
        <w:t xml:space="preserve">продукция растениеводства – 3 млрд. </w:t>
      </w:r>
      <w:r w:rsidR="00342464">
        <w:rPr>
          <w:rFonts w:eastAsia="Calibri"/>
          <w:kern w:val="0"/>
          <w:lang w:eastAsia="en-US"/>
        </w:rPr>
        <w:t>607</w:t>
      </w:r>
      <w:r w:rsidR="00D601D5" w:rsidRPr="003F5702">
        <w:rPr>
          <w:rFonts w:eastAsia="Calibri"/>
          <w:kern w:val="0"/>
          <w:lang w:eastAsia="en-US"/>
        </w:rPr>
        <w:t xml:space="preserve"> млн. руб</w:t>
      </w:r>
      <w:r>
        <w:rPr>
          <w:rFonts w:eastAsia="Calibri"/>
          <w:kern w:val="0"/>
          <w:lang w:eastAsia="en-US"/>
        </w:rPr>
        <w:t>лей</w:t>
      </w:r>
      <w:r w:rsidR="00D601D5" w:rsidRPr="003F5702">
        <w:rPr>
          <w:rFonts w:eastAsia="Calibri"/>
          <w:kern w:val="0"/>
          <w:lang w:eastAsia="en-US"/>
        </w:rPr>
        <w:t xml:space="preserve"> </w:t>
      </w:r>
      <w:r>
        <w:rPr>
          <w:rFonts w:eastAsia="Calibri"/>
          <w:kern w:val="0"/>
          <w:lang w:eastAsia="en-US"/>
        </w:rPr>
        <w:t xml:space="preserve">или </w:t>
      </w:r>
      <w:r w:rsidR="00D601D5" w:rsidRPr="003F5702">
        <w:rPr>
          <w:rFonts w:eastAsia="Calibri"/>
          <w:kern w:val="0"/>
          <w:lang w:eastAsia="en-US"/>
        </w:rPr>
        <w:t>1</w:t>
      </w:r>
      <w:r w:rsidR="00342464">
        <w:rPr>
          <w:rFonts w:eastAsia="Calibri"/>
          <w:kern w:val="0"/>
          <w:lang w:eastAsia="en-US"/>
        </w:rPr>
        <w:t>06,</w:t>
      </w:r>
      <w:r w:rsidR="00905A64">
        <w:rPr>
          <w:rFonts w:eastAsia="Calibri"/>
          <w:kern w:val="0"/>
          <w:lang w:eastAsia="en-US"/>
        </w:rPr>
        <w:t>9</w:t>
      </w:r>
      <w:r w:rsidR="00D601D5" w:rsidRPr="003F5702">
        <w:rPr>
          <w:rFonts w:eastAsia="Calibri"/>
          <w:kern w:val="0"/>
          <w:lang w:eastAsia="en-US"/>
        </w:rPr>
        <w:t>% к 201</w:t>
      </w:r>
      <w:r w:rsidR="00342464">
        <w:rPr>
          <w:rFonts w:eastAsia="Calibri"/>
          <w:kern w:val="0"/>
          <w:lang w:eastAsia="en-US"/>
        </w:rPr>
        <w:t xml:space="preserve">8 году </w:t>
      </w:r>
      <w:r>
        <w:rPr>
          <w:rFonts w:eastAsia="Calibri"/>
          <w:kern w:val="0"/>
          <w:lang w:eastAsia="en-US"/>
        </w:rPr>
        <w:t>(</w:t>
      </w:r>
      <w:r w:rsidR="00342464">
        <w:rPr>
          <w:rFonts w:eastAsia="Calibri"/>
          <w:kern w:val="0"/>
          <w:lang w:eastAsia="en-US"/>
        </w:rPr>
        <w:t>3</w:t>
      </w:r>
      <w:r>
        <w:rPr>
          <w:rFonts w:eastAsia="Calibri"/>
          <w:kern w:val="0"/>
          <w:lang w:eastAsia="en-US"/>
        </w:rPr>
        <w:t xml:space="preserve"> </w:t>
      </w:r>
      <w:r w:rsidR="00D601D5" w:rsidRPr="003F5702">
        <w:rPr>
          <w:rFonts w:eastAsia="Calibri"/>
          <w:kern w:val="0"/>
          <w:lang w:eastAsia="en-US"/>
        </w:rPr>
        <w:t xml:space="preserve">млрд. </w:t>
      </w:r>
      <w:r w:rsidR="00342464">
        <w:rPr>
          <w:rFonts w:eastAsia="Calibri"/>
          <w:kern w:val="0"/>
          <w:lang w:eastAsia="en-US"/>
        </w:rPr>
        <w:t xml:space="preserve">375 </w:t>
      </w:r>
      <w:r w:rsidR="00D601D5" w:rsidRPr="003F5702">
        <w:rPr>
          <w:rFonts w:eastAsia="Calibri"/>
          <w:kern w:val="0"/>
          <w:lang w:eastAsia="en-US"/>
        </w:rPr>
        <w:t>млн. руб.)</w:t>
      </w:r>
      <w:r>
        <w:rPr>
          <w:rFonts w:eastAsia="Calibri"/>
          <w:kern w:val="0"/>
          <w:lang w:eastAsia="en-US"/>
        </w:rPr>
        <w:t>;</w:t>
      </w:r>
      <w:r w:rsidR="00D601D5" w:rsidRPr="003F5702">
        <w:rPr>
          <w:rFonts w:eastAsia="Calibri"/>
          <w:kern w:val="0"/>
          <w:lang w:eastAsia="en-US"/>
        </w:rPr>
        <w:t xml:space="preserve">  </w:t>
      </w:r>
    </w:p>
    <w:p w:rsidR="00D601D5" w:rsidRDefault="00D368C2" w:rsidP="00092173">
      <w:pPr>
        <w:suppressAutoHyphens w:val="0"/>
        <w:spacing w:line="276" w:lineRule="auto"/>
        <w:ind w:firstLine="709"/>
        <w:contextualSpacing/>
        <w:jc w:val="both"/>
        <w:rPr>
          <w:rFonts w:eastAsia="Calibri"/>
          <w:kern w:val="0"/>
          <w:lang w:eastAsia="en-US"/>
        </w:rPr>
      </w:pPr>
      <w:r>
        <w:rPr>
          <w:rFonts w:eastAsia="Calibri"/>
          <w:kern w:val="0"/>
          <w:lang w:eastAsia="en-US"/>
        </w:rPr>
        <w:t xml:space="preserve">- </w:t>
      </w:r>
      <w:r w:rsidR="00D601D5" w:rsidRPr="003F5702">
        <w:rPr>
          <w:rFonts w:eastAsia="Calibri"/>
          <w:kern w:val="0"/>
          <w:lang w:eastAsia="en-US"/>
        </w:rPr>
        <w:t>продукция животноводства</w:t>
      </w:r>
      <w:r w:rsidR="0061392A" w:rsidRPr="003F5702">
        <w:rPr>
          <w:rFonts w:eastAsia="Calibri"/>
          <w:kern w:val="0"/>
          <w:lang w:eastAsia="en-US"/>
        </w:rPr>
        <w:t xml:space="preserve"> (с птицефабрикой)</w:t>
      </w:r>
      <w:r w:rsidR="00D601D5" w:rsidRPr="003F5702">
        <w:rPr>
          <w:rFonts w:eastAsia="Calibri"/>
          <w:kern w:val="0"/>
          <w:lang w:eastAsia="en-US"/>
        </w:rPr>
        <w:t xml:space="preserve"> – 20</w:t>
      </w:r>
      <w:r w:rsidR="0061392A" w:rsidRPr="003F5702">
        <w:rPr>
          <w:rFonts w:eastAsia="Calibri"/>
          <w:kern w:val="0"/>
          <w:lang w:eastAsia="en-US"/>
        </w:rPr>
        <w:t xml:space="preserve"> </w:t>
      </w:r>
      <w:r w:rsidR="00D601D5" w:rsidRPr="003F5702">
        <w:rPr>
          <w:rFonts w:eastAsia="Calibri"/>
          <w:kern w:val="0"/>
          <w:lang w:eastAsia="en-US"/>
        </w:rPr>
        <w:t>млрд.</w:t>
      </w:r>
      <w:r>
        <w:rPr>
          <w:rFonts w:eastAsia="Calibri"/>
          <w:kern w:val="0"/>
          <w:lang w:eastAsia="en-US"/>
        </w:rPr>
        <w:t xml:space="preserve"> </w:t>
      </w:r>
      <w:r w:rsidR="00FB1669">
        <w:rPr>
          <w:rFonts w:eastAsia="Calibri"/>
          <w:kern w:val="0"/>
          <w:lang w:eastAsia="en-US"/>
        </w:rPr>
        <w:t>321</w:t>
      </w:r>
      <w:r w:rsidR="00D601D5" w:rsidRPr="003F5702">
        <w:rPr>
          <w:rFonts w:eastAsia="Calibri"/>
          <w:kern w:val="0"/>
          <w:lang w:eastAsia="en-US"/>
        </w:rPr>
        <w:t xml:space="preserve"> млн. руб</w:t>
      </w:r>
      <w:r w:rsidR="00FB1669">
        <w:rPr>
          <w:rFonts w:eastAsia="Calibri"/>
          <w:kern w:val="0"/>
          <w:lang w:eastAsia="en-US"/>
        </w:rPr>
        <w:t xml:space="preserve">лей или </w:t>
      </w:r>
      <w:r w:rsidR="00FB1669" w:rsidRPr="00C65250">
        <w:rPr>
          <w:rFonts w:eastAsia="Calibri"/>
          <w:kern w:val="0"/>
          <w:lang w:eastAsia="en-US"/>
        </w:rPr>
        <w:t>163,</w:t>
      </w:r>
      <w:r w:rsidR="00905A64" w:rsidRPr="00C65250">
        <w:rPr>
          <w:rFonts w:eastAsia="Calibri"/>
          <w:kern w:val="0"/>
          <w:lang w:eastAsia="en-US"/>
        </w:rPr>
        <w:t>4</w:t>
      </w:r>
      <w:r w:rsidR="00FB1669" w:rsidRPr="00C65250">
        <w:rPr>
          <w:rFonts w:eastAsia="Calibri"/>
          <w:kern w:val="0"/>
          <w:lang w:eastAsia="en-US"/>
        </w:rPr>
        <w:t>%</w:t>
      </w:r>
      <w:r w:rsidR="00FB1669">
        <w:rPr>
          <w:rFonts w:eastAsia="Calibri"/>
          <w:kern w:val="0"/>
          <w:lang w:eastAsia="en-US"/>
        </w:rPr>
        <w:t xml:space="preserve"> </w:t>
      </w:r>
      <w:r w:rsidR="00D601D5" w:rsidRPr="003F5702">
        <w:rPr>
          <w:rFonts w:eastAsia="Calibri"/>
          <w:kern w:val="0"/>
          <w:lang w:eastAsia="en-US"/>
        </w:rPr>
        <w:t xml:space="preserve"> к уровню 201</w:t>
      </w:r>
      <w:r w:rsidR="00FB1669">
        <w:rPr>
          <w:rFonts w:eastAsia="Calibri"/>
          <w:kern w:val="0"/>
          <w:lang w:eastAsia="en-US"/>
        </w:rPr>
        <w:t>8</w:t>
      </w:r>
      <w:r w:rsidR="00D601D5" w:rsidRPr="003F5702">
        <w:rPr>
          <w:rFonts w:eastAsia="Calibri"/>
          <w:kern w:val="0"/>
          <w:lang w:eastAsia="en-US"/>
        </w:rPr>
        <w:t xml:space="preserve"> года</w:t>
      </w:r>
      <w:r>
        <w:rPr>
          <w:rFonts w:eastAsia="Calibri"/>
          <w:kern w:val="0"/>
          <w:lang w:eastAsia="en-US"/>
        </w:rPr>
        <w:t xml:space="preserve"> (</w:t>
      </w:r>
      <w:r w:rsidR="00FB1669">
        <w:rPr>
          <w:rFonts w:eastAsia="Calibri"/>
          <w:kern w:val="0"/>
          <w:lang w:eastAsia="en-US"/>
        </w:rPr>
        <w:t>12</w:t>
      </w:r>
      <w:r>
        <w:rPr>
          <w:rFonts w:eastAsia="Calibri"/>
          <w:kern w:val="0"/>
          <w:lang w:eastAsia="en-US"/>
        </w:rPr>
        <w:t xml:space="preserve"> </w:t>
      </w:r>
      <w:r w:rsidR="00D601D5" w:rsidRPr="003F5702">
        <w:rPr>
          <w:rFonts w:eastAsia="Calibri"/>
          <w:kern w:val="0"/>
          <w:lang w:eastAsia="en-US"/>
        </w:rPr>
        <w:t>млрд</w:t>
      </w:r>
      <w:r>
        <w:rPr>
          <w:rFonts w:eastAsia="Calibri"/>
          <w:kern w:val="0"/>
          <w:lang w:eastAsia="en-US"/>
        </w:rPr>
        <w:t>.</w:t>
      </w:r>
      <w:r w:rsidR="00D601D5" w:rsidRPr="003F5702">
        <w:rPr>
          <w:rFonts w:eastAsia="Calibri"/>
          <w:kern w:val="0"/>
          <w:lang w:eastAsia="en-US"/>
        </w:rPr>
        <w:t xml:space="preserve"> 4</w:t>
      </w:r>
      <w:r w:rsidR="00FB1669">
        <w:rPr>
          <w:rFonts w:eastAsia="Calibri"/>
          <w:kern w:val="0"/>
          <w:lang w:eastAsia="en-US"/>
        </w:rPr>
        <w:t>32</w:t>
      </w:r>
      <w:r>
        <w:rPr>
          <w:rFonts w:eastAsia="Calibri"/>
          <w:kern w:val="0"/>
          <w:lang w:eastAsia="en-US"/>
        </w:rPr>
        <w:t xml:space="preserve"> </w:t>
      </w:r>
      <w:r w:rsidR="00D601D5" w:rsidRPr="003F5702">
        <w:rPr>
          <w:rFonts w:eastAsia="Calibri"/>
          <w:kern w:val="0"/>
          <w:lang w:eastAsia="en-US"/>
        </w:rPr>
        <w:t>млн. руб</w:t>
      </w:r>
      <w:r>
        <w:rPr>
          <w:rFonts w:eastAsia="Calibri"/>
          <w:kern w:val="0"/>
          <w:lang w:eastAsia="en-US"/>
        </w:rPr>
        <w:t>лей</w:t>
      </w:r>
      <w:r w:rsidR="00D601D5" w:rsidRPr="003F5702">
        <w:rPr>
          <w:rFonts w:eastAsia="Calibri"/>
          <w:kern w:val="0"/>
          <w:lang w:eastAsia="en-US"/>
        </w:rPr>
        <w:t xml:space="preserve">). </w:t>
      </w:r>
    </w:p>
    <w:p w:rsidR="00FB1669" w:rsidRPr="00D67E2C" w:rsidRDefault="00FB1669" w:rsidP="00092173">
      <w:pPr>
        <w:suppressAutoHyphens w:val="0"/>
        <w:spacing w:line="276" w:lineRule="auto"/>
        <w:ind w:firstLine="709"/>
        <w:contextualSpacing/>
        <w:jc w:val="both"/>
        <w:rPr>
          <w:rFonts w:eastAsia="Calibri"/>
          <w:kern w:val="0"/>
          <w:u w:val="single"/>
          <w:lang w:eastAsia="en-US"/>
        </w:rPr>
      </w:pPr>
      <w:r w:rsidRPr="00FB1669">
        <w:rPr>
          <w:rFonts w:eastAsia="Calibri"/>
          <w:kern w:val="0"/>
          <w:u w:val="single"/>
          <w:lang w:eastAsia="en-US"/>
        </w:rPr>
        <w:t xml:space="preserve">Произведено валовой продукции на 1 га пашни </w:t>
      </w:r>
      <w:r w:rsidRPr="00D67E2C">
        <w:rPr>
          <w:rFonts w:eastAsia="Calibri"/>
          <w:kern w:val="0"/>
          <w:u w:val="single"/>
          <w:lang w:eastAsia="en-US"/>
        </w:rPr>
        <w:t>22404</w:t>
      </w:r>
      <w:r w:rsidR="00D67E2C" w:rsidRPr="00D67E2C">
        <w:rPr>
          <w:rFonts w:eastAsia="Calibri"/>
          <w:kern w:val="0"/>
          <w:u w:val="single"/>
          <w:lang w:eastAsia="en-US"/>
        </w:rPr>
        <w:t>4</w:t>
      </w:r>
      <w:r w:rsidRPr="00D67E2C">
        <w:rPr>
          <w:rFonts w:eastAsia="Calibri"/>
          <w:kern w:val="0"/>
          <w:u w:val="single"/>
          <w:lang w:eastAsia="en-US"/>
        </w:rPr>
        <w:t xml:space="preserve"> рубля или 151,4% к 2018 году (14800</w:t>
      </w:r>
      <w:r w:rsidR="00D67E2C" w:rsidRPr="00D67E2C">
        <w:rPr>
          <w:rFonts w:eastAsia="Calibri"/>
          <w:kern w:val="0"/>
          <w:u w:val="single"/>
          <w:lang w:eastAsia="en-US"/>
        </w:rPr>
        <w:t>5</w:t>
      </w:r>
      <w:r w:rsidRPr="00D67E2C">
        <w:rPr>
          <w:rFonts w:eastAsia="Calibri"/>
          <w:kern w:val="0"/>
          <w:u w:val="single"/>
          <w:lang w:eastAsia="en-US"/>
        </w:rPr>
        <w:t xml:space="preserve"> рублей).</w:t>
      </w:r>
    </w:p>
    <w:p w:rsidR="00595042" w:rsidRPr="00D67E2C" w:rsidRDefault="00595042" w:rsidP="00744605">
      <w:pPr>
        <w:suppressAutoHyphens w:val="0"/>
        <w:spacing w:line="240" w:lineRule="auto"/>
        <w:ind w:firstLine="567"/>
        <w:contextualSpacing/>
        <w:jc w:val="both"/>
        <w:rPr>
          <w:rFonts w:eastAsia="Calibri"/>
          <w:kern w:val="0"/>
          <w:lang w:eastAsia="en-US"/>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2410"/>
        <w:gridCol w:w="2551"/>
        <w:gridCol w:w="3544"/>
      </w:tblGrid>
      <w:tr w:rsidR="009D4615" w:rsidRPr="009D4615" w:rsidTr="00092173">
        <w:trPr>
          <w:trHeight w:val="476"/>
        </w:trPr>
        <w:tc>
          <w:tcPr>
            <w:tcW w:w="5812" w:type="dxa"/>
          </w:tcPr>
          <w:p w:rsidR="009D4615" w:rsidRPr="00092173" w:rsidRDefault="00092173" w:rsidP="00092173">
            <w:pPr>
              <w:suppressAutoHyphens w:val="0"/>
              <w:spacing w:line="240" w:lineRule="auto"/>
              <w:ind w:firstLine="36"/>
              <w:rPr>
                <w:kern w:val="0"/>
              </w:rPr>
            </w:pPr>
            <w:r w:rsidRPr="00092173">
              <w:rPr>
                <w:kern w:val="0"/>
              </w:rPr>
              <w:t>Произведено п</w:t>
            </w:r>
            <w:r w:rsidR="009D4615" w:rsidRPr="00092173">
              <w:rPr>
                <w:kern w:val="0"/>
              </w:rPr>
              <w:t>родукци</w:t>
            </w:r>
            <w:r w:rsidRPr="00092173">
              <w:rPr>
                <w:kern w:val="0"/>
              </w:rPr>
              <w:t>и</w:t>
            </w:r>
            <w:r w:rsidR="009D4615" w:rsidRPr="00092173">
              <w:rPr>
                <w:kern w:val="0"/>
              </w:rPr>
              <w:t xml:space="preserve"> сельского хозяйства</w:t>
            </w:r>
          </w:p>
        </w:tc>
        <w:tc>
          <w:tcPr>
            <w:tcW w:w="2410" w:type="dxa"/>
            <w:vAlign w:val="center"/>
          </w:tcPr>
          <w:p w:rsidR="009D4615" w:rsidRDefault="009D4615" w:rsidP="00B32B04">
            <w:pPr>
              <w:suppressAutoHyphens w:val="0"/>
              <w:spacing w:line="240" w:lineRule="auto"/>
              <w:ind w:firstLine="36"/>
              <w:jc w:val="center"/>
              <w:rPr>
                <w:kern w:val="0"/>
              </w:rPr>
            </w:pPr>
            <w:r w:rsidRPr="00D67E2C">
              <w:rPr>
                <w:kern w:val="0"/>
              </w:rPr>
              <w:t>201</w:t>
            </w:r>
            <w:r w:rsidR="00B32B04" w:rsidRPr="00D67E2C">
              <w:rPr>
                <w:kern w:val="0"/>
              </w:rPr>
              <w:t>8</w:t>
            </w:r>
            <w:r w:rsidRPr="00D67E2C">
              <w:rPr>
                <w:kern w:val="0"/>
              </w:rPr>
              <w:t xml:space="preserve"> </w:t>
            </w:r>
          </w:p>
          <w:p w:rsidR="00092173" w:rsidRDefault="00092173" w:rsidP="00B32B04">
            <w:pPr>
              <w:suppressAutoHyphens w:val="0"/>
              <w:spacing w:line="240" w:lineRule="auto"/>
              <w:ind w:firstLine="36"/>
              <w:jc w:val="center"/>
              <w:rPr>
                <w:kern w:val="0"/>
              </w:rPr>
            </w:pPr>
          </w:p>
          <w:p w:rsidR="00092173" w:rsidRPr="00D67E2C" w:rsidRDefault="00092173" w:rsidP="00B32B04">
            <w:pPr>
              <w:suppressAutoHyphens w:val="0"/>
              <w:spacing w:line="240" w:lineRule="auto"/>
              <w:ind w:firstLine="36"/>
              <w:jc w:val="center"/>
              <w:rPr>
                <w:kern w:val="0"/>
              </w:rPr>
            </w:pPr>
          </w:p>
        </w:tc>
        <w:tc>
          <w:tcPr>
            <w:tcW w:w="2551" w:type="dxa"/>
            <w:vAlign w:val="center"/>
          </w:tcPr>
          <w:p w:rsidR="009D4615" w:rsidRDefault="009D4615" w:rsidP="009D4615">
            <w:pPr>
              <w:suppressAutoHyphens w:val="0"/>
              <w:spacing w:line="240" w:lineRule="auto"/>
              <w:ind w:firstLine="36"/>
              <w:jc w:val="center"/>
              <w:rPr>
                <w:kern w:val="0"/>
              </w:rPr>
            </w:pPr>
            <w:r w:rsidRPr="00D67E2C">
              <w:rPr>
                <w:kern w:val="0"/>
              </w:rPr>
              <w:t>201</w:t>
            </w:r>
            <w:r w:rsidR="00B32B04" w:rsidRPr="00D67E2C">
              <w:rPr>
                <w:kern w:val="0"/>
              </w:rPr>
              <w:t>9</w:t>
            </w:r>
            <w:r w:rsidRPr="00D67E2C">
              <w:rPr>
                <w:kern w:val="0"/>
              </w:rPr>
              <w:t xml:space="preserve"> </w:t>
            </w:r>
          </w:p>
          <w:p w:rsidR="00092173" w:rsidRPr="00D67E2C" w:rsidRDefault="00092173" w:rsidP="009D4615">
            <w:pPr>
              <w:suppressAutoHyphens w:val="0"/>
              <w:spacing w:line="240" w:lineRule="auto"/>
              <w:ind w:firstLine="36"/>
              <w:jc w:val="center"/>
              <w:rPr>
                <w:kern w:val="0"/>
              </w:rPr>
            </w:pPr>
          </w:p>
          <w:p w:rsidR="009D4615" w:rsidRPr="00D67E2C" w:rsidRDefault="009D4615" w:rsidP="009D4615">
            <w:pPr>
              <w:suppressAutoHyphens w:val="0"/>
              <w:spacing w:line="240" w:lineRule="auto"/>
              <w:ind w:firstLine="36"/>
              <w:jc w:val="center"/>
              <w:rPr>
                <w:kern w:val="0"/>
              </w:rPr>
            </w:pPr>
          </w:p>
        </w:tc>
        <w:tc>
          <w:tcPr>
            <w:tcW w:w="3544" w:type="dxa"/>
            <w:vAlign w:val="center"/>
          </w:tcPr>
          <w:p w:rsidR="009D4615" w:rsidRDefault="009D4615" w:rsidP="00B32B04">
            <w:pPr>
              <w:suppressAutoHyphens w:val="0"/>
              <w:spacing w:line="240" w:lineRule="auto"/>
              <w:ind w:firstLine="36"/>
              <w:jc w:val="center"/>
              <w:rPr>
                <w:kern w:val="0"/>
              </w:rPr>
            </w:pPr>
            <w:r w:rsidRPr="00D67E2C">
              <w:rPr>
                <w:kern w:val="0"/>
              </w:rPr>
              <w:t>201</w:t>
            </w:r>
            <w:r w:rsidR="00B32B04" w:rsidRPr="00D67E2C">
              <w:rPr>
                <w:kern w:val="0"/>
              </w:rPr>
              <w:t>9</w:t>
            </w:r>
            <w:r w:rsidRPr="00D67E2C">
              <w:rPr>
                <w:kern w:val="0"/>
              </w:rPr>
              <w:t xml:space="preserve"> год к 201</w:t>
            </w:r>
            <w:r w:rsidR="00B32B04" w:rsidRPr="00D67E2C">
              <w:rPr>
                <w:kern w:val="0"/>
              </w:rPr>
              <w:t>8</w:t>
            </w:r>
            <w:r w:rsidRPr="00D67E2C">
              <w:rPr>
                <w:kern w:val="0"/>
              </w:rPr>
              <w:t xml:space="preserve"> году, %</w:t>
            </w:r>
          </w:p>
          <w:p w:rsidR="00092173" w:rsidRDefault="00092173" w:rsidP="00B32B04">
            <w:pPr>
              <w:suppressAutoHyphens w:val="0"/>
              <w:spacing w:line="240" w:lineRule="auto"/>
              <w:ind w:firstLine="36"/>
              <w:jc w:val="center"/>
              <w:rPr>
                <w:kern w:val="0"/>
              </w:rPr>
            </w:pPr>
          </w:p>
          <w:p w:rsidR="00092173" w:rsidRPr="00BD0C84" w:rsidRDefault="00092173" w:rsidP="00B32B04">
            <w:pPr>
              <w:suppressAutoHyphens w:val="0"/>
              <w:spacing w:line="240" w:lineRule="auto"/>
              <w:ind w:firstLine="36"/>
              <w:jc w:val="center"/>
              <w:rPr>
                <w:kern w:val="0"/>
              </w:rPr>
            </w:pPr>
          </w:p>
        </w:tc>
      </w:tr>
      <w:tr w:rsidR="00B32B04" w:rsidRPr="009D4615" w:rsidTr="009D4615">
        <w:trPr>
          <w:trHeight w:val="116"/>
        </w:trPr>
        <w:tc>
          <w:tcPr>
            <w:tcW w:w="5812" w:type="dxa"/>
          </w:tcPr>
          <w:p w:rsidR="00B32B04" w:rsidRPr="00BD0C84" w:rsidRDefault="00B32B04" w:rsidP="00477F4D">
            <w:pPr>
              <w:suppressAutoHyphens w:val="0"/>
              <w:spacing w:line="240" w:lineRule="auto"/>
              <w:jc w:val="both"/>
              <w:rPr>
                <w:kern w:val="0"/>
              </w:rPr>
            </w:pPr>
            <w:r w:rsidRPr="00BD0C84">
              <w:rPr>
                <w:kern w:val="0"/>
              </w:rPr>
              <w:t>Всего, млн. рублей</w:t>
            </w:r>
            <w:r w:rsidR="00905A64">
              <w:rPr>
                <w:kern w:val="0"/>
              </w:rPr>
              <w:t xml:space="preserve"> </w:t>
            </w:r>
            <w:r w:rsidRPr="00BD0C84">
              <w:rPr>
                <w:kern w:val="0"/>
              </w:rPr>
              <w:t>(в фактических ценах):</w:t>
            </w:r>
          </w:p>
        </w:tc>
        <w:tc>
          <w:tcPr>
            <w:tcW w:w="2410" w:type="dxa"/>
            <w:vAlign w:val="center"/>
          </w:tcPr>
          <w:p w:rsidR="00B32B04" w:rsidRPr="00BD0C84" w:rsidRDefault="00FB1669" w:rsidP="00FB1669">
            <w:pPr>
              <w:suppressAutoHyphens w:val="0"/>
              <w:spacing w:line="240" w:lineRule="auto"/>
              <w:ind w:firstLine="36"/>
              <w:jc w:val="center"/>
              <w:rPr>
                <w:kern w:val="0"/>
              </w:rPr>
            </w:pPr>
            <w:r>
              <w:rPr>
                <w:kern w:val="0"/>
              </w:rPr>
              <w:t>15807</w:t>
            </w:r>
          </w:p>
        </w:tc>
        <w:tc>
          <w:tcPr>
            <w:tcW w:w="2551" w:type="dxa"/>
            <w:vAlign w:val="center"/>
          </w:tcPr>
          <w:p w:rsidR="00B32B04" w:rsidRPr="00BD0C84" w:rsidRDefault="00FB1669" w:rsidP="00B32B04">
            <w:pPr>
              <w:suppressAutoHyphens w:val="0"/>
              <w:spacing w:line="240" w:lineRule="auto"/>
              <w:ind w:firstLine="36"/>
              <w:jc w:val="center"/>
              <w:rPr>
                <w:kern w:val="0"/>
              </w:rPr>
            </w:pPr>
            <w:r>
              <w:rPr>
                <w:kern w:val="0"/>
              </w:rPr>
              <w:t>23928</w:t>
            </w:r>
          </w:p>
        </w:tc>
        <w:tc>
          <w:tcPr>
            <w:tcW w:w="3544" w:type="dxa"/>
            <w:vAlign w:val="center"/>
          </w:tcPr>
          <w:p w:rsidR="00B32B04" w:rsidRPr="00BD0C84" w:rsidRDefault="00905A64" w:rsidP="00B32B04">
            <w:pPr>
              <w:suppressAutoHyphens w:val="0"/>
              <w:spacing w:line="240" w:lineRule="auto"/>
              <w:ind w:firstLine="36"/>
              <w:jc w:val="center"/>
              <w:rPr>
                <w:kern w:val="0"/>
              </w:rPr>
            </w:pPr>
            <w:r>
              <w:rPr>
                <w:kern w:val="0"/>
              </w:rPr>
              <w:t>151,4</w:t>
            </w:r>
          </w:p>
        </w:tc>
      </w:tr>
      <w:tr w:rsidR="00B32B04" w:rsidRPr="009D4615" w:rsidTr="009D4615">
        <w:tc>
          <w:tcPr>
            <w:tcW w:w="5812" w:type="dxa"/>
          </w:tcPr>
          <w:p w:rsidR="00B32B04" w:rsidRPr="00BD0C84" w:rsidRDefault="00B32B04" w:rsidP="00B32B04">
            <w:pPr>
              <w:suppressAutoHyphens w:val="0"/>
              <w:spacing w:line="240" w:lineRule="auto"/>
              <w:ind w:left="-108" w:firstLine="36"/>
              <w:jc w:val="both"/>
              <w:rPr>
                <w:kern w:val="0"/>
              </w:rPr>
            </w:pPr>
            <w:r w:rsidRPr="00BD0C84">
              <w:rPr>
                <w:kern w:val="0"/>
              </w:rPr>
              <w:t>растениеводства</w:t>
            </w:r>
          </w:p>
        </w:tc>
        <w:tc>
          <w:tcPr>
            <w:tcW w:w="2410" w:type="dxa"/>
            <w:vAlign w:val="center"/>
          </w:tcPr>
          <w:p w:rsidR="00B32B04" w:rsidRPr="00BD0C84" w:rsidRDefault="00FB1669" w:rsidP="00B32B04">
            <w:pPr>
              <w:suppressAutoHyphens w:val="0"/>
              <w:spacing w:line="240" w:lineRule="auto"/>
              <w:ind w:firstLine="36"/>
              <w:jc w:val="center"/>
              <w:rPr>
                <w:kern w:val="0"/>
              </w:rPr>
            </w:pPr>
            <w:r>
              <w:rPr>
                <w:kern w:val="0"/>
              </w:rPr>
              <w:t>3375</w:t>
            </w:r>
          </w:p>
        </w:tc>
        <w:tc>
          <w:tcPr>
            <w:tcW w:w="2551" w:type="dxa"/>
            <w:vAlign w:val="center"/>
          </w:tcPr>
          <w:p w:rsidR="00B32B04" w:rsidRPr="00BD0C84" w:rsidRDefault="00FB1669" w:rsidP="00B32B04">
            <w:pPr>
              <w:suppressAutoHyphens w:val="0"/>
              <w:spacing w:line="240" w:lineRule="auto"/>
              <w:ind w:firstLine="36"/>
              <w:jc w:val="center"/>
              <w:rPr>
                <w:kern w:val="0"/>
              </w:rPr>
            </w:pPr>
            <w:r>
              <w:rPr>
                <w:kern w:val="0"/>
              </w:rPr>
              <w:t>3607</w:t>
            </w:r>
          </w:p>
        </w:tc>
        <w:tc>
          <w:tcPr>
            <w:tcW w:w="3544" w:type="dxa"/>
            <w:vAlign w:val="center"/>
          </w:tcPr>
          <w:p w:rsidR="00B32B04" w:rsidRPr="00BD0C84" w:rsidRDefault="00905A64" w:rsidP="00B32B04">
            <w:pPr>
              <w:suppressAutoHyphens w:val="0"/>
              <w:spacing w:line="240" w:lineRule="auto"/>
              <w:ind w:firstLine="36"/>
              <w:jc w:val="center"/>
              <w:rPr>
                <w:kern w:val="0"/>
              </w:rPr>
            </w:pPr>
            <w:r>
              <w:rPr>
                <w:kern w:val="0"/>
              </w:rPr>
              <w:t>106,9</w:t>
            </w:r>
          </w:p>
        </w:tc>
      </w:tr>
      <w:tr w:rsidR="00B32B04" w:rsidRPr="009D4615" w:rsidTr="009D4615">
        <w:tc>
          <w:tcPr>
            <w:tcW w:w="5812" w:type="dxa"/>
          </w:tcPr>
          <w:p w:rsidR="00B32B04" w:rsidRPr="00BD0C84" w:rsidRDefault="00B32B04" w:rsidP="00B32B04">
            <w:pPr>
              <w:suppressAutoHyphens w:val="0"/>
              <w:spacing w:line="240" w:lineRule="auto"/>
              <w:ind w:left="-108" w:firstLine="36"/>
              <w:jc w:val="both"/>
              <w:rPr>
                <w:kern w:val="0"/>
              </w:rPr>
            </w:pPr>
            <w:r w:rsidRPr="00BD0C84">
              <w:rPr>
                <w:kern w:val="0"/>
              </w:rPr>
              <w:t>Животноводства (с птицефабрикой)</w:t>
            </w:r>
          </w:p>
        </w:tc>
        <w:tc>
          <w:tcPr>
            <w:tcW w:w="2410" w:type="dxa"/>
            <w:vAlign w:val="center"/>
          </w:tcPr>
          <w:p w:rsidR="00B32B04" w:rsidRPr="00BD0C84" w:rsidRDefault="00FB1669" w:rsidP="00B32B04">
            <w:pPr>
              <w:suppressAutoHyphens w:val="0"/>
              <w:spacing w:line="240" w:lineRule="auto"/>
              <w:ind w:firstLine="36"/>
              <w:jc w:val="center"/>
              <w:rPr>
                <w:kern w:val="0"/>
              </w:rPr>
            </w:pPr>
            <w:r>
              <w:rPr>
                <w:kern w:val="0"/>
              </w:rPr>
              <w:t>12432</w:t>
            </w:r>
          </w:p>
        </w:tc>
        <w:tc>
          <w:tcPr>
            <w:tcW w:w="2551" w:type="dxa"/>
            <w:vAlign w:val="center"/>
          </w:tcPr>
          <w:p w:rsidR="00B32B04" w:rsidRPr="00BD0C84" w:rsidRDefault="00FB1669" w:rsidP="00B32B04">
            <w:pPr>
              <w:suppressAutoHyphens w:val="0"/>
              <w:spacing w:line="240" w:lineRule="auto"/>
              <w:ind w:firstLine="36"/>
              <w:jc w:val="center"/>
              <w:rPr>
                <w:kern w:val="0"/>
              </w:rPr>
            </w:pPr>
            <w:r>
              <w:rPr>
                <w:kern w:val="0"/>
              </w:rPr>
              <w:t>20321</w:t>
            </w:r>
          </w:p>
        </w:tc>
        <w:tc>
          <w:tcPr>
            <w:tcW w:w="3544" w:type="dxa"/>
            <w:vAlign w:val="center"/>
          </w:tcPr>
          <w:p w:rsidR="00B32B04" w:rsidRPr="00BD0C84" w:rsidRDefault="00905A64" w:rsidP="00B32B04">
            <w:pPr>
              <w:suppressAutoHyphens w:val="0"/>
              <w:spacing w:line="240" w:lineRule="auto"/>
              <w:ind w:firstLine="36"/>
              <w:jc w:val="center"/>
              <w:rPr>
                <w:kern w:val="0"/>
              </w:rPr>
            </w:pPr>
            <w:r>
              <w:rPr>
                <w:kern w:val="0"/>
              </w:rPr>
              <w:t>163,4</w:t>
            </w:r>
          </w:p>
        </w:tc>
      </w:tr>
    </w:tbl>
    <w:p w:rsidR="00905A64" w:rsidRPr="00913CF3" w:rsidRDefault="00905A64" w:rsidP="00905A64">
      <w:pPr>
        <w:suppressAutoHyphens w:val="0"/>
        <w:spacing w:line="240" w:lineRule="auto"/>
        <w:contextualSpacing/>
        <w:jc w:val="both"/>
        <w:rPr>
          <w:kern w:val="0"/>
          <w:lang w:eastAsia="ru-RU"/>
        </w:rPr>
      </w:pPr>
      <w:r w:rsidRPr="00913CF3">
        <w:rPr>
          <w:kern w:val="0"/>
          <w:lang w:eastAsia="ru-RU"/>
        </w:rPr>
        <w:t xml:space="preserve">В 2019 году среди районов области район занимает: </w:t>
      </w:r>
    </w:p>
    <w:p w:rsidR="00905A64" w:rsidRPr="00913CF3" w:rsidRDefault="00905A64" w:rsidP="00905A64">
      <w:pPr>
        <w:tabs>
          <w:tab w:val="left" w:pos="2055"/>
          <w:tab w:val="left" w:pos="3675"/>
        </w:tabs>
        <w:suppressAutoHyphens w:val="0"/>
        <w:spacing w:line="240" w:lineRule="auto"/>
        <w:textAlignment w:val="baseline"/>
        <w:rPr>
          <w:kern w:val="0"/>
          <w:lang w:eastAsia="ru-RU"/>
        </w:rPr>
      </w:pPr>
      <w:r w:rsidRPr="00913CF3">
        <w:rPr>
          <w:rFonts w:eastAsia="+mn-ea"/>
          <w:kern w:val="24"/>
          <w:lang w:eastAsia="ru-RU"/>
        </w:rPr>
        <w:lastRenderedPageBreak/>
        <w:t xml:space="preserve">         1  место по валовому сбору гороха</w:t>
      </w:r>
    </w:p>
    <w:p w:rsidR="00905A64" w:rsidRPr="00913CF3" w:rsidRDefault="00905A64" w:rsidP="00905A64">
      <w:pPr>
        <w:tabs>
          <w:tab w:val="left" w:pos="2055"/>
          <w:tab w:val="left" w:pos="3675"/>
        </w:tabs>
        <w:suppressAutoHyphens w:val="0"/>
        <w:spacing w:line="240" w:lineRule="auto"/>
        <w:textAlignment w:val="baseline"/>
        <w:rPr>
          <w:kern w:val="0"/>
          <w:lang w:eastAsia="ru-RU"/>
        </w:rPr>
      </w:pPr>
      <w:r w:rsidRPr="00913CF3">
        <w:rPr>
          <w:rFonts w:ascii="Arial" w:eastAsia="+mn-ea" w:hAnsi="Arial" w:cs="Arial"/>
          <w:b/>
          <w:bCs/>
          <w:i/>
          <w:iCs/>
          <w:kern w:val="24"/>
          <w:lang w:eastAsia="ru-RU"/>
        </w:rPr>
        <w:t xml:space="preserve">        </w:t>
      </w:r>
      <w:r w:rsidRPr="00913CF3">
        <w:rPr>
          <w:rFonts w:eastAsia="Calibri"/>
          <w:kern w:val="24"/>
          <w:lang w:eastAsia="ru-RU"/>
        </w:rPr>
        <w:t>4</w:t>
      </w:r>
      <w:r w:rsidRPr="00913CF3">
        <w:rPr>
          <w:rFonts w:eastAsia="Calibri"/>
          <w:b/>
          <w:bCs/>
          <w:kern w:val="24"/>
          <w:lang w:eastAsia="ru-RU"/>
        </w:rPr>
        <w:t xml:space="preserve">  </w:t>
      </w:r>
      <w:r w:rsidRPr="00913CF3">
        <w:rPr>
          <w:rFonts w:eastAsia="Calibri"/>
          <w:kern w:val="24"/>
          <w:lang w:eastAsia="ru-RU"/>
        </w:rPr>
        <w:t>место по валовому сбору подсолнечника</w:t>
      </w:r>
    </w:p>
    <w:p w:rsidR="00905A64" w:rsidRPr="00913CF3" w:rsidRDefault="00905A64" w:rsidP="00905A64">
      <w:pPr>
        <w:tabs>
          <w:tab w:val="left" w:pos="2055"/>
          <w:tab w:val="left" w:pos="3675"/>
        </w:tabs>
        <w:suppressAutoHyphens w:val="0"/>
        <w:kinsoku w:val="0"/>
        <w:overflowPunct w:val="0"/>
        <w:spacing w:line="240" w:lineRule="auto"/>
        <w:textAlignment w:val="baseline"/>
        <w:rPr>
          <w:kern w:val="0"/>
          <w:lang w:eastAsia="ru-RU"/>
        </w:rPr>
      </w:pPr>
      <w:r w:rsidRPr="00913CF3">
        <w:rPr>
          <w:rFonts w:eastAsia="Calibri"/>
          <w:b/>
          <w:bCs/>
          <w:kern w:val="24"/>
          <w:lang w:eastAsia="ru-RU"/>
        </w:rPr>
        <w:t xml:space="preserve">         </w:t>
      </w:r>
      <w:r w:rsidRPr="00913CF3">
        <w:rPr>
          <w:rFonts w:eastAsia="Calibri"/>
          <w:bCs/>
          <w:kern w:val="24"/>
          <w:lang w:eastAsia="ru-RU"/>
        </w:rPr>
        <w:t xml:space="preserve">5 </w:t>
      </w:r>
      <w:r w:rsidRPr="00913CF3">
        <w:rPr>
          <w:rFonts w:eastAsia="Calibri"/>
          <w:kern w:val="24"/>
          <w:lang w:eastAsia="ru-RU"/>
        </w:rPr>
        <w:t xml:space="preserve"> место по валовому сбору  зерновых и зернобобовых культур</w:t>
      </w:r>
    </w:p>
    <w:p w:rsidR="00905A64" w:rsidRPr="00913CF3" w:rsidRDefault="00905A64" w:rsidP="00905A64">
      <w:pPr>
        <w:tabs>
          <w:tab w:val="left" w:pos="2055"/>
          <w:tab w:val="left" w:pos="3675"/>
        </w:tabs>
        <w:suppressAutoHyphens w:val="0"/>
        <w:kinsoku w:val="0"/>
        <w:overflowPunct w:val="0"/>
        <w:spacing w:line="240" w:lineRule="auto"/>
        <w:textAlignment w:val="baseline"/>
        <w:rPr>
          <w:kern w:val="0"/>
          <w:lang w:eastAsia="ru-RU"/>
        </w:rPr>
      </w:pPr>
      <w:r w:rsidRPr="00913CF3">
        <w:rPr>
          <w:rFonts w:eastAsia="+mn-ea"/>
          <w:kern w:val="24"/>
          <w:lang w:eastAsia="ru-RU"/>
        </w:rPr>
        <w:t xml:space="preserve">         2  место по урожайности озимой пшеницы</w:t>
      </w:r>
    </w:p>
    <w:p w:rsidR="00905A64" w:rsidRPr="00913CF3" w:rsidRDefault="00905A64" w:rsidP="00905A64">
      <w:pPr>
        <w:tabs>
          <w:tab w:val="left" w:pos="2055"/>
          <w:tab w:val="left" w:pos="3675"/>
        </w:tabs>
        <w:suppressAutoHyphens w:val="0"/>
        <w:kinsoku w:val="0"/>
        <w:overflowPunct w:val="0"/>
        <w:spacing w:line="240" w:lineRule="auto"/>
        <w:textAlignment w:val="baseline"/>
        <w:rPr>
          <w:kern w:val="0"/>
          <w:lang w:eastAsia="ru-RU"/>
        </w:rPr>
      </w:pPr>
      <w:r w:rsidRPr="00913CF3">
        <w:rPr>
          <w:rFonts w:eastAsia="Calibri"/>
          <w:kern w:val="24"/>
          <w:lang w:eastAsia="ru-RU"/>
        </w:rPr>
        <w:t xml:space="preserve">         4  место по урожайности  подсолнечника</w:t>
      </w:r>
    </w:p>
    <w:p w:rsidR="00905A64" w:rsidRPr="00913CF3" w:rsidRDefault="00905A64" w:rsidP="00905A64">
      <w:pPr>
        <w:tabs>
          <w:tab w:val="left" w:pos="2055"/>
          <w:tab w:val="left" w:pos="3675"/>
        </w:tabs>
        <w:suppressAutoHyphens w:val="0"/>
        <w:kinsoku w:val="0"/>
        <w:overflowPunct w:val="0"/>
        <w:spacing w:line="240" w:lineRule="auto"/>
        <w:textAlignment w:val="baseline"/>
        <w:rPr>
          <w:kern w:val="0"/>
          <w:lang w:eastAsia="ru-RU"/>
        </w:rPr>
      </w:pPr>
      <w:r w:rsidRPr="00913CF3">
        <w:rPr>
          <w:rFonts w:ascii="Arial" w:eastAsia="+mn-ea" w:hAnsi="Arial" w:cs="Arial"/>
          <w:kern w:val="24"/>
          <w:lang w:eastAsia="ru-RU"/>
        </w:rPr>
        <w:t xml:space="preserve">        </w:t>
      </w:r>
      <w:r w:rsidRPr="00913CF3">
        <w:rPr>
          <w:rFonts w:eastAsia="+mn-ea"/>
          <w:kern w:val="24"/>
          <w:lang w:eastAsia="ru-RU"/>
        </w:rPr>
        <w:t>4  место по урожайности сои</w:t>
      </w:r>
    </w:p>
    <w:p w:rsidR="00905A64" w:rsidRPr="00913CF3" w:rsidRDefault="00905A64" w:rsidP="00905A64">
      <w:pPr>
        <w:tabs>
          <w:tab w:val="left" w:pos="2055"/>
          <w:tab w:val="left" w:pos="3675"/>
        </w:tabs>
        <w:suppressAutoHyphens w:val="0"/>
        <w:kinsoku w:val="0"/>
        <w:overflowPunct w:val="0"/>
        <w:spacing w:line="240" w:lineRule="auto"/>
        <w:textAlignment w:val="baseline"/>
        <w:rPr>
          <w:kern w:val="0"/>
          <w:lang w:eastAsia="ru-RU"/>
        </w:rPr>
      </w:pPr>
      <w:r w:rsidRPr="00913CF3">
        <w:rPr>
          <w:rFonts w:eastAsia="Calibri"/>
          <w:kern w:val="24"/>
          <w:lang w:eastAsia="ru-RU"/>
        </w:rPr>
        <w:t xml:space="preserve">         8  место по урожайности зерновых и зернобобовых</w:t>
      </w:r>
      <w:r w:rsidRPr="00913CF3">
        <w:rPr>
          <w:kern w:val="0"/>
          <w:lang w:eastAsia="ru-RU"/>
        </w:rPr>
        <w:t xml:space="preserve">  </w:t>
      </w:r>
      <w:r w:rsidRPr="00913CF3">
        <w:rPr>
          <w:rFonts w:eastAsia="Calibri"/>
          <w:kern w:val="24"/>
          <w:lang w:eastAsia="ru-RU"/>
        </w:rPr>
        <w:t>культур</w:t>
      </w:r>
    </w:p>
    <w:p w:rsidR="007F70F7" w:rsidRPr="00092173" w:rsidRDefault="007F70F7" w:rsidP="00B6352E">
      <w:pPr>
        <w:suppressAutoHyphens w:val="0"/>
        <w:spacing w:line="480" w:lineRule="auto"/>
        <w:contextualSpacing/>
        <w:jc w:val="center"/>
        <w:rPr>
          <w:rFonts w:eastAsia="Calibri"/>
          <w:kern w:val="0"/>
          <w:lang w:eastAsia="en-US"/>
        </w:rPr>
      </w:pPr>
      <w:r w:rsidRPr="00092173">
        <w:rPr>
          <w:rFonts w:eastAsia="Calibri"/>
          <w:kern w:val="0"/>
          <w:lang w:eastAsia="en-US"/>
        </w:rPr>
        <w:t>Производство продукции  по всем категориям хозяйств</w:t>
      </w:r>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3"/>
        <w:gridCol w:w="433"/>
        <w:gridCol w:w="1152"/>
        <w:gridCol w:w="1441"/>
        <w:gridCol w:w="1585"/>
        <w:gridCol w:w="774"/>
        <w:gridCol w:w="1072"/>
        <w:gridCol w:w="1292"/>
        <w:gridCol w:w="1396"/>
      </w:tblGrid>
      <w:tr w:rsidR="007F70F7" w:rsidRPr="007F70F7" w:rsidTr="00572459">
        <w:tc>
          <w:tcPr>
            <w:tcW w:w="1809" w:type="pct"/>
            <w:shd w:val="clear" w:color="auto" w:fill="auto"/>
          </w:tcPr>
          <w:p w:rsidR="007F70F7" w:rsidRPr="007F70F7" w:rsidRDefault="007F70F7" w:rsidP="007F70F7">
            <w:pPr>
              <w:suppressAutoHyphens w:val="0"/>
              <w:spacing w:line="240" w:lineRule="auto"/>
              <w:ind w:left="-142"/>
              <w:contextualSpacing/>
              <w:jc w:val="center"/>
              <w:rPr>
                <w:rFonts w:eastAsia="Calibri"/>
                <w:kern w:val="0"/>
                <w:sz w:val="24"/>
                <w:szCs w:val="24"/>
                <w:lang w:eastAsia="en-US"/>
              </w:rPr>
            </w:pPr>
            <w:r w:rsidRPr="007F70F7">
              <w:rPr>
                <w:rFonts w:eastAsia="Calibri"/>
                <w:kern w:val="0"/>
                <w:sz w:val="24"/>
                <w:szCs w:val="24"/>
                <w:lang w:eastAsia="en-US"/>
              </w:rPr>
              <w:t>Наименование продукции</w:t>
            </w:r>
          </w:p>
        </w:tc>
        <w:tc>
          <w:tcPr>
            <w:tcW w:w="1608" w:type="pct"/>
            <w:gridSpan w:val="4"/>
            <w:shd w:val="clear" w:color="auto" w:fill="auto"/>
          </w:tcPr>
          <w:p w:rsidR="007F70F7" w:rsidRPr="007F70F7" w:rsidRDefault="007F70F7" w:rsidP="007F70F7">
            <w:pPr>
              <w:suppressAutoHyphens w:val="0"/>
              <w:spacing w:line="240" w:lineRule="auto"/>
              <w:jc w:val="center"/>
              <w:rPr>
                <w:rFonts w:eastAsia="Calibri"/>
                <w:kern w:val="0"/>
                <w:sz w:val="24"/>
                <w:szCs w:val="24"/>
                <w:lang w:eastAsia="en-US"/>
              </w:rPr>
            </w:pPr>
            <w:r w:rsidRPr="007F70F7">
              <w:rPr>
                <w:rFonts w:eastAsia="Calibri"/>
                <w:kern w:val="0"/>
                <w:sz w:val="24"/>
                <w:szCs w:val="24"/>
                <w:lang w:eastAsia="en-US"/>
              </w:rPr>
              <w:t>Производство продукции,</w:t>
            </w:r>
          </w:p>
          <w:p w:rsidR="007F70F7" w:rsidRPr="007F70F7" w:rsidRDefault="007F70F7" w:rsidP="007F70F7">
            <w:pPr>
              <w:suppressAutoHyphens w:val="0"/>
              <w:spacing w:line="240" w:lineRule="auto"/>
              <w:jc w:val="center"/>
              <w:rPr>
                <w:kern w:val="0"/>
                <w:sz w:val="24"/>
                <w:szCs w:val="24"/>
              </w:rPr>
            </w:pPr>
            <w:r w:rsidRPr="007F70F7">
              <w:rPr>
                <w:rFonts w:eastAsia="Calibri"/>
                <w:kern w:val="0"/>
                <w:sz w:val="24"/>
                <w:szCs w:val="24"/>
                <w:lang w:eastAsia="en-US"/>
              </w:rPr>
              <w:t>тыс. тонн</w:t>
            </w:r>
          </w:p>
        </w:tc>
        <w:tc>
          <w:tcPr>
            <w:tcW w:w="1583" w:type="pct"/>
            <w:gridSpan w:val="4"/>
            <w:shd w:val="clear" w:color="auto" w:fill="auto"/>
          </w:tcPr>
          <w:p w:rsidR="007F70F7" w:rsidRPr="007F70F7" w:rsidRDefault="007F70F7" w:rsidP="007F70F7">
            <w:pPr>
              <w:suppressAutoHyphens w:val="0"/>
              <w:spacing w:line="240" w:lineRule="auto"/>
              <w:jc w:val="center"/>
              <w:rPr>
                <w:kern w:val="0"/>
                <w:sz w:val="24"/>
                <w:szCs w:val="24"/>
              </w:rPr>
            </w:pPr>
            <w:r w:rsidRPr="007F70F7">
              <w:rPr>
                <w:rFonts w:eastAsia="Calibri"/>
                <w:kern w:val="0"/>
                <w:sz w:val="24"/>
                <w:szCs w:val="24"/>
                <w:lang w:eastAsia="en-US"/>
              </w:rPr>
              <w:t>Урожайность ц/ га</w:t>
            </w:r>
          </w:p>
        </w:tc>
      </w:tr>
      <w:tr w:rsidR="007F70F7" w:rsidRPr="007F70F7" w:rsidTr="00572459">
        <w:tc>
          <w:tcPr>
            <w:tcW w:w="1809" w:type="pct"/>
            <w:shd w:val="clear" w:color="auto" w:fill="auto"/>
          </w:tcPr>
          <w:p w:rsidR="007F70F7" w:rsidRPr="007F70F7" w:rsidRDefault="007F70F7" w:rsidP="00572459">
            <w:pPr>
              <w:suppressAutoHyphens w:val="0"/>
              <w:spacing w:line="240" w:lineRule="auto"/>
              <w:ind w:left="-108"/>
              <w:contextualSpacing/>
              <w:jc w:val="center"/>
              <w:rPr>
                <w:rFonts w:eastAsia="Calibri"/>
                <w:kern w:val="0"/>
                <w:sz w:val="24"/>
                <w:szCs w:val="24"/>
                <w:lang w:eastAsia="en-US"/>
              </w:rPr>
            </w:pPr>
          </w:p>
        </w:tc>
        <w:tc>
          <w:tcPr>
            <w:tcW w:w="151" w:type="pct"/>
            <w:vMerge w:val="restart"/>
            <w:shd w:val="clear" w:color="auto" w:fill="auto"/>
          </w:tcPr>
          <w:p w:rsidR="007F70F7" w:rsidRPr="007F70F7" w:rsidRDefault="007F70F7" w:rsidP="007F70F7">
            <w:pPr>
              <w:suppressAutoHyphens w:val="0"/>
              <w:spacing w:line="240" w:lineRule="auto"/>
              <w:jc w:val="both"/>
              <w:rPr>
                <w:kern w:val="0"/>
                <w:sz w:val="24"/>
                <w:szCs w:val="24"/>
              </w:rPr>
            </w:pPr>
          </w:p>
        </w:tc>
        <w:tc>
          <w:tcPr>
            <w:tcW w:w="402" w:type="pct"/>
            <w:shd w:val="clear" w:color="auto" w:fill="auto"/>
          </w:tcPr>
          <w:p w:rsidR="007F70F7" w:rsidRPr="007F70F7" w:rsidRDefault="007F70F7" w:rsidP="007F70F7">
            <w:pPr>
              <w:suppressAutoHyphens w:val="0"/>
              <w:spacing w:line="240" w:lineRule="auto"/>
              <w:jc w:val="both"/>
              <w:rPr>
                <w:kern w:val="0"/>
                <w:sz w:val="24"/>
                <w:szCs w:val="24"/>
              </w:rPr>
            </w:pPr>
            <w:r w:rsidRPr="007F70F7">
              <w:rPr>
                <w:kern w:val="0"/>
                <w:sz w:val="24"/>
                <w:szCs w:val="24"/>
              </w:rPr>
              <w:t>201</w:t>
            </w:r>
            <w:r w:rsidR="00B32B04">
              <w:rPr>
                <w:kern w:val="0"/>
                <w:sz w:val="24"/>
                <w:szCs w:val="24"/>
              </w:rPr>
              <w:t>8</w:t>
            </w:r>
          </w:p>
          <w:p w:rsidR="007F70F7" w:rsidRPr="007F70F7" w:rsidRDefault="007F70F7" w:rsidP="007F70F7">
            <w:pPr>
              <w:suppressAutoHyphens w:val="0"/>
              <w:spacing w:line="240" w:lineRule="auto"/>
              <w:jc w:val="both"/>
              <w:rPr>
                <w:kern w:val="0"/>
                <w:sz w:val="24"/>
                <w:szCs w:val="24"/>
              </w:rPr>
            </w:pPr>
          </w:p>
        </w:tc>
        <w:tc>
          <w:tcPr>
            <w:tcW w:w="503" w:type="pct"/>
            <w:shd w:val="clear" w:color="auto" w:fill="auto"/>
          </w:tcPr>
          <w:p w:rsidR="007F70F7" w:rsidRPr="007F70F7" w:rsidRDefault="00B32B04" w:rsidP="007F70F7">
            <w:pPr>
              <w:suppressAutoHyphens w:val="0"/>
              <w:spacing w:line="240" w:lineRule="auto"/>
              <w:jc w:val="both"/>
              <w:rPr>
                <w:kern w:val="0"/>
                <w:sz w:val="24"/>
                <w:szCs w:val="24"/>
              </w:rPr>
            </w:pPr>
            <w:r>
              <w:rPr>
                <w:kern w:val="0"/>
                <w:sz w:val="24"/>
                <w:szCs w:val="24"/>
              </w:rPr>
              <w:t>2019</w:t>
            </w:r>
          </w:p>
          <w:p w:rsidR="007F70F7" w:rsidRPr="007F70F7" w:rsidRDefault="007F70F7" w:rsidP="007F70F7">
            <w:pPr>
              <w:suppressAutoHyphens w:val="0"/>
              <w:spacing w:line="240" w:lineRule="auto"/>
              <w:jc w:val="both"/>
              <w:rPr>
                <w:kern w:val="0"/>
                <w:sz w:val="24"/>
                <w:szCs w:val="24"/>
              </w:rPr>
            </w:pPr>
          </w:p>
          <w:p w:rsidR="007F70F7" w:rsidRPr="007F70F7" w:rsidRDefault="007F70F7" w:rsidP="007F70F7">
            <w:pPr>
              <w:suppressAutoHyphens w:val="0"/>
              <w:spacing w:line="240" w:lineRule="auto"/>
              <w:jc w:val="both"/>
              <w:rPr>
                <w:kern w:val="0"/>
                <w:sz w:val="24"/>
                <w:szCs w:val="24"/>
              </w:rPr>
            </w:pPr>
          </w:p>
        </w:tc>
        <w:tc>
          <w:tcPr>
            <w:tcW w:w="553" w:type="pct"/>
            <w:shd w:val="clear" w:color="auto" w:fill="auto"/>
          </w:tcPr>
          <w:p w:rsidR="007F70F7" w:rsidRPr="007F70F7" w:rsidRDefault="00B32B04" w:rsidP="007F70F7">
            <w:pPr>
              <w:suppressAutoHyphens w:val="0"/>
              <w:spacing w:line="240" w:lineRule="auto"/>
              <w:jc w:val="both"/>
              <w:rPr>
                <w:kern w:val="0"/>
                <w:sz w:val="24"/>
                <w:szCs w:val="24"/>
              </w:rPr>
            </w:pPr>
            <w:r>
              <w:rPr>
                <w:kern w:val="0"/>
                <w:sz w:val="24"/>
                <w:szCs w:val="24"/>
              </w:rPr>
              <w:t>2019 к 2018</w:t>
            </w:r>
            <w:r w:rsidR="007F70F7" w:rsidRPr="007F70F7">
              <w:rPr>
                <w:kern w:val="0"/>
                <w:sz w:val="24"/>
                <w:szCs w:val="24"/>
              </w:rPr>
              <w:t>,%</w:t>
            </w:r>
          </w:p>
        </w:tc>
        <w:tc>
          <w:tcPr>
            <w:tcW w:w="270" w:type="pct"/>
            <w:vMerge w:val="restart"/>
            <w:shd w:val="clear" w:color="auto" w:fill="auto"/>
          </w:tcPr>
          <w:p w:rsidR="007F70F7" w:rsidRPr="007F70F7" w:rsidRDefault="007F70F7" w:rsidP="007F70F7">
            <w:pPr>
              <w:suppressAutoHyphens w:val="0"/>
              <w:spacing w:line="240" w:lineRule="auto"/>
              <w:jc w:val="both"/>
              <w:rPr>
                <w:kern w:val="0"/>
                <w:sz w:val="24"/>
                <w:szCs w:val="24"/>
              </w:rPr>
            </w:pPr>
          </w:p>
        </w:tc>
        <w:tc>
          <w:tcPr>
            <w:tcW w:w="374" w:type="pct"/>
            <w:shd w:val="clear" w:color="auto" w:fill="auto"/>
          </w:tcPr>
          <w:p w:rsidR="007F70F7" w:rsidRPr="007F70F7" w:rsidRDefault="007F70F7" w:rsidP="007F70F7">
            <w:pPr>
              <w:suppressAutoHyphens w:val="0"/>
              <w:spacing w:line="240" w:lineRule="auto"/>
              <w:jc w:val="both"/>
              <w:rPr>
                <w:kern w:val="0"/>
                <w:sz w:val="24"/>
                <w:szCs w:val="24"/>
              </w:rPr>
            </w:pPr>
            <w:r w:rsidRPr="007F70F7">
              <w:rPr>
                <w:kern w:val="0"/>
                <w:sz w:val="24"/>
                <w:szCs w:val="24"/>
              </w:rPr>
              <w:t>201</w:t>
            </w:r>
            <w:r w:rsidR="00B32B04">
              <w:rPr>
                <w:kern w:val="0"/>
                <w:sz w:val="24"/>
                <w:szCs w:val="24"/>
              </w:rPr>
              <w:t>8</w:t>
            </w:r>
          </w:p>
          <w:p w:rsidR="007F70F7" w:rsidRPr="007F70F7" w:rsidRDefault="007F70F7" w:rsidP="007F70F7">
            <w:pPr>
              <w:suppressAutoHyphens w:val="0"/>
              <w:spacing w:line="240" w:lineRule="auto"/>
              <w:jc w:val="both"/>
              <w:rPr>
                <w:kern w:val="0"/>
                <w:sz w:val="24"/>
                <w:szCs w:val="24"/>
              </w:rPr>
            </w:pPr>
          </w:p>
        </w:tc>
        <w:tc>
          <w:tcPr>
            <w:tcW w:w="451" w:type="pct"/>
            <w:shd w:val="clear" w:color="auto" w:fill="auto"/>
          </w:tcPr>
          <w:p w:rsidR="007F70F7" w:rsidRPr="007F70F7" w:rsidRDefault="00B32B04" w:rsidP="007F70F7">
            <w:pPr>
              <w:suppressAutoHyphens w:val="0"/>
              <w:spacing w:line="240" w:lineRule="auto"/>
              <w:jc w:val="both"/>
              <w:rPr>
                <w:kern w:val="0"/>
                <w:sz w:val="24"/>
                <w:szCs w:val="24"/>
              </w:rPr>
            </w:pPr>
            <w:r>
              <w:rPr>
                <w:kern w:val="0"/>
                <w:sz w:val="24"/>
                <w:szCs w:val="24"/>
              </w:rPr>
              <w:t>2019</w:t>
            </w:r>
          </w:p>
          <w:p w:rsidR="007F70F7" w:rsidRPr="007F70F7" w:rsidRDefault="007F70F7" w:rsidP="007F70F7">
            <w:pPr>
              <w:suppressAutoHyphens w:val="0"/>
              <w:spacing w:line="240" w:lineRule="auto"/>
              <w:jc w:val="both"/>
              <w:rPr>
                <w:kern w:val="0"/>
                <w:sz w:val="24"/>
                <w:szCs w:val="24"/>
              </w:rPr>
            </w:pPr>
          </w:p>
        </w:tc>
        <w:tc>
          <w:tcPr>
            <w:tcW w:w="488" w:type="pct"/>
            <w:shd w:val="clear" w:color="auto" w:fill="auto"/>
          </w:tcPr>
          <w:p w:rsidR="007F70F7" w:rsidRPr="007F70F7" w:rsidRDefault="00B32B04" w:rsidP="007F70F7">
            <w:pPr>
              <w:suppressAutoHyphens w:val="0"/>
              <w:spacing w:line="240" w:lineRule="auto"/>
              <w:jc w:val="both"/>
              <w:rPr>
                <w:kern w:val="0"/>
                <w:sz w:val="24"/>
                <w:szCs w:val="24"/>
              </w:rPr>
            </w:pPr>
            <w:r>
              <w:rPr>
                <w:kern w:val="0"/>
                <w:sz w:val="24"/>
                <w:szCs w:val="24"/>
              </w:rPr>
              <w:t>2019 к 2018</w:t>
            </w:r>
            <w:r w:rsidR="007F70F7" w:rsidRPr="007F70F7">
              <w:rPr>
                <w:kern w:val="0"/>
                <w:sz w:val="24"/>
                <w:szCs w:val="24"/>
              </w:rPr>
              <w:t>,%</w:t>
            </w:r>
          </w:p>
        </w:tc>
      </w:tr>
      <w:tr w:rsidR="00B32B04" w:rsidRPr="007F70F7" w:rsidTr="00572459">
        <w:tc>
          <w:tcPr>
            <w:tcW w:w="1809" w:type="pct"/>
            <w:shd w:val="clear" w:color="auto" w:fill="auto"/>
          </w:tcPr>
          <w:p w:rsidR="00B32B04" w:rsidRPr="007F70F7" w:rsidRDefault="00B32B04" w:rsidP="00A13D96">
            <w:pPr>
              <w:suppressAutoHyphens w:val="0"/>
              <w:spacing w:line="240" w:lineRule="auto"/>
              <w:contextualSpacing/>
              <w:rPr>
                <w:rFonts w:eastAsia="Calibri"/>
                <w:kern w:val="0"/>
                <w:lang w:eastAsia="en-US"/>
              </w:rPr>
            </w:pPr>
            <w:r w:rsidRPr="007F70F7">
              <w:rPr>
                <w:rFonts w:eastAsia="Calibri"/>
                <w:kern w:val="0"/>
                <w:lang w:eastAsia="en-US"/>
              </w:rPr>
              <w:t>Зерно</w:t>
            </w:r>
            <w:r>
              <w:rPr>
                <w:rFonts w:eastAsia="Calibri"/>
                <w:kern w:val="0"/>
                <w:lang w:eastAsia="en-US"/>
              </w:rPr>
              <w:t xml:space="preserve"> </w:t>
            </w:r>
            <w:r w:rsidRPr="007F70F7">
              <w:rPr>
                <w:rFonts w:eastAsia="Calibri"/>
                <w:kern w:val="0"/>
                <w:lang w:eastAsia="en-US"/>
              </w:rPr>
              <w:t>(</w:t>
            </w:r>
            <w:r w:rsidR="00A13D96">
              <w:rPr>
                <w:rFonts w:eastAsia="Calibri"/>
                <w:kern w:val="0"/>
                <w:lang w:eastAsia="en-US"/>
              </w:rPr>
              <w:t>зачетный</w:t>
            </w:r>
            <w:r w:rsidRPr="007F70F7">
              <w:rPr>
                <w:rFonts w:eastAsia="Calibri"/>
                <w:kern w:val="0"/>
                <w:lang w:eastAsia="en-US"/>
              </w:rPr>
              <w:t xml:space="preserve"> вес)</w:t>
            </w:r>
            <w:r w:rsidR="00A13D96">
              <w:rPr>
                <w:rFonts w:eastAsia="Calibri"/>
                <w:kern w:val="0"/>
                <w:lang w:eastAsia="en-US"/>
              </w:rPr>
              <w:t xml:space="preserve"> факт</w:t>
            </w:r>
          </w:p>
        </w:tc>
        <w:tc>
          <w:tcPr>
            <w:tcW w:w="151" w:type="pct"/>
            <w:vMerge/>
            <w:shd w:val="clear" w:color="auto" w:fill="auto"/>
          </w:tcPr>
          <w:p w:rsidR="00B32B04" w:rsidRPr="007F70F7" w:rsidRDefault="00B32B04" w:rsidP="00B32B04">
            <w:pPr>
              <w:suppressAutoHyphens w:val="0"/>
              <w:spacing w:line="240" w:lineRule="auto"/>
              <w:jc w:val="both"/>
              <w:rPr>
                <w:kern w:val="0"/>
                <w:sz w:val="24"/>
                <w:szCs w:val="24"/>
              </w:rPr>
            </w:pPr>
          </w:p>
        </w:tc>
        <w:tc>
          <w:tcPr>
            <w:tcW w:w="402" w:type="pct"/>
            <w:shd w:val="clear" w:color="auto" w:fill="auto"/>
          </w:tcPr>
          <w:p w:rsidR="00B32B04" w:rsidRPr="007F70F7" w:rsidRDefault="00A13D96" w:rsidP="00B32B04">
            <w:pPr>
              <w:suppressAutoHyphens w:val="0"/>
              <w:spacing w:line="240" w:lineRule="auto"/>
              <w:jc w:val="both"/>
              <w:rPr>
                <w:kern w:val="0"/>
                <w:sz w:val="24"/>
                <w:szCs w:val="24"/>
              </w:rPr>
            </w:pPr>
            <w:r>
              <w:rPr>
                <w:kern w:val="0"/>
                <w:sz w:val="24"/>
                <w:szCs w:val="24"/>
              </w:rPr>
              <w:t>184,4</w:t>
            </w:r>
          </w:p>
        </w:tc>
        <w:tc>
          <w:tcPr>
            <w:tcW w:w="503" w:type="pct"/>
            <w:shd w:val="clear" w:color="auto" w:fill="auto"/>
          </w:tcPr>
          <w:p w:rsidR="00B32B04" w:rsidRPr="007F70F7" w:rsidRDefault="00A13D96" w:rsidP="00B32B04">
            <w:pPr>
              <w:suppressAutoHyphens w:val="0"/>
              <w:spacing w:line="240" w:lineRule="auto"/>
              <w:jc w:val="both"/>
              <w:rPr>
                <w:kern w:val="0"/>
                <w:sz w:val="24"/>
                <w:szCs w:val="24"/>
              </w:rPr>
            </w:pPr>
            <w:r>
              <w:rPr>
                <w:kern w:val="0"/>
                <w:sz w:val="24"/>
                <w:szCs w:val="24"/>
              </w:rPr>
              <w:t>199,6</w:t>
            </w:r>
          </w:p>
        </w:tc>
        <w:tc>
          <w:tcPr>
            <w:tcW w:w="553" w:type="pct"/>
            <w:shd w:val="clear" w:color="auto" w:fill="auto"/>
          </w:tcPr>
          <w:p w:rsidR="00B32B04" w:rsidRPr="00AB19D0" w:rsidRDefault="00A13D96" w:rsidP="00B32B04">
            <w:pPr>
              <w:suppressAutoHyphens w:val="0"/>
              <w:spacing w:line="240" w:lineRule="auto"/>
              <w:jc w:val="both"/>
              <w:rPr>
                <w:kern w:val="0"/>
                <w:sz w:val="24"/>
                <w:szCs w:val="24"/>
              </w:rPr>
            </w:pPr>
            <w:r>
              <w:rPr>
                <w:kern w:val="0"/>
                <w:sz w:val="24"/>
                <w:szCs w:val="24"/>
              </w:rPr>
              <w:t>108,2</w:t>
            </w:r>
          </w:p>
        </w:tc>
        <w:tc>
          <w:tcPr>
            <w:tcW w:w="270" w:type="pct"/>
            <w:vMerge/>
            <w:shd w:val="clear" w:color="auto" w:fill="auto"/>
          </w:tcPr>
          <w:p w:rsidR="00B32B04" w:rsidRPr="00AB19D0" w:rsidRDefault="00B32B04" w:rsidP="00B32B04">
            <w:pPr>
              <w:suppressAutoHyphens w:val="0"/>
              <w:spacing w:line="240" w:lineRule="auto"/>
              <w:contextualSpacing/>
              <w:jc w:val="center"/>
              <w:rPr>
                <w:rFonts w:eastAsia="Calibri"/>
                <w:kern w:val="0"/>
                <w:sz w:val="24"/>
                <w:szCs w:val="24"/>
                <w:lang w:eastAsia="en-US"/>
              </w:rPr>
            </w:pPr>
          </w:p>
        </w:tc>
        <w:tc>
          <w:tcPr>
            <w:tcW w:w="374" w:type="pct"/>
            <w:shd w:val="clear" w:color="auto" w:fill="auto"/>
          </w:tcPr>
          <w:p w:rsidR="00B32B04" w:rsidRPr="00AB19D0" w:rsidRDefault="00A13D96" w:rsidP="00B32B04">
            <w:pPr>
              <w:suppressAutoHyphens w:val="0"/>
              <w:spacing w:line="240" w:lineRule="auto"/>
              <w:jc w:val="both"/>
              <w:rPr>
                <w:kern w:val="0"/>
                <w:sz w:val="24"/>
                <w:szCs w:val="24"/>
              </w:rPr>
            </w:pPr>
            <w:r>
              <w:rPr>
                <w:kern w:val="0"/>
                <w:sz w:val="24"/>
                <w:szCs w:val="24"/>
              </w:rPr>
              <w:t>32,4</w:t>
            </w:r>
          </w:p>
        </w:tc>
        <w:tc>
          <w:tcPr>
            <w:tcW w:w="451" w:type="pct"/>
            <w:shd w:val="clear" w:color="auto" w:fill="auto"/>
          </w:tcPr>
          <w:p w:rsidR="00B32B04" w:rsidRPr="00AB19D0" w:rsidRDefault="00A13D96" w:rsidP="00B32B04">
            <w:pPr>
              <w:suppressAutoHyphens w:val="0"/>
              <w:spacing w:line="240" w:lineRule="auto"/>
              <w:jc w:val="both"/>
              <w:rPr>
                <w:kern w:val="0"/>
                <w:sz w:val="24"/>
                <w:szCs w:val="24"/>
              </w:rPr>
            </w:pPr>
            <w:r>
              <w:rPr>
                <w:kern w:val="0"/>
                <w:sz w:val="24"/>
                <w:szCs w:val="24"/>
              </w:rPr>
              <w:t>32,8</w:t>
            </w:r>
          </w:p>
        </w:tc>
        <w:tc>
          <w:tcPr>
            <w:tcW w:w="488" w:type="pct"/>
            <w:shd w:val="clear" w:color="auto" w:fill="auto"/>
          </w:tcPr>
          <w:p w:rsidR="00B32B04" w:rsidRPr="00AB19D0" w:rsidRDefault="00A13D96" w:rsidP="00B32B04">
            <w:pPr>
              <w:suppressAutoHyphens w:val="0"/>
              <w:spacing w:line="240" w:lineRule="auto"/>
              <w:jc w:val="both"/>
              <w:rPr>
                <w:kern w:val="0"/>
                <w:sz w:val="24"/>
                <w:szCs w:val="24"/>
              </w:rPr>
            </w:pPr>
            <w:r>
              <w:rPr>
                <w:kern w:val="0"/>
                <w:sz w:val="24"/>
                <w:szCs w:val="24"/>
              </w:rPr>
              <w:t>101,2</w:t>
            </w:r>
          </w:p>
        </w:tc>
      </w:tr>
      <w:tr w:rsidR="00572459" w:rsidRPr="007F70F7" w:rsidTr="00572459">
        <w:tc>
          <w:tcPr>
            <w:tcW w:w="1809" w:type="pct"/>
            <w:shd w:val="clear" w:color="auto" w:fill="auto"/>
          </w:tcPr>
          <w:p w:rsidR="00572459" w:rsidRPr="007F70F7" w:rsidRDefault="00572459" w:rsidP="00A13D96">
            <w:pPr>
              <w:suppressAutoHyphens w:val="0"/>
              <w:spacing w:line="240" w:lineRule="auto"/>
              <w:contextualSpacing/>
              <w:rPr>
                <w:rFonts w:eastAsia="Calibri"/>
                <w:kern w:val="0"/>
                <w:lang w:eastAsia="en-US"/>
              </w:rPr>
            </w:pPr>
          </w:p>
        </w:tc>
        <w:tc>
          <w:tcPr>
            <w:tcW w:w="151" w:type="pct"/>
            <w:vMerge/>
            <w:shd w:val="clear" w:color="auto" w:fill="auto"/>
          </w:tcPr>
          <w:p w:rsidR="00572459" w:rsidRPr="007F70F7" w:rsidRDefault="00572459" w:rsidP="00B32B04">
            <w:pPr>
              <w:suppressAutoHyphens w:val="0"/>
              <w:spacing w:line="240" w:lineRule="auto"/>
              <w:jc w:val="both"/>
              <w:rPr>
                <w:kern w:val="0"/>
                <w:sz w:val="24"/>
                <w:szCs w:val="24"/>
              </w:rPr>
            </w:pPr>
          </w:p>
        </w:tc>
        <w:tc>
          <w:tcPr>
            <w:tcW w:w="402" w:type="pct"/>
            <w:shd w:val="clear" w:color="auto" w:fill="auto"/>
          </w:tcPr>
          <w:p w:rsidR="00572459" w:rsidRDefault="00572459" w:rsidP="00B32B04">
            <w:pPr>
              <w:suppressAutoHyphens w:val="0"/>
              <w:spacing w:line="240" w:lineRule="auto"/>
              <w:jc w:val="both"/>
              <w:rPr>
                <w:kern w:val="0"/>
                <w:sz w:val="24"/>
                <w:szCs w:val="24"/>
              </w:rPr>
            </w:pPr>
          </w:p>
        </w:tc>
        <w:tc>
          <w:tcPr>
            <w:tcW w:w="503" w:type="pct"/>
            <w:shd w:val="clear" w:color="auto" w:fill="auto"/>
          </w:tcPr>
          <w:p w:rsidR="00572459" w:rsidRDefault="00572459" w:rsidP="00B32B04">
            <w:pPr>
              <w:suppressAutoHyphens w:val="0"/>
              <w:spacing w:line="240" w:lineRule="auto"/>
              <w:jc w:val="both"/>
              <w:rPr>
                <w:kern w:val="0"/>
                <w:sz w:val="24"/>
                <w:szCs w:val="24"/>
              </w:rPr>
            </w:pPr>
          </w:p>
        </w:tc>
        <w:tc>
          <w:tcPr>
            <w:tcW w:w="553" w:type="pct"/>
            <w:shd w:val="clear" w:color="auto" w:fill="auto"/>
          </w:tcPr>
          <w:p w:rsidR="00572459" w:rsidRDefault="00572459" w:rsidP="00B32B04">
            <w:pPr>
              <w:suppressAutoHyphens w:val="0"/>
              <w:spacing w:line="240" w:lineRule="auto"/>
              <w:jc w:val="both"/>
              <w:rPr>
                <w:kern w:val="0"/>
                <w:sz w:val="24"/>
                <w:szCs w:val="24"/>
              </w:rPr>
            </w:pPr>
          </w:p>
        </w:tc>
        <w:tc>
          <w:tcPr>
            <w:tcW w:w="270" w:type="pct"/>
            <w:vMerge/>
            <w:shd w:val="clear" w:color="auto" w:fill="auto"/>
          </w:tcPr>
          <w:p w:rsidR="00572459" w:rsidRPr="00AB19D0" w:rsidRDefault="00572459" w:rsidP="00B32B04">
            <w:pPr>
              <w:suppressAutoHyphens w:val="0"/>
              <w:spacing w:line="240" w:lineRule="auto"/>
              <w:contextualSpacing/>
              <w:jc w:val="center"/>
              <w:rPr>
                <w:rFonts w:eastAsia="Calibri"/>
                <w:kern w:val="0"/>
                <w:sz w:val="24"/>
                <w:szCs w:val="24"/>
                <w:lang w:eastAsia="en-US"/>
              </w:rPr>
            </w:pPr>
          </w:p>
        </w:tc>
        <w:tc>
          <w:tcPr>
            <w:tcW w:w="374" w:type="pct"/>
            <w:shd w:val="clear" w:color="auto" w:fill="auto"/>
          </w:tcPr>
          <w:p w:rsidR="00572459" w:rsidRDefault="00572459" w:rsidP="00B32B04">
            <w:pPr>
              <w:suppressAutoHyphens w:val="0"/>
              <w:spacing w:line="240" w:lineRule="auto"/>
              <w:jc w:val="both"/>
              <w:rPr>
                <w:kern w:val="0"/>
                <w:sz w:val="24"/>
                <w:szCs w:val="24"/>
              </w:rPr>
            </w:pPr>
          </w:p>
        </w:tc>
        <w:tc>
          <w:tcPr>
            <w:tcW w:w="451" w:type="pct"/>
            <w:shd w:val="clear" w:color="auto" w:fill="auto"/>
          </w:tcPr>
          <w:p w:rsidR="00572459" w:rsidRDefault="00572459" w:rsidP="00B32B04">
            <w:pPr>
              <w:suppressAutoHyphens w:val="0"/>
              <w:spacing w:line="240" w:lineRule="auto"/>
              <w:jc w:val="both"/>
              <w:rPr>
                <w:kern w:val="0"/>
                <w:sz w:val="24"/>
                <w:szCs w:val="24"/>
              </w:rPr>
            </w:pPr>
          </w:p>
        </w:tc>
        <w:tc>
          <w:tcPr>
            <w:tcW w:w="488" w:type="pct"/>
            <w:shd w:val="clear" w:color="auto" w:fill="auto"/>
          </w:tcPr>
          <w:p w:rsidR="00572459" w:rsidRDefault="00572459" w:rsidP="00B32B04">
            <w:pPr>
              <w:suppressAutoHyphens w:val="0"/>
              <w:spacing w:line="240" w:lineRule="auto"/>
              <w:jc w:val="both"/>
              <w:rPr>
                <w:kern w:val="0"/>
                <w:sz w:val="24"/>
                <w:szCs w:val="24"/>
              </w:rPr>
            </w:pPr>
          </w:p>
        </w:tc>
      </w:tr>
      <w:tr w:rsidR="00B32B04" w:rsidRPr="007F70F7" w:rsidTr="00572459">
        <w:tc>
          <w:tcPr>
            <w:tcW w:w="1809" w:type="pct"/>
            <w:shd w:val="clear" w:color="auto" w:fill="auto"/>
          </w:tcPr>
          <w:p w:rsidR="00B32B04" w:rsidRPr="007F70F7" w:rsidRDefault="00B32B04" w:rsidP="00A13D96">
            <w:pPr>
              <w:suppressAutoHyphens w:val="0"/>
              <w:spacing w:line="240" w:lineRule="auto"/>
              <w:contextualSpacing/>
              <w:rPr>
                <w:rFonts w:eastAsia="Calibri"/>
                <w:kern w:val="0"/>
                <w:lang w:eastAsia="en-US"/>
              </w:rPr>
            </w:pPr>
            <w:r w:rsidRPr="007F70F7">
              <w:rPr>
                <w:rFonts w:eastAsia="Calibri"/>
                <w:kern w:val="0"/>
                <w:lang w:eastAsia="en-US"/>
              </w:rPr>
              <w:t>Сахарная свекла (физ</w:t>
            </w:r>
            <w:r w:rsidR="00A13D96">
              <w:rPr>
                <w:rFonts w:eastAsia="Calibri"/>
                <w:kern w:val="0"/>
                <w:lang w:eastAsia="en-US"/>
              </w:rPr>
              <w:t>ический</w:t>
            </w:r>
            <w:r w:rsidRPr="007F70F7">
              <w:rPr>
                <w:rFonts w:eastAsia="Calibri"/>
                <w:kern w:val="0"/>
                <w:lang w:eastAsia="en-US"/>
              </w:rPr>
              <w:t xml:space="preserve"> вес)</w:t>
            </w:r>
            <w:r w:rsidR="00A13D96">
              <w:rPr>
                <w:rFonts w:eastAsia="Calibri"/>
                <w:kern w:val="0"/>
                <w:lang w:eastAsia="en-US"/>
              </w:rPr>
              <w:t xml:space="preserve"> факт</w:t>
            </w:r>
          </w:p>
        </w:tc>
        <w:tc>
          <w:tcPr>
            <w:tcW w:w="151" w:type="pct"/>
            <w:vMerge/>
            <w:shd w:val="clear" w:color="auto" w:fill="auto"/>
          </w:tcPr>
          <w:p w:rsidR="00B32B04" w:rsidRPr="007F70F7" w:rsidRDefault="00B32B04" w:rsidP="00B32B04">
            <w:pPr>
              <w:suppressAutoHyphens w:val="0"/>
              <w:spacing w:line="240" w:lineRule="auto"/>
              <w:jc w:val="both"/>
              <w:rPr>
                <w:kern w:val="0"/>
                <w:sz w:val="24"/>
                <w:szCs w:val="24"/>
              </w:rPr>
            </w:pPr>
          </w:p>
        </w:tc>
        <w:tc>
          <w:tcPr>
            <w:tcW w:w="402" w:type="pct"/>
            <w:shd w:val="clear" w:color="auto" w:fill="auto"/>
          </w:tcPr>
          <w:p w:rsidR="00B32B04" w:rsidRPr="007F70F7" w:rsidRDefault="00A13D96" w:rsidP="00B32B04">
            <w:pPr>
              <w:suppressAutoHyphens w:val="0"/>
              <w:spacing w:line="240" w:lineRule="auto"/>
              <w:jc w:val="both"/>
              <w:rPr>
                <w:kern w:val="0"/>
                <w:sz w:val="24"/>
                <w:szCs w:val="24"/>
              </w:rPr>
            </w:pPr>
            <w:r>
              <w:rPr>
                <w:kern w:val="0"/>
                <w:sz w:val="24"/>
                <w:szCs w:val="24"/>
              </w:rPr>
              <w:t>213,7</w:t>
            </w:r>
          </w:p>
        </w:tc>
        <w:tc>
          <w:tcPr>
            <w:tcW w:w="503" w:type="pct"/>
            <w:shd w:val="clear" w:color="auto" w:fill="auto"/>
          </w:tcPr>
          <w:p w:rsidR="00B32B04" w:rsidRPr="007F70F7" w:rsidRDefault="00A13D96" w:rsidP="00B32B04">
            <w:pPr>
              <w:suppressAutoHyphens w:val="0"/>
              <w:spacing w:line="240" w:lineRule="auto"/>
              <w:jc w:val="both"/>
              <w:rPr>
                <w:kern w:val="0"/>
                <w:sz w:val="24"/>
                <w:szCs w:val="24"/>
              </w:rPr>
            </w:pPr>
            <w:r>
              <w:rPr>
                <w:kern w:val="0"/>
                <w:sz w:val="24"/>
                <w:szCs w:val="24"/>
              </w:rPr>
              <w:t>247,7</w:t>
            </w:r>
          </w:p>
        </w:tc>
        <w:tc>
          <w:tcPr>
            <w:tcW w:w="553" w:type="pct"/>
            <w:shd w:val="clear" w:color="auto" w:fill="auto"/>
          </w:tcPr>
          <w:p w:rsidR="00B32B04" w:rsidRPr="00AB19D0" w:rsidRDefault="00A13D96" w:rsidP="00B32B04">
            <w:pPr>
              <w:suppressAutoHyphens w:val="0"/>
              <w:spacing w:line="240" w:lineRule="auto"/>
              <w:jc w:val="both"/>
              <w:rPr>
                <w:kern w:val="0"/>
                <w:sz w:val="24"/>
                <w:szCs w:val="24"/>
              </w:rPr>
            </w:pPr>
            <w:r>
              <w:rPr>
                <w:kern w:val="0"/>
                <w:sz w:val="24"/>
                <w:szCs w:val="24"/>
              </w:rPr>
              <w:t>115,9</w:t>
            </w:r>
          </w:p>
        </w:tc>
        <w:tc>
          <w:tcPr>
            <w:tcW w:w="270" w:type="pct"/>
            <w:vMerge/>
            <w:shd w:val="clear" w:color="auto" w:fill="auto"/>
          </w:tcPr>
          <w:p w:rsidR="00B32B04" w:rsidRPr="00AB19D0" w:rsidRDefault="00B32B04" w:rsidP="00B32B04">
            <w:pPr>
              <w:suppressAutoHyphens w:val="0"/>
              <w:spacing w:line="240" w:lineRule="auto"/>
              <w:contextualSpacing/>
              <w:jc w:val="center"/>
              <w:rPr>
                <w:rFonts w:eastAsia="Calibri"/>
                <w:kern w:val="0"/>
                <w:sz w:val="24"/>
                <w:szCs w:val="24"/>
                <w:lang w:eastAsia="en-US"/>
              </w:rPr>
            </w:pPr>
          </w:p>
        </w:tc>
        <w:tc>
          <w:tcPr>
            <w:tcW w:w="374" w:type="pct"/>
            <w:shd w:val="clear" w:color="auto" w:fill="auto"/>
          </w:tcPr>
          <w:p w:rsidR="00B32B04" w:rsidRPr="00AB19D0" w:rsidRDefault="00A13D96" w:rsidP="00B32B04">
            <w:pPr>
              <w:suppressAutoHyphens w:val="0"/>
              <w:spacing w:line="240" w:lineRule="auto"/>
              <w:jc w:val="both"/>
              <w:rPr>
                <w:kern w:val="0"/>
                <w:sz w:val="24"/>
                <w:szCs w:val="24"/>
              </w:rPr>
            </w:pPr>
            <w:r>
              <w:rPr>
                <w:kern w:val="0"/>
                <w:sz w:val="24"/>
                <w:szCs w:val="24"/>
              </w:rPr>
              <w:t>376,2</w:t>
            </w:r>
          </w:p>
        </w:tc>
        <w:tc>
          <w:tcPr>
            <w:tcW w:w="451" w:type="pct"/>
            <w:shd w:val="clear" w:color="auto" w:fill="auto"/>
          </w:tcPr>
          <w:p w:rsidR="00B32B04" w:rsidRPr="00AB19D0" w:rsidRDefault="00A13D96" w:rsidP="00B32B04">
            <w:pPr>
              <w:suppressAutoHyphens w:val="0"/>
              <w:spacing w:line="240" w:lineRule="auto"/>
              <w:jc w:val="both"/>
              <w:rPr>
                <w:kern w:val="0"/>
                <w:sz w:val="24"/>
                <w:szCs w:val="24"/>
              </w:rPr>
            </w:pPr>
            <w:r>
              <w:rPr>
                <w:kern w:val="0"/>
                <w:sz w:val="24"/>
                <w:szCs w:val="24"/>
              </w:rPr>
              <w:t>376,7</w:t>
            </w:r>
          </w:p>
        </w:tc>
        <w:tc>
          <w:tcPr>
            <w:tcW w:w="488" w:type="pct"/>
            <w:shd w:val="clear" w:color="auto" w:fill="auto"/>
          </w:tcPr>
          <w:p w:rsidR="00B32B04" w:rsidRPr="00AB19D0" w:rsidRDefault="00A13D96" w:rsidP="00B32B04">
            <w:pPr>
              <w:suppressAutoHyphens w:val="0"/>
              <w:spacing w:line="240" w:lineRule="auto"/>
              <w:jc w:val="both"/>
              <w:rPr>
                <w:kern w:val="0"/>
                <w:sz w:val="24"/>
                <w:szCs w:val="24"/>
              </w:rPr>
            </w:pPr>
            <w:r>
              <w:rPr>
                <w:kern w:val="0"/>
                <w:sz w:val="24"/>
                <w:szCs w:val="24"/>
              </w:rPr>
              <w:t>100,0</w:t>
            </w:r>
          </w:p>
        </w:tc>
      </w:tr>
      <w:tr w:rsidR="00B32B04" w:rsidRPr="007F70F7" w:rsidTr="00572459">
        <w:tc>
          <w:tcPr>
            <w:tcW w:w="1809" w:type="pct"/>
            <w:shd w:val="clear" w:color="auto" w:fill="auto"/>
          </w:tcPr>
          <w:p w:rsidR="00B32B04" w:rsidRPr="007F70F7" w:rsidRDefault="00B32B04" w:rsidP="00A13D96">
            <w:pPr>
              <w:suppressAutoHyphens w:val="0"/>
              <w:spacing w:line="240" w:lineRule="auto"/>
              <w:ind w:firstLine="34"/>
              <w:contextualSpacing/>
              <w:rPr>
                <w:rFonts w:eastAsia="Calibri"/>
                <w:kern w:val="0"/>
                <w:lang w:eastAsia="en-US"/>
              </w:rPr>
            </w:pPr>
            <w:r w:rsidRPr="007F70F7">
              <w:rPr>
                <w:rFonts w:eastAsia="Calibri"/>
                <w:kern w:val="0"/>
                <w:lang w:eastAsia="en-US"/>
              </w:rPr>
              <w:t>Подсолнечник</w:t>
            </w:r>
            <w:r>
              <w:rPr>
                <w:rFonts w:eastAsia="Calibri"/>
                <w:kern w:val="0"/>
                <w:lang w:eastAsia="en-US"/>
              </w:rPr>
              <w:t xml:space="preserve"> </w:t>
            </w:r>
            <w:r w:rsidR="00A13D96">
              <w:rPr>
                <w:rFonts w:eastAsia="Calibri"/>
                <w:kern w:val="0"/>
                <w:lang w:eastAsia="en-US"/>
              </w:rPr>
              <w:t>(зачетный</w:t>
            </w:r>
            <w:r w:rsidRPr="007F70F7">
              <w:rPr>
                <w:rFonts w:eastAsia="Calibri"/>
                <w:kern w:val="0"/>
                <w:lang w:eastAsia="en-US"/>
              </w:rPr>
              <w:t xml:space="preserve"> вес)</w:t>
            </w:r>
            <w:r w:rsidR="00A13D96">
              <w:rPr>
                <w:rFonts w:eastAsia="Calibri"/>
                <w:kern w:val="0"/>
                <w:lang w:eastAsia="en-US"/>
              </w:rPr>
              <w:t xml:space="preserve"> факт</w:t>
            </w:r>
          </w:p>
        </w:tc>
        <w:tc>
          <w:tcPr>
            <w:tcW w:w="151" w:type="pct"/>
            <w:vMerge/>
            <w:shd w:val="clear" w:color="auto" w:fill="auto"/>
          </w:tcPr>
          <w:p w:rsidR="00B32B04" w:rsidRPr="007F70F7" w:rsidRDefault="00B32B04" w:rsidP="00B32B04">
            <w:pPr>
              <w:suppressAutoHyphens w:val="0"/>
              <w:spacing w:line="240" w:lineRule="auto"/>
              <w:jc w:val="both"/>
              <w:rPr>
                <w:kern w:val="0"/>
                <w:sz w:val="24"/>
                <w:szCs w:val="24"/>
              </w:rPr>
            </w:pPr>
          </w:p>
        </w:tc>
        <w:tc>
          <w:tcPr>
            <w:tcW w:w="402" w:type="pct"/>
            <w:shd w:val="clear" w:color="auto" w:fill="auto"/>
          </w:tcPr>
          <w:p w:rsidR="00B32B04" w:rsidRPr="007F70F7" w:rsidRDefault="00A13D96" w:rsidP="00B32B04">
            <w:pPr>
              <w:suppressAutoHyphens w:val="0"/>
              <w:spacing w:line="240" w:lineRule="auto"/>
              <w:jc w:val="both"/>
              <w:rPr>
                <w:kern w:val="0"/>
                <w:sz w:val="24"/>
                <w:szCs w:val="24"/>
              </w:rPr>
            </w:pPr>
            <w:r>
              <w:rPr>
                <w:kern w:val="0"/>
                <w:sz w:val="24"/>
                <w:szCs w:val="24"/>
              </w:rPr>
              <w:t>42,8</w:t>
            </w:r>
          </w:p>
        </w:tc>
        <w:tc>
          <w:tcPr>
            <w:tcW w:w="503" w:type="pct"/>
            <w:shd w:val="clear" w:color="auto" w:fill="auto"/>
          </w:tcPr>
          <w:p w:rsidR="00B32B04" w:rsidRPr="007F70F7" w:rsidRDefault="00A13D96" w:rsidP="00B32B04">
            <w:pPr>
              <w:suppressAutoHyphens w:val="0"/>
              <w:spacing w:line="240" w:lineRule="auto"/>
              <w:jc w:val="both"/>
              <w:rPr>
                <w:kern w:val="0"/>
                <w:sz w:val="24"/>
                <w:szCs w:val="24"/>
              </w:rPr>
            </w:pPr>
            <w:r>
              <w:rPr>
                <w:kern w:val="0"/>
                <w:sz w:val="24"/>
                <w:szCs w:val="24"/>
              </w:rPr>
              <w:t>47,9</w:t>
            </w:r>
          </w:p>
        </w:tc>
        <w:tc>
          <w:tcPr>
            <w:tcW w:w="553" w:type="pct"/>
            <w:shd w:val="clear" w:color="auto" w:fill="auto"/>
          </w:tcPr>
          <w:p w:rsidR="00B32B04" w:rsidRPr="00AB19D0" w:rsidRDefault="00A13D96" w:rsidP="00B32B04">
            <w:pPr>
              <w:suppressAutoHyphens w:val="0"/>
              <w:spacing w:line="240" w:lineRule="auto"/>
              <w:jc w:val="both"/>
              <w:rPr>
                <w:kern w:val="0"/>
                <w:sz w:val="24"/>
                <w:szCs w:val="24"/>
              </w:rPr>
            </w:pPr>
            <w:r>
              <w:rPr>
                <w:kern w:val="0"/>
                <w:sz w:val="24"/>
                <w:szCs w:val="24"/>
              </w:rPr>
              <w:t>111,9</w:t>
            </w:r>
          </w:p>
        </w:tc>
        <w:tc>
          <w:tcPr>
            <w:tcW w:w="270" w:type="pct"/>
            <w:vMerge/>
            <w:shd w:val="clear" w:color="auto" w:fill="auto"/>
          </w:tcPr>
          <w:p w:rsidR="00B32B04" w:rsidRPr="00AB19D0" w:rsidRDefault="00B32B04" w:rsidP="00B32B04">
            <w:pPr>
              <w:suppressAutoHyphens w:val="0"/>
              <w:spacing w:line="240" w:lineRule="auto"/>
              <w:contextualSpacing/>
              <w:jc w:val="center"/>
              <w:rPr>
                <w:rFonts w:eastAsia="Calibri"/>
                <w:kern w:val="0"/>
                <w:sz w:val="24"/>
                <w:szCs w:val="24"/>
                <w:lang w:eastAsia="en-US"/>
              </w:rPr>
            </w:pPr>
          </w:p>
        </w:tc>
        <w:tc>
          <w:tcPr>
            <w:tcW w:w="374" w:type="pct"/>
            <w:shd w:val="clear" w:color="auto" w:fill="auto"/>
          </w:tcPr>
          <w:p w:rsidR="00B32B04" w:rsidRPr="00AB19D0" w:rsidRDefault="00A13D96" w:rsidP="00B32B04">
            <w:pPr>
              <w:suppressAutoHyphens w:val="0"/>
              <w:spacing w:line="240" w:lineRule="auto"/>
              <w:jc w:val="both"/>
              <w:rPr>
                <w:kern w:val="0"/>
                <w:sz w:val="24"/>
                <w:szCs w:val="24"/>
              </w:rPr>
            </w:pPr>
            <w:r>
              <w:rPr>
                <w:kern w:val="0"/>
                <w:sz w:val="24"/>
                <w:szCs w:val="24"/>
              </w:rPr>
              <w:t>22,3</w:t>
            </w:r>
          </w:p>
        </w:tc>
        <w:tc>
          <w:tcPr>
            <w:tcW w:w="451" w:type="pct"/>
            <w:shd w:val="clear" w:color="auto" w:fill="auto"/>
          </w:tcPr>
          <w:p w:rsidR="00B32B04" w:rsidRPr="00AB19D0" w:rsidRDefault="00A13D96" w:rsidP="00B32B04">
            <w:pPr>
              <w:suppressAutoHyphens w:val="0"/>
              <w:spacing w:line="240" w:lineRule="auto"/>
              <w:jc w:val="both"/>
              <w:rPr>
                <w:kern w:val="0"/>
                <w:sz w:val="24"/>
                <w:szCs w:val="24"/>
              </w:rPr>
            </w:pPr>
            <w:r>
              <w:rPr>
                <w:kern w:val="0"/>
                <w:sz w:val="24"/>
                <w:szCs w:val="24"/>
              </w:rPr>
              <w:t>26,9</w:t>
            </w:r>
          </w:p>
        </w:tc>
        <w:tc>
          <w:tcPr>
            <w:tcW w:w="488" w:type="pct"/>
            <w:shd w:val="clear" w:color="auto" w:fill="auto"/>
          </w:tcPr>
          <w:p w:rsidR="00B32B04" w:rsidRPr="00AB19D0" w:rsidRDefault="00A13D96" w:rsidP="00B32B04">
            <w:pPr>
              <w:suppressAutoHyphens w:val="0"/>
              <w:spacing w:line="240" w:lineRule="auto"/>
              <w:jc w:val="both"/>
              <w:rPr>
                <w:kern w:val="0"/>
                <w:sz w:val="24"/>
                <w:szCs w:val="24"/>
              </w:rPr>
            </w:pPr>
            <w:r>
              <w:rPr>
                <w:kern w:val="0"/>
                <w:sz w:val="24"/>
                <w:szCs w:val="24"/>
              </w:rPr>
              <w:t>120,6</w:t>
            </w:r>
          </w:p>
        </w:tc>
      </w:tr>
      <w:tr w:rsidR="00B32B04" w:rsidRPr="007F70F7" w:rsidTr="00572459">
        <w:tc>
          <w:tcPr>
            <w:tcW w:w="1809" w:type="pct"/>
            <w:shd w:val="clear" w:color="auto" w:fill="auto"/>
          </w:tcPr>
          <w:p w:rsidR="00B32B04" w:rsidRPr="007F70F7" w:rsidRDefault="00A13D96" w:rsidP="00A13D96">
            <w:pPr>
              <w:spacing w:line="240" w:lineRule="auto"/>
              <w:contextualSpacing/>
            </w:pPr>
            <w:r>
              <w:t>Производство скота и птицы (в живом весе) факт</w:t>
            </w:r>
          </w:p>
        </w:tc>
        <w:tc>
          <w:tcPr>
            <w:tcW w:w="151" w:type="pct"/>
            <w:vMerge/>
            <w:shd w:val="clear" w:color="auto" w:fill="auto"/>
          </w:tcPr>
          <w:p w:rsidR="00B32B04" w:rsidRPr="00655DD5" w:rsidRDefault="00B32B04" w:rsidP="00B32B04">
            <w:pPr>
              <w:spacing w:line="240" w:lineRule="auto"/>
              <w:jc w:val="both"/>
            </w:pPr>
          </w:p>
        </w:tc>
        <w:tc>
          <w:tcPr>
            <w:tcW w:w="402" w:type="pct"/>
            <w:shd w:val="clear" w:color="auto" w:fill="auto"/>
          </w:tcPr>
          <w:p w:rsidR="00B32B04" w:rsidRPr="00655DD5" w:rsidRDefault="00A13D96" w:rsidP="00B32B04">
            <w:pPr>
              <w:spacing w:line="240" w:lineRule="auto"/>
              <w:ind w:left="-106"/>
              <w:jc w:val="both"/>
            </w:pPr>
            <w:r>
              <w:t>153,5</w:t>
            </w:r>
          </w:p>
        </w:tc>
        <w:tc>
          <w:tcPr>
            <w:tcW w:w="503" w:type="pct"/>
            <w:shd w:val="clear" w:color="auto" w:fill="auto"/>
          </w:tcPr>
          <w:p w:rsidR="00B32B04" w:rsidRPr="00655DD5" w:rsidRDefault="00A13D96" w:rsidP="00B32B04">
            <w:pPr>
              <w:spacing w:line="240" w:lineRule="auto"/>
              <w:ind w:left="-106"/>
              <w:jc w:val="both"/>
            </w:pPr>
            <w:r>
              <w:t>153,5</w:t>
            </w:r>
          </w:p>
        </w:tc>
        <w:tc>
          <w:tcPr>
            <w:tcW w:w="553" w:type="pct"/>
            <w:shd w:val="clear" w:color="auto" w:fill="auto"/>
          </w:tcPr>
          <w:p w:rsidR="00B32B04" w:rsidRPr="00AB19D0" w:rsidRDefault="00A13D96" w:rsidP="00B32B04">
            <w:pPr>
              <w:spacing w:line="240" w:lineRule="auto"/>
              <w:ind w:right="-108"/>
              <w:jc w:val="both"/>
            </w:pPr>
            <w:r>
              <w:t>100,0</w:t>
            </w:r>
          </w:p>
        </w:tc>
        <w:tc>
          <w:tcPr>
            <w:tcW w:w="270" w:type="pct"/>
            <w:vMerge/>
            <w:shd w:val="clear" w:color="auto" w:fill="auto"/>
          </w:tcPr>
          <w:p w:rsidR="00B32B04" w:rsidRPr="00AB19D0" w:rsidRDefault="00B32B04" w:rsidP="00B32B04">
            <w:pPr>
              <w:suppressAutoHyphens w:val="0"/>
              <w:spacing w:line="240" w:lineRule="auto"/>
              <w:contextualSpacing/>
              <w:jc w:val="center"/>
              <w:rPr>
                <w:rFonts w:eastAsia="Calibri"/>
                <w:kern w:val="0"/>
                <w:sz w:val="24"/>
                <w:szCs w:val="24"/>
                <w:lang w:eastAsia="en-US"/>
              </w:rPr>
            </w:pPr>
          </w:p>
        </w:tc>
        <w:tc>
          <w:tcPr>
            <w:tcW w:w="374" w:type="pct"/>
            <w:shd w:val="clear" w:color="auto" w:fill="auto"/>
          </w:tcPr>
          <w:p w:rsidR="00B32B04" w:rsidRPr="00AB19D0" w:rsidRDefault="00B32B04" w:rsidP="00B32B04">
            <w:pPr>
              <w:suppressAutoHyphens w:val="0"/>
              <w:spacing w:line="240" w:lineRule="auto"/>
              <w:contextualSpacing/>
              <w:jc w:val="center"/>
              <w:rPr>
                <w:rFonts w:eastAsia="Calibri"/>
                <w:kern w:val="0"/>
                <w:sz w:val="24"/>
                <w:szCs w:val="24"/>
                <w:lang w:eastAsia="en-US"/>
              </w:rPr>
            </w:pPr>
          </w:p>
        </w:tc>
        <w:tc>
          <w:tcPr>
            <w:tcW w:w="451" w:type="pct"/>
            <w:shd w:val="clear" w:color="auto" w:fill="auto"/>
          </w:tcPr>
          <w:p w:rsidR="00B32B04" w:rsidRPr="00AB19D0" w:rsidRDefault="00B32B04" w:rsidP="00B32B04">
            <w:pPr>
              <w:suppressAutoHyphens w:val="0"/>
              <w:spacing w:line="240" w:lineRule="auto"/>
              <w:jc w:val="both"/>
              <w:rPr>
                <w:kern w:val="0"/>
                <w:sz w:val="24"/>
                <w:szCs w:val="24"/>
              </w:rPr>
            </w:pPr>
          </w:p>
        </w:tc>
        <w:tc>
          <w:tcPr>
            <w:tcW w:w="488" w:type="pct"/>
            <w:shd w:val="clear" w:color="auto" w:fill="auto"/>
          </w:tcPr>
          <w:p w:rsidR="00B32B04" w:rsidRPr="00AB19D0" w:rsidRDefault="00B32B04" w:rsidP="00B32B04">
            <w:pPr>
              <w:suppressAutoHyphens w:val="0"/>
              <w:spacing w:line="240" w:lineRule="auto"/>
              <w:jc w:val="both"/>
              <w:rPr>
                <w:kern w:val="0"/>
                <w:sz w:val="24"/>
                <w:szCs w:val="24"/>
              </w:rPr>
            </w:pPr>
          </w:p>
        </w:tc>
      </w:tr>
      <w:tr w:rsidR="00B32B04" w:rsidRPr="007F70F7" w:rsidTr="00572459">
        <w:tc>
          <w:tcPr>
            <w:tcW w:w="1809" w:type="pct"/>
            <w:shd w:val="clear" w:color="auto" w:fill="auto"/>
          </w:tcPr>
          <w:p w:rsidR="00B32B04" w:rsidRPr="007F70F7" w:rsidRDefault="00B32B04" w:rsidP="00B32B04">
            <w:pPr>
              <w:spacing w:line="240" w:lineRule="auto"/>
              <w:contextualSpacing/>
            </w:pPr>
            <w:r w:rsidRPr="007F70F7">
              <w:t>Молоко</w:t>
            </w:r>
            <w:r w:rsidR="00A13D96">
              <w:t xml:space="preserve"> по соглашению,  факт</w:t>
            </w:r>
          </w:p>
        </w:tc>
        <w:tc>
          <w:tcPr>
            <w:tcW w:w="151" w:type="pct"/>
            <w:vMerge/>
            <w:shd w:val="clear" w:color="auto" w:fill="auto"/>
          </w:tcPr>
          <w:p w:rsidR="00B32B04" w:rsidRPr="00655DD5" w:rsidRDefault="00B32B04" w:rsidP="00B32B04">
            <w:pPr>
              <w:spacing w:line="240" w:lineRule="auto"/>
              <w:jc w:val="both"/>
            </w:pPr>
          </w:p>
        </w:tc>
        <w:tc>
          <w:tcPr>
            <w:tcW w:w="402" w:type="pct"/>
            <w:shd w:val="clear" w:color="auto" w:fill="auto"/>
          </w:tcPr>
          <w:p w:rsidR="00B32B04" w:rsidRPr="00655DD5" w:rsidRDefault="00A13D96" w:rsidP="00B32B04">
            <w:pPr>
              <w:spacing w:line="240" w:lineRule="auto"/>
              <w:jc w:val="both"/>
            </w:pPr>
            <w:r>
              <w:t>5,8</w:t>
            </w:r>
          </w:p>
        </w:tc>
        <w:tc>
          <w:tcPr>
            <w:tcW w:w="503" w:type="pct"/>
            <w:shd w:val="clear" w:color="auto" w:fill="auto"/>
          </w:tcPr>
          <w:p w:rsidR="00B32B04" w:rsidRPr="00655DD5" w:rsidRDefault="00A13D96" w:rsidP="00B32B04">
            <w:pPr>
              <w:spacing w:line="240" w:lineRule="auto"/>
              <w:jc w:val="both"/>
            </w:pPr>
            <w:r>
              <w:t>5,4</w:t>
            </w:r>
          </w:p>
        </w:tc>
        <w:tc>
          <w:tcPr>
            <w:tcW w:w="553" w:type="pct"/>
            <w:shd w:val="clear" w:color="auto" w:fill="auto"/>
          </w:tcPr>
          <w:p w:rsidR="00B32B04" w:rsidRPr="00AB19D0" w:rsidRDefault="00A13D96" w:rsidP="00B32B04">
            <w:pPr>
              <w:spacing w:line="240" w:lineRule="auto"/>
              <w:jc w:val="both"/>
            </w:pPr>
            <w:r>
              <w:t>93,1</w:t>
            </w:r>
          </w:p>
        </w:tc>
        <w:tc>
          <w:tcPr>
            <w:tcW w:w="270" w:type="pct"/>
            <w:vMerge/>
            <w:shd w:val="clear" w:color="auto" w:fill="auto"/>
          </w:tcPr>
          <w:p w:rsidR="00B32B04" w:rsidRPr="00AB19D0" w:rsidRDefault="00B32B04" w:rsidP="00B32B04">
            <w:pPr>
              <w:suppressAutoHyphens w:val="0"/>
              <w:spacing w:line="240" w:lineRule="auto"/>
              <w:contextualSpacing/>
              <w:jc w:val="center"/>
              <w:rPr>
                <w:rFonts w:eastAsia="Calibri"/>
                <w:kern w:val="0"/>
                <w:sz w:val="24"/>
                <w:szCs w:val="24"/>
                <w:lang w:eastAsia="en-US"/>
              </w:rPr>
            </w:pPr>
          </w:p>
        </w:tc>
        <w:tc>
          <w:tcPr>
            <w:tcW w:w="374" w:type="pct"/>
            <w:shd w:val="clear" w:color="auto" w:fill="auto"/>
          </w:tcPr>
          <w:p w:rsidR="00B32B04" w:rsidRPr="00AB19D0" w:rsidRDefault="00B32B04" w:rsidP="00B32B04">
            <w:pPr>
              <w:suppressAutoHyphens w:val="0"/>
              <w:spacing w:line="240" w:lineRule="auto"/>
              <w:contextualSpacing/>
              <w:jc w:val="center"/>
              <w:rPr>
                <w:rFonts w:eastAsia="Calibri"/>
                <w:kern w:val="0"/>
                <w:sz w:val="24"/>
                <w:szCs w:val="24"/>
                <w:lang w:eastAsia="en-US"/>
              </w:rPr>
            </w:pPr>
          </w:p>
        </w:tc>
        <w:tc>
          <w:tcPr>
            <w:tcW w:w="451" w:type="pct"/>
            <w:shd w:val="clear" w:color="auto" w:fill="auto"/>
          </w:tcPr>
          <w:p w:rsidR="00B32B04" w:rsidRPr="00AB19D0" w:rsidRDefault="00B32B04" w:rsidP="00B32B04">
            <w:pPr>
              <w:suppressAutoHyphens w:val="0"/>
              <w:spacing w:line="240" w:lineRule="auto"/>
              <w:jc w:val="both"/>
              <w:rPr>
                <w:kern w:val="0"/>
                <w:sz w:val="24"/>
                <w:szCs w:val="24"/>
              </w:rPr>
            </w:pPr>
          </w:p>
        </w:tc>
        <w:tc>
          <w:tcPr>
            <w:tcW w:w="488" w:type="pct"/>
            <w:shd w:val="clear" w:color="auto" w:fill="auto"/>
          </w:tcPr>
          <w:p w:rsidR="00B32B04" w:rsidRPr="00AB19D0" w:rsidRDefault="00B32B04" w:rsidP="00B32B04">
            <w:pPr>
              <w:suppressAutoHyphens w:val="0"/>
              <w:spacing w:line="240" w:lineRule="auto"/>
              <w:jc w:val="both"/>
              <w:rPr>
                <w:kern w:val="0"/>
                <w:sz w:val="24"/>
                <w:szCs w:val="24"/>
              </w:rPr>
            </w:pPr>
          </w:p>
        </w:tc>
      </w:tr>
      <w:tr w:rsidR="00B32B04" w:rsidRPr="007F70F7" w:rsidTr="00572459">
        <w:tc>
          <w:tcPr>
            <w:tcW w:w="1809" w:type="pct"/>
            <w:shd w:val="clear" w:color="auto" w:fill="auto"/>
          </w:tcPr>
          <w:p w:rsidR="00B32B04" w:rsidRPr="007F70F7" w:rsidRDefault="00B32B04" w:rsidP="00B32B04">
            <w:pPr>
              <w:spacing w:line="240" w:lineRule="auto"/>
              <w:contextualSpacing/>
            </w:pPr>
            <w:r w:rsidRPr="007F70F7">
              <w:t>Надой на 1 фур. корову, кг</w:t>
            </w:r>
          </w:p>
        </w:tc>
        <w:tc>
          <w:tcPr>
            <w:tcW w:w="151" w:type="pct"/>
            <w:vMerge/>
            <w:shd w:val="clear" w:color="auto" w:fill="auto"/>
          </w:tcPr>
          <w:p w:rsidR="00B32B04" w:rsidRPr="00655DD5" w:rsidRDefault="00B32B04" w:rsidP="00B32B04">
            <w:pPr>
              <w:spacing w:line="240" w:lineRule="auto"/>
              <w:jc w:val="both"/>
            </w:pPr>
          </w:p>
        </w:tc>
        <w:tc>
          <w:tcPr>
            <w:tcW w:w="402" w:type="pct"/>
            <w:shd w:val="clear" w:color="auto" w:fill="auto"/>
          </w:tcPr>
          <w:p w:rsidR="00B32B04" w:rsidRPr="00655DD5" w:rsidRDefault="00A13D96" w:rsidP="00B32B04">
            <w:pPr>
              <w:spacing w:line="240" w:lineRule="auto"/>
              <w:jc w:val="both"/>
            </w:pPr>
            <w:r>
              <w:t>4500</w:t>
            </w:r>
          </w:p>
        </w:tc>
        <w:tc>
          <w:tcPr>
            <w:tcW w:w="503" w:type="pct"/>
            <w:shd w:val="clear" w:color="auto" w:fill="auto"/>
          </w:tcPr>
          <w:p w:rsidR="00B32B04" w:rsidRPr="00655DD5" w:rsidRDefault="00A13D96" w:rsidP="00B32B04">
            <w:pPr>
              <w:spacing w:line="240" w:lineRule="auto"/>
              <w:jc w:val="both"/>
            </w:pPr>
            <w:r>
              <w:t>4100</w:t>
            </w:r>
          </w:p>
        </w:tc>
        <w:tc>
          <w:tcPr>
            <w:tcW w:w="553" w:type="pct"/>
            <w:shd w:val="clear" w:color="auto" w:fill="auto"/>
          </w:tcPr>
          <w:p w:rsidR="00B32B04" w:rsidRPr="00AB19D0" w:rsidRDefault="00A13D96" w:rsidP="007D1F62">
            <w:pPr>
              <w:spacing w:line="240" w:lineRule="auto"/>
              <w:jc w:val="both"/>
            </w:pPr>
            <w:r>
              <w:t>91,</w:t>
            </w:r>
            <w:r w:rsidR="007D1F62">
              <w:t>1</w:t>
            </w:r>
          </w:p>
        </w:tc>
        <w:tc>
          <w:tcPr>
            <w:tcW w:w="270" w:type="pct"/>
            <w:vMerge/>
            <w:shd w:val="clear" w:color="auto" w:fill="auto"/>
          </w:tcPr>
          <w:p w:rsidR="00B32B04" w:rsidRPr="00AB19D0" w:rsidRDefault="00B32B04" w:rsidP="00B32B04">
            <w:pPr>
              <w:suppressAutoHyphens w:val="0"/>
              <w:spacing w:line="240" w:lineRule="auto"/>
              <w:contextualSpacing/>
              <w:jc w:val="center"/>
              <w:rPr>
                <w:rFonts w:eastAsia="Calibri"/>
                <w:kern w:val="0"/>
                <w:sz w:val="24"/>
                <w:szCs w:val="24"/>
                <w:lang w:eastAsia="en-US"/>
              </w:rPr>
            </w:pPr>
          </w:p>
        </w:tc>
        <w:tc>
          <w:tcPr>
            <w:tcW w:w="374" w:type="pct"/>
            <w:shd w:val="clear" w:color="auto" w:fill="auto"/>
          </w:tcPr>
          <w:p w:rsidR="00B32B04" w:rsidRPr="00AB19D0" w:rsidRDefault="00B32B04" w:rsidP="00B32B04">
            <w:pPr>
              <w:suppressAutoHyphens w:val="0"/>
              <w:spacing w:line="240" w:lineRule="auto"/>
              <w:contextualSpacing/>
              <w:jc w:val="center"/>
              <w:rPr>
                <w:rFonts w:eastAsia="Calibri"/>
                <w:kern w:val="0"/>
                <w:sz w:val="24"/>
                <w:szCs w:val="24"/>
                <w:lang w:eastAsia="en-US"/>
              </w:rPr>
            </w:pPr>
          </w:p>
        </w:tc>
        <w:tc>
          <w:tcPr>
            <w:tcW w:w="451" w:type="pct"/>
            <w:shd w:val="clear" w:color="auto" w:fill="auto"/>
          </w:tcPr>
          <w:p w:rsidR="00B32B04" w:rsidRPr="00AB19D0" w:rsidRDefault="00B32B04" w:rsidP="00B32B04">
            <w:pPr>
              <w:suppressAutoHyphens w:val="0"/>
              <w:spacing w:line="240" w:lineRule="auto"/>
              <w:jc w:val="both"/>
              <w:rPr>
                <w:kern w:val="0"/>
                <w:sz w:val="24"/>
                <w:szCs w:val="24"/>
              </w:rPr>
            </w:pPr>
          </w:p>
        </w:tc>
        <w:tc>
          <w:tcPr>
            <w:tcW w:w="488" w:type="pct"/>
            <w:shd w:val="clear" w:color="auto" w:fill="auto"/>
          </w:tcPr>
          <w:p w:rsidR="00B32B04" w:rsidRPr="00AB19D0" w:rsidRDefault="00B32B04" w:rsidP="00B32B04">
            <w:pPr>
              <w:suppressAutoHyphens w:val="0"/>
              <w:spacing w:line="240" w:lineRule="auto"/>
              <w:jc w:val="both"/>
              <w:rPr>
                <w:kern w:val="0"/>
                <w:sz w:val="24"/>
                <w:szCs w:val="24"/>
              </w:rPr>
            </w:pPr>
          </w:p>
        </w:tc>
      </w:tr>
    </w:tbl>
    <w:p w:rsidR="00572459" w:rsidRDefault="00EF3635" w:rsidP="00572459">
      <w:pPr>
        <w:suppressAutoHyphens w:val="0"/>
        <w:spacing w:line="240" w:lineRule="auto"/>
        <w:contextualSpacing/>
        <w:jc w:val="center"/>
        <w:rPr>
          <w:kern w:val="0"/>
          <w:u w:val="single"/>
          <w:lang w:eastAsia="ru-RU"/>
        </w:rPr>
      </w:pPr>
      <w:r w:rsidRPr="00572459">
        <w:rPr>
          <w:u w:val="single"/>
        </w:rPr>
        <w:t>Растениеводство</w:t>
      </w:r>
    </w:p>
    <w:p w:rsidR="00EF3635" w:rsidRPr="00EF3635" w:rsidRDefault="00EF3635" w:rsidP="005E61D8">
      <w:pPr>
        <w:suppressAutoHyphens w:val="0"/>
        <w:spacing w:line="276" w:lineRule="auto"/>
        <w:contextualSpacing/>
        <w:rPr>
          <w:kern w:val="0"/>
          <w:u w:val="single"/>
          <w:lang w:eastAsia="ru-RU"/>
        </w:rPr>
      </w:pPr>
      <w:r w:rsidRPr="00EF3635">
        <w:rPr>
          <w:kern w:val="0"/>
          <w:lang w:eastAsia="ru-RU"/>
        </w:rPr>
        <w:t>Посевная площадь составила 93 тыс. га, что на 3,0</w:t>
      </w:r>
      <w:r w:rsidR="00135F60">
        <w:rPr>
          <w:kern w:val="0"/>
          <w:lang w:eastAsia="ru-RU"/>
        </w:rPr>
        <w:t xml:space="preserve"> </w:t>
      </w:r>
      <w:r w:rsidRPr="00EF3635">
        <w:rPr>
          <w:kern w:val="0"/>
          <w:lang w:eastAsia="ru-RU"/>
        </w:rPr>
        <w:t xml:space="preserve">тыс. га </w:t>
      </w:r>
      <w:r w:rsidR="000F793E">
        <w:rPr>
          <w:kern w:val="0"/>
          <w:lang w:eastAsia="ru-RU"/>
        </w:rPr>
        <w:t xml:space="preserve">или 3,3% </w:t>
      </w:r>
      <w:r w:rsidRPr="00EF3635">
        <w:rPr>
          <w:kern w:val="0"/>
          <w:lang w:eastAsia="ru-RU"/>
        </w:rPr>
        <w:t>больше</w:t>
      </w:r>
      <w:r w:rsidR="000F793E">
        <w:rPr>
          <w:kern w:val="0"/>
          <w:lang w:eastAsia="ru-RU"/>
        </w:rPr>
        <w:t xml:space="preserve"> уровня</w:t>
      </w:r>
      <w:r w:rsidRPr="00EF3635">
        <w:rPr>
          <w:kern w:val="0"/>
          <w:lang w:eastAsia="ru-RU"/>
        </w:rPr>
        <w:t xml:space="preserve"> 2018 года. </w:t>
      </w:r>
    </w:p>
    <w:p w:rsidR="00EF3635" w:rsidRPr="00EF3635" w:rsidRDefault="00EF3635" w:rsidP="005E61D8">
      <w:pPr>
        <w:suppressAutoHyphens w:val="0"/>
        <w:spacing w:line="276" w:lineRule="auto"/>
        <w:contextualSpacing/>
        <w:jc w:val="both"/>
        <w:rPr>
          <w:kern w:val="0"/>
          <w:lang w:eastAsia="ru-RU"/>
        </w:rPr>
      </w:pPr>
      <w:r w:rsidRPr="00EF3635">
        <w:rPr>
          <w:kern w:val="0"/>
          <w:lang w:eastAsia="ru-RU"/>
        </w:rPr>
        <w:t>Площадь сельскохозяйственных культур, возделываемых по интенсивной технологии</w:t>
      </w:r>
      <w:r w:rsidR="00E640C4">
        <w:rPr>
          <w:kern w:val="0"/>
          <w:lang w:eastAsia="ru-RU"/>
        </w:rPr>
        <w:t xml:space="preserve"> в 2019 году</w:t>
      </w:r>
      <w:r w:rsidRPr="00EF3635">
        <w:rPr>
          <w:kern w:val="0"/>
          <w:lang w:eastAsia="ru-RU"/>
        </w:rPr>
        <w:t xml:space="preserve"> </w:t>
      </w:r>
      <w:r w:rsidR="00E640C4">
        <w:rPr>
          <w:kern w:val="0"/>
          <w:lang w:eastAsia="ru-RU"/>
        </w:rPr>
        <w:t xml:space="preserve">увеличилась на 1,0 тыс. га и </w:t>
      </w:r>
      <w:r w:rsidRPr="00EF3635">
        <w:rPr>
          <w:kern w:val="0"/>
          <w:lang w:eastAsia="ru-RU"/>
        </w:rPr>
        <w:t xml:space="preserve">достигла 67,4 тыс. га </w:t>
      </w:r>
      <w:r w:rsidR="00E640C4">
        <w:rPr>
          <w:kern w:val="0"/>
          <w:lang w:eastAsia="ru-RU"/>
        </w:rPr>
        <w:t xml:space="preserve">или </w:t>
      </w:r>
      <w:r w:rsidRPr="00EF3635">
        <w:rPr>
          <w:kern w:val="0"/>
          <w:lang w:eastAsia="ru-RU"/>
        </w:rPr>
        <w:t>72</w:t>
      </w:r>
      <w:r w:rsidR="00E640C4">
        <w:rPr>
          <w:kern w:val="0"/>
          <w:lang w:eastAsia="ru-RU"/>
        </w:rPr>
        <w:t>,0</w:t>
      </w:r>
      <w:r w:rsidRPr="00EF3635">
        <w:rPr>
          <w:kern w:val="0"/>
          <w:lang w:eastAsia="ru-RU"/>
        </w:rPr>
        <w:t xml:space="preserve">% от посевной площади. </w:t>
      </w:r>
    </w:p>
    <w:p w:rsidR="00E640C4" w:rsidRDefault="00E640C4" w:rsidP="005E61D8">
      <w:pPr>
        <w:suppressAutoHyphens w:val="0"/>
        <w:spacing w:line="276" w:lineRule="auto"/>
        <w:contextualSpacing/>
        <w:jc w:val="both"/>
        <w:rPr>
          <w:kern w:val="0"/>
          <w:lang w:eastAsia="ru-RU"/>
        </w:rPr>
      </w:pPr>
      <w:r>
        <w:rPr>
          <w:kern w:val="0"/>
          <w:lang w:eastAsia="ru-RU"/>
        </w:rPr>
        <w:t>М</w:t>
      </w:r>
      <w:r w:rsidR="00EF3635" w:rsidRPr="00EF3635">
        <w:rPr>
          <w:kern w:val="0"/>
          <w:lang w:eastAsia="ru-RU"/>
        </w:rPr>
        <w:t>инеральных удобрений внесено на площади 102,2</w:t>
      </w:r>
      <w:r>
        <w:rPr>
          <w:kern w:val="0"/>
          <w:lang w:eastAsia="ru-RU"/>
        </w:rPr>
        <w:t xml:space="preserve"> </w:t>
      </w:r>
      <w:r w:rsidR="00EF3635" w:rsidRPr="00EF3635">
        <w:rPr>
          <w:kern w:val="0"/>
          <w:lang w:eastAsia="ru-RU"/>
        </w:rPr>
        <w:t>тыс. га в физическом весе 17622 тонны, в действующем веществе 7621 тонна</w:t>
      </w:r>
      <w:r>
        <w:rPr>
          <w:kern w:val="0"/>
          <w:lang w:eastAsia="ru-RU"/>
        </w:rPr>
        <w:t>.</w:t>
      </w:r>
    </w:p>
    <w:p w:rsidR="00E640C4" w:rsidRPr="00E640C4" w:rsidRDefault="00E640C4" w:rsidP="005E61D8">
      <w:pPr>
        <w:suppressAutoHyphens w:val="0"/>
        <w:spacing w:line="276" w:lineRule="auto"/>
        <w:ind w:firstLine="709"/>
        <w:contextualSpacing/>
        <w:jc w:val="both"/>
        <w:rPr>
          <w:kern w:val="0"/>
          <w:u w:val="single"/>
          <w:lang w:eastAsia="ru-RU"/>
        </w:rPr>
      </w:pPr>
      <w:r w:rsidRPr="00E640C4">
        <w:rPr>
          <w:kern w:val="0"/>
          <w:u w:val="single"/>
          <w:lang w:eastAsia="ru-RU"/>
        </w:rPr>
        <w:t xml:space="preserve">В 2019 году минеральных удобрений внесено </w:t>
      </w:r>
      <w:r w:rsidR="00EF3635" w:rsidRPr="00E640C4">
        <w:rPr>
          <w:kern w:val="0"/>
          <w:u w:val="single"/>
          <w:lang w:eastAsia="ru-RU"/>
        </w:rPr>
        <w:t xml:space="preserve">на 1 га пашни 74,5 кг </w:t>
      </w:r>
      <w:r w:rsidRPr="00E640C4">
        <w:rPr>
          <w:kern w:val="0"/>
          <w:u w:val="single"/>
          <w:lang w:eastAsia="ru-RU"/>
        </w:rPr>
        <w:t xml:space="preserve">или </w:t>
      </w:r>
      <w:r w:rsidR="00EF3635" w:rsidRPr="00E640C4">
        <w:rPr>
          <w:kern w:val="0"/>
          <w:u w:val="single"/>
          <w:lang w:eastAsia="ru-RU"/>
        </w:rPr>
        <w:t>109% к 2018 г</w:t>
      </w:r>
      <w:r w:rsidRPr="00E640C4">
        <w:rPr>
          <w:kern w:val="0"/>
          <w:u w:val="single"/>
          <w:lang w:eastAsia="ru-RU"/>
        </w:rPr>
        <w:t>оду (</w:t>
      </w:r>
      <w:r w:rsidR="00EF3635" w:rsidRPr="00E640C4">
        <w:rPr>
          <w:kern w:val="0"/>
          <w:u w:val="single"/>
          <w:lang w:eastAsia="ru-RU"/>
        </w:rPr>
        <w:t xml:space="preserve">67,9 кг). </w:t>
      </w:r>
    </w:p>
    <w:p w:rsidR="00E640C4" w:rsidRDefault="00EF3635" w:rsidP="005E61D8">
      <w:pPr>
        <w:suppressAutoHyphens w:val="0"/>
        <w:spacing w:line="276" w:lineRule="auto"/>
        <w:contextualSpacing/>
        <w:jc w:val="both"/>
        <w:rPr>
          <w:kern w:val="0"/>
          <w:lang w:eastAsia="ru-RU"/>
        </w:rPr>
      </w:pPr>
      <w:r w:rsidRPr="00EF3635">
        <w:rPr>
          <w:kern w:val="0"/>
          <w:lang w:eastAsia="ru-RU"/>
        </w:rPr>
        <w:lastRenderedPageBreak/>
        <w:t>Внесено дефеката</w:t>
      </w:r>
      <w:r w:rsidR="00ED053F">
        <w:rPr>
          <w:kern w:val="0"/>
          <w:lang w:eastAsia="ru-RU"/>
        </w:rPr>
        <w:t xml:space="preserve"> всего</w:t>
      </w:r>
      <w:r w:rsidRPr="00EF3635">
        <w:rPr>
          <w:kern w:val="0"/>
          <w:lang w:eastAsia="ru-RU"/>
        </w:rPr>
        <w:t xml:space="preserve"> на площади 358 га в количестве 4207 тонн </w:t>
      </w:r>
    </w:p>
    <w:p w:rsidR="00E640C4" w:rsidRPr="00ED053F" w:rsidRDefault="00E640C4" w:rsidP="005E61D8">
      <w:pPr>
        <w:suppressAutoHyphens w:val="0"/>
        <w:spacing w:line="276" w:lineRule="auto"/>
        <w:ind w:firstLine="709"/>
        <w:contextualSpacing/>
        <w:jc w:val="both"/>
        <w:rPr>
          <w:kern w:val="0"/>
          <w:u w:val="single"/>
          <w:lang w:eastAsia="ru-RU"/>
        </w:rPr>
      </w:pPr>
      <w:r w:rsidRPr="00ED053F">
        <w:rPr>
          <w:kern w:val="0"/>
          <w:u w:val="single"/>
          <w:lang w:eastAsia="ru-RU"/>
        </w:rPr>
        <w:t xml:space="preserve">В 2019 году внесено дефеката </w:t>
      </w:r>
      <w:r w:rsidR="00EF3635" w:rsidRPr="00ED053F">
        <w:rPr>
          <w:kern w:val="0"/>
          <w:u w:val="single"/>
          <w:lang w:eastAsia="ru-RU"/>
        </w:rPr>
        <w:t xml:space="preserve">на 1 га </w:t>
      </w:r>
      <w:r w:rsidRPr="00ED053F">
        <w:rPr>
          <w:kern w:val="0"/>
          <w:u w:val="single"/>
          <w:lang w:eastAsia="ru-RU"/>
        </w:rPr>
        <w:t xml:space="preserve">пашни </w:t>
      </w:r>
      <w:r w:rsidR="00EF3635" w:rsidRPr="00ED053F">
        <w:rPr>
          <w:kern w:val="0"/>
          <w:u w:val="single"/>
          <w:lang w:eastAsia="ru-RU"/>
        </w:rPr>
        <w:t>11,7 тонн</w:t>
      </w:r>
      <w:r w:rsidRPr="00ED053F">
        <w:rPr>
          <w:kern w:val="0"/>
          <w:u w:val="single"/>
          <w:lang w:eastAsia="ru-RU"/>
        </w:rPr>
        <w:t xml:space="preserve"> или 86,0% к 2018 году (13,6 тонн)</w:t>
      </w:r>
      <w:r w:rsidR="00EF3635" w:rsidRPr="00ED053F">
        <w:rPr>
          <w:kern w:val="0"/>
          <w:u w:val="single"/>
          <w:lang w:eastAsia="ru-RU"/>
        </w:rPr>
        <w:t xml:space="preserve">. </w:t>
      </w:r>
    </w:p>
    <w:p w:rsidR="00ED053F" w:rsidRDefault="00EF3635" w:rsidP="005E61D8">
      <w:pPr>
        <w:suppressAutoHyphens w:val="0"/>
        <w:spacing w:line="276" w:lineRule="auto"/>
        <w:contextualSpacing/>
        <w:jc w:val="both"/>
        <w:rPr>
          <w:kern w:val="0"/>
          <w:lang w:eastAsia="ru-RU"/>
        </w:rPr>
      </w:pPr>
      <w:r w:rsidRPr="00EF3635">
        <w:rPr>
          <w:kern w:val="0"/>
          <w:lang w:eastAsia="ru-RU"/>
        </w:rPr>
        <w:t>Органических удобрений внесено на площади 6951 га в количестве 123567 тонн</w:t>
      </w:r>
      <w:r w:rsidR="00ED053F">
        <w:rPr>
          <w:kern w:val="0"/>
          <w:lang w:eastAsia="ru-RU"/>
        </w:rPr>
        <w:t>.</w:t>
      </w:r>
    </w:p>
    <w:p w:rsidR="00EF3635" w:rsidRPr="00ED053F" w:rsidRDefault="00EF3635" w:rsidP="005E61D8">
      <w:pPr>
        <w:suppressAutoHyphens w:val="0"/>
        <w:spacing w:line="276" w:lineRule="auto"/>
        <w:contextualSpacing/>
        <w:jc w:val="both"/>
        <w:rPr>
          <w:kern w:val="0"/>
          <w:u w:val="single"/>
          <w:lang w:eastAsia="ru-RU"/>
        </w:rPr>
      </w:pPr>
      <w:r w:rsidRPr="00EF3635">
        <w:rPr>
          <w:kern w:val="0"/>
          <w:lang w:eastAsia="ru-RU"/>
        </w:rPr>
        <w:t xml:space="preserve"> </w:t>
      </w:r>
      <w:r w:rsidR="00572459">
        <w:rPr>
          <w:kern w:val="0"/>
          <w:lang w:eastAsia="ru-RU"/>
        </w:rPr>
        <w:tab/>
      </w:r>
      <w:r w:rsidR="00ED053F" w:rsidRPr="00ED053F">
        <w:rPr>
          <w:kern w:val="0"/>
          <w:u w:val="single"/>
          <w:lang w:eastAsia="ru-RU"/>
        </w:rPr>
        <w:t xml:space="preserve">В 2019 году внесено органических удобрений </w:t>
      </w:r>
      <w:r w:rsidRPr="00ED053F">
        <w:rPr>
          <w:kern w:val="0"/>
          <w:u w:val="single"/>
          <w:lang w:eastAsia="ru-RU"/>
        </w:rPr>
        <w:t xml:space="preserve">на 1 га </w:t>
      </w:r>
      <w:r w:rsidR="00ED053F" w:rsidRPr="00ED053F">
        <w:rPr>
          <w:kern w:val="0"/>
          <w:u w:val="single"/>
          <w:lang w:eastAsia="ru-RU"/>
        </w:rPr>
        <w:t>пашни 17,7  тонн или 105,4% к 2018 году  (16,8 тонн).</w:t>
      </w:r>
    </w:p>
    <w:p w:rsidR="00EF3635" w:rsidRDefault="00EF3635" w:rsidP="005E61D8">
      <w:pPr>
        <w:suppressAutoHyphens w:val="0"/>
        <w:spacing w:line="276" w:lineRule="auto"/>
        <w:contextualSpacing/>
        <w:jc w:val="both"/>
        <w:rPr>
          <w:kern w:val="0"/>
          <w:lang w:eastAsia="ru-RU"/>
        </w:rPr>
      </w:pPr>
      <w:r w:rsidRPr="00EF3635">
        <w:rPr>
          <w:kern w:val="0"/>
          <w:lang w:eastAsia="ru-RU"/>
        </w:rPr>
        <w:t>Элитными семенами засеяно на площади 746 га в количестве 202,4 тонн или 1,4% в общей площади посевов</w:t>
      </w:r>
      <w:r w:rsidR="00ED053F">
        <w:rPr>
          <w:kern w:val="0"/>
          <w:lang w:eastAsia="ru-RU"/>
        </w:rPr>
        <w:t xml:space="preserve">, в 2018 году - </w:t>
      </w:r>
      <w:r w:rsidR="00ED053F" w:rsidRPr="00BD0C84">
        <w:rPr>
          <w:kern w:val="0"/>
          <w:lang w:eastAsia="ru-RU"/>
        </w:rPr>
        <w:t>на площади 2307 га  в количестве 450,9 тонн  или 3,76% от общей площади посевов.</w:t>
      </w:r>
      <w:r w:rsidRPr="00EF3635">
        <w:rPr>
          <w:kern w:val="0"/>
          <w:lang w:eastAsia="ru-RU"/>
        </w:rPr>
        <w:t xml:space="preserve"> </w:t>
      </w:r>
      <w:r w:rsidR="00ED053F">
        <w:rPr>
          <w:kern w:val="0"/>
          <w:lang w:eastAsia="ru-RU"/>
        </w:rPr>
        <w:t>Запланировано</w:t>
      </w:r>
      <w:r w:rsidRPr="00EF3635">
        <w:rPr>
          <w:kern w:val="0"/>
          <w:lang w:eastAsia="ru-RU"/>
        </w:rPr>
        <w:t xml:space="preserve"> довести этот показатель до 5%.</w:t>
      </w:r>
    </w:p>
    <w:p w:rsidR="00EF3635" w:rsidRPr="00572459" w:rsidRDefault="00EF3635" w:rsidP="00EF3635">
      <w:pPr>
        <w:suppressAutoHyphens w:val="0"/>
        <w:spacing w:line="240" w:lineRule="auto"/>
        <w:contextualSpacing/>
        <w:jc w:val="center"/>
        <w:rPr>
          <w:kern w:val="0"/>
          <w:u w:val="single"/>
          <w:lang w:eastAsia="ru-RU"/>
        </w:rPr>
      </w:pPr>
      <w:r w:rsidRPr="00572459">
        <w:rPr>
          <w:kern w:val="0"/>
          <w:u w:val="single"/>
          <w:lang w:eastAsia="ru-RU"/>
        </w:rPr>
        <w:t>Животноводство</w:t>
      </w:r>
    </w:p>
    <w:p w:rsidR="00EF3635" w:rsidRPr="00EF3635" w:rsidRDefault="00EF3635" w:rsidP="005E61D8">
      <w:pPr>
        <w:suppressAutoHyphens w:val="0"/>
        <w:spacing w:line="276" w:lineRule="auto"/>
        <w:ind w:firstLine="567"/>
        <w:contextualSpacing/>
        <w:jc w:val="both"/>
        <w:rPr>
          <w:kern w:val="0"/>
          <w:lang w:eastAsia="ru-RU"/>
        </w:rPr>
      </w:pPr>
      <w:r w:rsidRPr="00EF3635">
        <w:rPr>
          <w:kern w:val="0"/>
          <w:lang w:eastAsia="ru-RU"/>
        </w:rPr>
        <w:t>Животноводством в районе занимаются 5</w:t>
      </w:r>
      <w:r w:rsidR="00ED053F">
        <w:rPr>
          <w:kern w:val="0"/>
          <w:lang w:eastAsia="ru-RU"/>
        </w:rPr>
        <w:t xml:space="preserve"> </w:t>
      </w:r>
      <w:r w:rsidRPr="00EF3635">
        <w:rPr>
          <w:kern w:val="0"/>
          <w:lang w:eastAsia="ru-RU"/>
        </w:rPr>
        <w:t>сельхозпредприятий и 3 КФХ, их них молочного направления 4 сельхозпредприятия и 2</w:t>
      </w:r>
      <w:r w:rsidRPr="00EF3635">
        <w:rPr>
          <w:color w:val="C00000"/>
          <w:kern w:val="0"/>
          <w:lang w:eastAsia="ru-RU"/>
        </w:rPr>
        <w:t xml:space="preserve"> </w:t>
      </w:r>
      <w:r w:rsidRPr="00EF3635">
        <w:rPr>
          <w:kern w:val="0"/>
          <w:lang w:eastAsia="ru-RU"/>
        </w:rPr>
        <w:t>фермерских хозяйства, мясного направления одно хозяйство и одно КФХ.</w:t>
      </w:r>
    </w:p>
    <w:tbl>
      <w:tblPr>
        <w:tblW w:w="14485" w:type="dxa"/>
        <w:tblInd w:w="142" w:type="dxa"/>
        <w:tblLayout w:type="fixed"/>
        <w:tblLook w:val="0000" w:firstRow="0" w:lastRow="0" w:firstColumn="0" w:lastColumn="0" w:noHBand="0" w:noVBand="0"/>
      </w:tblPr>
      <w:tblGrid>
        <w:gridCol w:w="14485"/>
      </w:tblGrid>
      <w:tr w:rsidR="00EF3635" w:rsidRPr="00EF3635" w:rsidTr="00A80C7F">
        <w:trPr>
          <w:trHeight w:val="353"/>
        </w:trPr>
        <w:tc>
          <w:tcPr>
            <w:tcW w:w="14485" w:type="dxa"/>
            <w:shd w:val="clear" w:color="auto" w:fill="auto"/>
            <w:vAlign w:val="center"/>
          </w:tcPr>
          <w:p w:rsidR="00ED053F" w:rsidRDefault="00EF3635" w:rsidP="005E61D8">
            <w:pPr>
              <w:suppressAutoHyphens w:val="0"/>
              <w:spacing w:line="276" w:lineRule="auto"/>
              <w:ind w:left="-108"/>
              <w:contextualSpacing/>
              <w:jc w:val="both"/>
              <w:rPr>
                <w:kern w:val="0"/>
                <w:lang w:eastAsia="ru-RU"/>
              </w:rPr>
            </w:pPr>
            <w:r w:rsidRPr="00EF3635">
              <w:rPr>
                <w:kern w:val="0"/>
                <w:lang w:eastAsia="ru-RU"/>
              </w:rPr>
              <w:t>На 01.01.2020 г. численность по всем категориям хозяйств поголовья скота</w:t>
            </w:r>
            <w:r w:rsidR="00ED053F">
              <w:rPr>
                <w:kern w:val="0"/>
                <w:lang w:eastAsia="ru-RU"/>
              </w:rPr>
              <w:t xml:space="preserve"> </w:t>
            </w:r>
            <w:r w:rsidRPr="00EF3635">
              <w:rPr>
                <w:kern w:val="0"/>
                <w:lang w:eastAsia="ru-RU"/>
              </w:rPr>
              <w:t xml:space="preserve">составляет: </w:t>
            </w:r>
          </w:p>
          <w:p w:rsidR="00EF3635" w:rsidRPr="00EF3635" w:rsidRDefault="00EF3635" w:rsidP="005E61D8">
            <w:pPr>
              <w:suppressAutoHyphens w:val="0"/>
              <w:spacing w:line="276" w:lineRule="auto"/>
              <w:ind w:left="-108"/>
              <w:contextualSpacing/>
              <w:jc w:val="both"/>
              <w:rPr>
                <w:kern w:val="0"/>
                <w:lang w:eastAsia="ru-RU"/>
              </w:rPr>
            </w:pPr>
            <w:r w:rsidRPr="00EF3635">
              <w:rPr>
                <w:kern w:val="0"/>
                <w:lang w:eastAsia="ru-RU"/>
              </w:rPr>
              <w:t xml:space="preserve">КРС 3229 голов </w:t>
            </w:r>
            <w:r w:rsidR="00ED053F">
              <w:rPr>
                <w:kern w:val="0"/>
                <w:lang w:eastAsia="ru-RU"/>
              </w:rPr>
              <w:t xml:space="preserve">или </w:t>
            </w:r>
            <w:r w:rsidRPr="00EF3635">
              <w:rPr>
                <w:kern w:val="0"/>
                <w:lang w:eastAsia="ru-RU"/>
              </w:rPr>
              <w:t>96% к уровню 2018 г</w:t>
            </w:r>
            <w:r w:rsidR="00ED053F">
              <w:rPr>
                <w:kern w:val="0"/>
                <w:lang w:eastAsia="ru-RU"/>
              </w:rPr>
              <w:t>ода (3364 голов)</w:t>
            </w:r>
            <w:r w:rsidRPr="00EF3635">
              <w:rPr>
                <w:kern w:val="0"/>
                <w:lang w:eastAsia="ru-RU"/>
              </w:rPr>
              <w:t xml:space="preserve">, </w:t>
            </w:r>
          </w:p>
          <w:p w:rsidR="00EF3635" w:rsidRPr="00EF3635" w:rsidRDefault="00EF3635" w:rsidP="005E61D8">
            <w:pPr>
              <w:suppressAutoHyphens w:val="0"/>
              <w:spacing w:line="276" w:lineRule="auto"/>
              <w:ind w:left="-108"/>
              <w:contextualSpacing/>
              <w:jc w:val="both"/>
              <w:rPr>
                <w:kern w:val="0"/>
                <w:lang w:eastAsia="ru-RU"/>
              </w:rPr>
            </w:pPr>
            <w:r w:rsidRPr="00EF3635">
              <w:rPr>
                <w:kern w:val="0"/>
                <w:lang w:eastAsia="ru-RU"/>
              </w:rPr>
              <w:t xml:space="preserve">в том числе коров 1004 голов </w:t>
            </w:r>
            <w:r w:rsidR="00ED053F">
              <w:rPr>
                <w:kern w:val="0"/>
                <w:lang w:eastAsia="ru-RU"/>
              </w:rPr>
              <w:t xml:space="preserve">или </w:t>
            </w:r>
            <w:r w:rsidRPr="00EF3635">
              <w:rPr>
                <w:kern w:val="0"/>
                <w:lang w:eastAsia="ru-RU"/>
              </w:rPr>
              <w:t>88 % к 2018 г</w:t>
            </w:r>
            <w:r w:rsidR="00ED053F">
              <w:rPr>
                <w:kern w:val="0"/>
                <w:lang w:eastAsia="ru-RU"/>
              </w:rPr>
              <w:t>оду (1141 голов)</w:t>
            </w:r>
            <w:r w:rsidRPr="00EF3635">
              <w:rPr>
                <w:kern w:val="0"/>
                <w:lang w:eastAsia="ru-RU"/>
              </w:rPr>
              <w:t>,</w:t>
            </w:r>
          </w:p>
          <w:p w:rsidR="00EF3635" w:rsidRPr="00EF3635" w:rsidRDefault="00EF3635" w:rsidP="005E61D8">
            <w:pPr>
              <w:suppressAutoHyphens w:val="0"/>
              <w:spacing w:line="276" w:lineRule="auto"/>
              <w:ind w:left="-108"/>
              <w:contextualSpacing/>
              <w:jc w:val="both"/>
              <w:rPr>
                <w:kern w:val="0"/>
                <w:lang w:eastAsia="ru-RU"/>
              </w:rPr>
            </w:pPr>
            <w:r w:rsidRPr="00EF3635">
              <w:rPr>
                <w:kern w:val="0"/>
                <w:lang w:eastAsia="ru-RU"/>
              </w:rPr>
              <w:t xml:space="preserve">свиней 2142 голов (население) </w:t>
            </w:r>
            <w:r w:rsidR="00ED053F">
              <w:rPr>
                <w:kern w:val="0"/>
                <w:lang w:eastAsia="ru-RU"/>
              </w:rPr>
              <w:t xml:space="preserve"> или </w:t>
            </w:r>
            <w:r w:rsidRPr="00EF3635">
              <w:rPr>
                <w:kern w:val="0"/>
                <w:lang w:eastAsia="ru-RU"/>
              </w:rPr>
              <w:t>97% к 2018 г</w:t>
            </w:r>
            <w:r w:rsidR="00ED053F">
              <w:rPr>
                <w:kern w:val="0"/>
                <w:lang w:eastAsia="ru-RU"/>
              </w:rPr>
              <w:t>оду (2208 голов)</w:t>
            </w:r>
            <w:r w:rsidRPr="00EF3635">
              <w:rPr>
                <w:kern w:val="0"/>
                <w:lang w:eastAsia="ru-RU"/>
              </w:rPr>
              <w:t>,</w:t>
            </w:r>
          </w:p>
          <w:p w:rsidR="00EF3635" w:rsidRPr="00EF3635" w:rsidRDefault="00EF3635" w:rsidP="005E61D8">
            <w:pPr>
              <w:suppressAutoHyphens w:val="0"/>
              <w:spacing w:line="276" w:lineRule="auto"/>
              <w:ind w:left="-108"/>
              <w:contextualSpacing/>
              <w:jc w:val="both"/>
              <w:rPr>
                <w:kern w:val="0"/>
                <w:lang w:eastAsia="ru-RU"/>
              </w:rPr>
            </w:pPr>
            <w:r w:rsidRPr="00EF3635">
              <w:rPr>
                <w:kern w:val="0"/>
                <w:lang w:eastAsia="ru-RU"/>
              </w:rPr>
              <w:t>овец и коз</w:t>
            </w:r>
            <w:r w:rsidR="00ED053F">
              <w:rPr>
                <w:kern w:val="0"/>
                <w:lang w:eastAsia="ru-RU"/>
              </w:rPr>
              <w:t xml:space="preserve"> </w:t>
            </w:r>
            <w:r w:rsidRPr="00EF3635">
              <w:rPr>
                <w:kern w:val="0"/>
                <w:lang w:eastAsia="ru-RU"/>
              </w:rPr>
              <w:t xml:space="preserve">- 2468 голов (население) </w:t>
            </w:r>
            <w:r w:rsidR="00ED053F">
              <w:rPr>
                <w:kern w:val="0"/>
                <w:lang w:eastAsia="ru-RU"/>
              </w:rPr>
              <w:t xml:space="preserve">или </w:t>
            </w:r>
            <w:r w:rsidRPr="00EF3635">
              <w:rPr>
                <w:kern w:val="0"/>
                <w:lang w:eastAsia="ru-RU"/>
              </w:rPr>
              <w:t>108% к 2018 г</w:t>
            </w:r>
            <w:r w:rsidR="00ED053F">
              <w:rPr>
                <w:kern w:val="0"/>
                <w:lang w:eastAsia="ru-RU"/>
              </w:rPr>
              <w:t>оду (2285 голов)</w:t>
            </w:r>
            <w:r w:rsidRPr="00EF3635">
              <w:rPr>
                <w:kern w:val="0"/>
                <w:lang w:eastAsia="ru-RU"/>
              </w:rPr>
              <w:t xml:space="preserve">, </w:t>
            </w:r>
          </w:p>
          <w:p w:rsidR="00572459" w:rsidRDefault="00572459" w:rsidP="005E61D8">
            <w:pPr>
              <w:suppressAutoHyphens w:val="0"/>
              <w:spacing w:line="276" w:lineRule="auto"/>
              <w:ind w:left="-108"/>
              <w:contextualSpacing/>
              <w:jc w:val="both"/>
              <w:rPr>
                <w:kern w:val="0"/>
                <w:lang w:eastAsia="ru-RU"/>
              </w:rPr>
            </w:pPr>
          </w:p>
          <w:p w:rsidR="00EF3635" w:rsidRPr="00EF3635" w:rsidRDefault="00ED053F" w:rsidP="005E61D8">
            <w:pPr>
              <w:suppressAutoHyphens w:val="0"/>
              <w:spacing w:line="276" w:lineRule="auto"/>
              <w:ind w:left="-108"/>
              <w:contextualSpacing/>
              <w:jc w:val="both"/>
              <w:rPr>
                <w:kern w:val="0"/>
                <w:lang w:eastAsia="ru-RU"/>
              </w:rPr>
            </w:pPr>
            <w:r>
              <w:rPr>
                <w:kern w:val="0"/>
                <w:lang w:eastAsia="ru-RU"/>
              </w:rPr>
              <w:t>И</w:t>
            </w:r>
            <w:r w:rsidR="00572459">
              <w:rPr>
                <w:kern w:val="0"/>
                <w:lang w:eastAsia="ru-RU"/>
              </w:rPr>
              <w:t xml:space="preserve">з общего числа поголовья </w:t>
            </w:r>
            <w:r w:rsidR="00A80C7F">
              <w:rPr>
                <w:kern w:val="0"/>
                <w:lang w:eastAsia="ru-RU"/>
              </w:rPr>
              <w:t xml:space="preserve"> </w:t>
            </w:r>
            <w:r w:rsidR="00EF3635" w:rsidRPr="00EF3635">
              <w:rPr>
                <w:kern w:val="0"/>
                <w:lang w:eastAsia="ru-RU"/>
              </w:rPr>
              <w:t>имеется в сельхозорганизациях и КФХ</w:t>
            </w:r>
            <w:r w:rsidR="00A80C7F">
              <w:rPr>
                <w:kern w:val="0"/>
                <w:lang w:eastAsia="ru-RU"/>
              </w:rPr>
              <w:t xml:space="preserve"> –</w:t>
            </w:r>
            <w:r w:rsidR="00EF3635" w:rsidRPr="00EF3635">
              <w:rPr>
                <w:kern w:val="0"/>
                <w:lang w:eastAsia="ru-RU"/>
              </w:rPr>
              <w:t xml:space="preserve"> 1253</w:t>
            </w:r>
            <w:r w:rsidR="00A80C7F">
              <w:rPr>
                <w:kern w:val="0"/>
                <w:lang w:eastAsia="ru-RU"/>
              </w:rPr>
              <w:t xml:space="preserve"> </w:t>
            </w:r>
            <w:r w:rsidR="00EF3635" w:rsidRPr="00EF3635">
              <w:rPr>
                <w:kern w:val="0"/>
                <w:lang w:eastAsia="ru-RU"/>
              </w:rPr>
              <w:t xml:space="preserve">голов КРС </w:t>
            </w:r>
            <w:r w:rsidR="00A80C7F">
              <w:rPr>
                <w:kern w:val="0"/>
                <w:lang w:eastAsia="ru-RU"/>
              </w:rPr>
              <w:t xml:space="preserve">или </w:t>
            </w:r>
            <w:r w:rsidR="00EF3635" w:rsidRPr="00EF3635">
              <w:rPr>
                <w:kern w:val="0"/>
                <w:lang w:eastAsia="ru-RU"/>
              </w:rPr>
              <w:t>104% к 2018 г</w:t>
            </w:r>
            <w:r w:rsidR="00A80C7F">
              <w:rPr>
                <w:kern w:val="0"/>
                <w:lang w:eastAsia="ru-RU"/>
              </w:rPr>
              <w:t>оду (1205 голов) и 38,8% от общего поголовья КРС (2018 год – 35,8%)</w:t>
            </w:r>
            <w:r w:rsidR="00EF3635" w:rsidRPr="00EF3635">
              <w:rPr>
                <w:kern w:val="0"/>
                <w:lang w:eastAsia="ru-RU"/>
              </w:rPr>
              <w:t>,  в том числе коров 588</w:t>
            </w:r>
            <w:r w:rsidR="00A80C7F">
              <w:rPr>
                <w:kern w:val="0"/>
                <w:lang w:eastAsia="ru-RU"/>
              </w:rPr>
              <w:t xml:space="preserve"> </w:t>
            </w:r>
            <w:r w:rsidR="00EF3635" w:rsidRPr="00EF3635">
              <w:rPr>
                <w:kern w:val="0"/>
                <w:lang w:eastAsia="ru-RU"/>
              </w:rPr>
              <w:t>голов</w:t>
            </w:r>
            <w:r w:rsidR="00A80C7F">
              <w:rPr>
                <w:kern w:val="0"/>
                <w:lang w:eastAsia="ru-RU"/>
              </w:rPr>
              <w:t xml:space="preserve"> или </w:t>
            </w:r>
            <w:r w:rsidR="00EF3635" w:rsidRPr="00EF3635">
              <w:rPr>
                <w:kern w:val="0"/>
                <w:lang w:eastAsia="ru-RU"/>
              </w:rPr>
              <w:t>94% к 2018 г</w:t>
            </w:r>
            <w:r w:rsidR="00A80C7F">
              <w:rPr>
                <w:kern w:val="0"/>
                <w:lang w:eastAsia="ru-RU"/>
              </w:rPr>
              <w:t xml:space="preserve">оду (626 голов) и 58,6% от общего поголовья коров в районе (2018 год – 54,9%) </w:t>
            </w:r>
            <w:r w:rsidR="00EF3635" w:rsidRPr="00EF3635">
              <w:rPr>
                <w:kern w:val="0"/>
                <w:lang w:eastAsia="ru-RU"/>
              </w:rPr>
              <w:t xml:space="preserve">. </w:t>
            </w:r>
          </w:p>
          <w:p w:rsidR="00EF3635" w:rsidRPr="00EF3635" w:rsidRDefault="00EF3635" w:rsidP="005E61D8">
            <w:pPr>
              <w:suppressAutoHyphens w:val="0"/>
              <w:spacing w:line="276" w:lineRule="auto"/>
              <w:ind w:left="-108"/>
              <w:contextualSpacing/>
              <w:jc w:val="both"/>
              <w:rPr>
                <w:kern w:val="0"/>
                <w:lang w:eastAsia="ru-RU"/>
              </w:rPr>
            </w:pPr>
            <w:r w:rsidRPr="00EF3635">
              <w:rPr>
                <w:kern w:val="0"/>
                <w:lang w:eastAsia="ru-RU"/>
              </w:rPr>
              <w:t>Произведено животноводческой продукции по всем категориям хозяйств:</w:t>
            </w:r>
          </w:p>
          <w:p w:rsidR="007D1F62" w:rsidRPr="00EF3635" w:rsidRDefault="00EF3635" w:rsidP="005E61D8">
            <w:pPr>
              <w:suppressAutoHyphens w:val="0"/>
              <w:spacing w:line="276" w:lineRule="auto"/>
              <w:ind w:left="-108"/>
              <w:contextualSpacing/>
              <w:jc w:val="both"/>
              <w:rPr>
                <w:kern w:val="0"/>
                <w:lang w:eastAsia="ru-RU"/>
              </w:rPr>
            </w:pPr>
            <w:r w:rsidRPr="00EF3635">
              <w:rPr>
                <w:kern w:val="0"/>
                <w:lang w:eastAsia="ru-RU"/>
              </w:rPr>
              <w:t xml:space="preserve">   - молока 5421 тонна </w:t>
            </w:r>
            <w:r w:rsidR="00A80C7F">
              <w:rPr>
                <w:kern w:val="0"/>
                <w:lang w:eastAsia="ru-RU"/>
              </w:rPr>
              <w:t xml:space="preserve">или </w:t>
            </w:r>
            <w:r w:rsidRPr="00EF3635">
              <w:rPr>
                <w:kern w:val="0"/>
                <w:lang w:eastAsia="ru-RU"/>
              </w:rPr>
              <w:t>93</w:t>
            </w:r>
            <w:r w:rsidR="00A80C7F">
              <w:rPr>
                <w:kern w:val="0"/>
                <w:lang w:eastAsia="ru-RU"/>
              </w:rPr>
              <w:t>,1</w:t>
            </w:r>
            <w:r w:rsidRPr="00EF3635">
              <w:rPr>
                <w:kern w:val="0"/>
                <w:lang w:eastAsia="ru-RU"/>
              </w:rPr>
              <w:t>% к уровню 2018 года</w:t>
            </w:r>
            <w:r w:rsidR="00A80C7F">
              <w:rPr>
                <w:kern w:val="0"/>
                <w:lang w:eastAsia="ru-RU"/>
              </w:rPr>
              <w:t xml:space="preserve"> (5823 тонн)</w:t>
            </w:r>
            <w:r w:rsidRPr="00EF3635">
              <w:rPr>
                <w:kern w:val="0"/>
                <w:lang w:eastAsia="ru-RU"/>
              </w:rPr>
              <w:t xml:space="preserve">, в т. ч. от сельхозорганизаций и КФХ- 1785 тонн </w:t>
            </w:r>
            <w:r w:rsidR="00A80C7F">
              <w:rPr>
                <w:kern w:val="0"/>
                <w:lang w:eastAsia="ru-RU"/>
              </w:rPr>
              <w:t xml:space="preserve">или </w:t>
            </w:r>
            <w:r w:rsidRPr="00EF3635">
              <w:rPr>
                <w:kern w:val="0"/>
                <w:lang w:eastAsia="ru-RU"/>
              </w:rPr>
              <w:t>101,6% к уровню 2018</w:t>
            </w:r>
            <w:r w:rsidR="00A80C7F">
              <w:rPr>
                <w:kern w:val="0"/>
                <w:lang w:eastAsia="ru-RU"/>
              </w:rPr>
              <w:t xml:space="preserve"> </w:t>
            </w:r>
            <w:r w:rsidRPr="00EF3635">
              <w:rPr>
                <w:kern w:val="0"/>
                <w:lang w:eastAsia="ru-RU"/>
              </w:rPr>
              <w:t>г</w:t>
            </w:r>
            <w:r w:rsidR="00B35383">
              <w:rPr>
                <w:kern w:val="0"/>
                <w:lang w:eastAsia="ru-RU"/>
              </w:rPr>
              <w:t>ода (1757 тонн). Н</w:t>
            </w:r>
            <w:r w:rsidR="007D1F62">
              <w:rPr>
                <w:kern w:val="0"/>
                <w:lang w:eastAsia="ru-RU"/>
              </w:rPr>
              <w:t>адой на 1 фуражную корову составил 4100 кг или 91,1% к 2018 году (4500 кг).</w:t>
            </w:r>
          </w:p>
          <w:p w:rsidR="00EF3635" w:rsidRPr="00EF3635" w:rsidRDefault="00EF3635" w:rsidP="005E61D8">
            <w:pPr>
              <w:suppressAutoHyphens w:val="0"/>
              <w:spacing w:line="276" w:lineRule="auto"/>
              <w:ind w:left="-108"/>
              <w:contextualSpacing/>
              <w:jc w:val="both"/>
              <w:rPr>
                <w:kern w:val="0"/>
                <w:lang w:eastAsia="ru-RU"/>
              </w:rPr>
            </w:pPr>
            <w:r w:rsidRPr="00EF3635">
              <w:rPr>
                <w:kern w:val="0"/>
                <w:lang w:eastAsia="ru-RU"/>
              </w:rPr>
              <w:t xml:space="preserve">   - мяса всех </w:t>
            </w:r>
            <w:r w:rsidRPr="00D67E2C">
              <w:rPr>
                <w:kern w:val="0"/>
                <w:lang w:eastAsia="ru-RU"/>
              </w:rPr>
              <w:t xml:space="preserve">видов </w:t>
            </w:r>
            <w:r w:rsidR="00D67E2C" w:rsidRPr="00D67E2C">
              <w:rPr>
                <w:kern w:val="0"/>
                <w:lang w:eastAsia="ru-RU"/>
              </w:rPr>
              <w:t xml:space="preserve">153,5 </w:t>
            </w:r>
            <w:r w:rsidRPr="00D67E2C">
              <w:rPr>
                <w:kern w:val="0"/>
                <w:lang w:eastAsia="ru-RU"/>
              </w:rPr>
              <w:t>тыс. тонн, в т. ч. ООО «Токаревская птицефабрика»</w:t>
            </w:r>
            <w:r w:rsidR="00A80C7F" w:rsidRPr="00D67E2C">
              <w:rPr>
                <w:kern w:val="0"/>
                <w:lang w:eastAsia="ru-RU"/>
              </w:rPr>
              <w:t xml:space="preserve"> </w:t>
            </w:r>
            <w:r w:rsidRPr="00D67E2C">
              <w:rPr>
                <w:kern w:val="0"/>
                <w:lang w:eastAsia="ru-RU"/>
              </w:rPr>
              <w:t>144,7 тыс</w:t>
            </w:r>
            <w:r w:rsidR="00D67E2C">
              <w:rPr>
                <w:kern w:val="0"/>
                <w:lang w:eastAsia="ru-RU"/>
              </w:rPr>
              <w:t>. тонн, что соответствует уровню 2018 года.</w:t>
            </w:r>
            <w:r w:rsidR="00A80C7F">
              <w:rPr>
                <w:kern w:val="0"/>
                <w:lang w:eastAsia="ru-RU"/>
              </w:rPr>
              <w:t xml:space="preserve"> </w:t>
            </w:r>
          </w:p>
        </w:tc>
      </w:tr>
      <w:tr w:rsidR="00572459" w:rsidRPr="00EF3635" w:rsidTr="00A80C7F">
        <w:trPr>
          <w:trHeight w:val="353"/>
        </w:trPr>
        <w:tc>
          <w:tcPr>
            <w:tcW w:w="14485" w:type="dxa"/>
            <w:shd w:val="clear" w:color="auto" w:fill="auto"/>
            <w:vAlign w:val="center"/>
          </w:tcPr>
          <w:p w:rsidR="00572459" w:rsidRPr="00EF3635" w:rsidRDefault="00572459" w:rsidP="00572459">
            <w:pPr>
              <w:suppressAutoHyphens w:val="0"/>
              <w:spacing w:line="240" w:lineRule="auto"/>
              <w:ind w:left="-108"/>
              <w:contextualSpacing/>
              <w:jc w:val="both"/>
              <w:rPr>
                <w:kern w:val="0"/>
                <w:lang w:eastAsia="ru-RU"/>
              </w:rPr>
            </w:pPr>
          </w:p>
        </w:tc>
      </w:tr>
    </w:tbl>
    <w:p w:rsidR="00572459" w:rsidRDefault="00B073BC" w:rsidP="00572459">
      <w:pPr>
        <w:spacing w:line="276" w:lineRule="auto"/>
        <w:ind w:firstLine="567"/>
        <w:contextualSpacing/>
        <w:jc w:val="both"/>
        <w:rPr>
          <w:kern w:val="0"/>
          <w:szCs w:val="22"/>
          <w:lang w:eastAsia="ru-RU"/>
        </w:rPr>
      </w:pPr>
      <w:r w:rsidRPr="00B073BC">
        <w:rPr>
          <w:kern w:val="0"/>
          <w:szCs w:val="22"/>
          <w:lang w:eastAsia="ru-RU"/>
        </w:rPr>
        <w:t>В настоящее время в районе имеется около 6,6 тыс. личных подсобных хозяйств, в которых содержится: 19</w:t>
      </w:r>
      <w:r w:rsidR="003E2D61">
        <w:rPr>
          <w:kern w:val="0"/>
          <w:szCs w:val="22"/>
          <w:lang w:eastAsia="ru-RU"/>
        </w:rPr>
        <w:t>76</w:t>
      </w:r>
      <w:r w:rsidRPr="00B073BC">
        <w:rPr>
          <w:kern w:val="0"/>
          <w:szCs w:val="22"/>
          <w:lang w:eastAsia="ru-RU"/>
        </w:rPr>
        <w:t xml:space="preserve">  голов КРС,</w:t>
      </w:r>
      <w:r w:rsidR="003E2D61">
        <w:rPr>
          <w:kern w:val="0"/>
          <w:szCs w:val="22"/>
          <w:lang w:eastAsia="ru-RU"/>
        </w:rPr>
        <w:t xml:space="preserve"> </w:t>
      </w:r>
      <w:r w:rsidRPr="00B073BC">
        <w:rPr>
          <w:kern w:val="0"/>
          <w:szCs w:val="22"/>
          <w:lang w:eastAsia="ru-RU"/>
        </w:rPr>
        <w:t xml:space="preserve">что составляет </w:t>
      </w:r>
      <w:r w:rsidR="003E2D61">
        <w:rPr>
          <w:kern w:val="0"/>
          <w:szCs w:val="22"/>
          <w:lang w:eastAsia="ru-RU"/>
        </w:rPr>
        <w:t>61,2</w:t>
      </w:r>
      <w:r w:rsidRPr="00B073BC">
        <w:rPr>
          <w:kern w:val="0"/>
          <w:szCs w:val="22"/>
          <w:lang w:eastAsia="ru-RU"/>
        </w:rPr>
        <w:t>% от общего поголовья 3</w:t>
      </w:r>
      <w:r w:rsidR="003E2D61">
        <w:rPr>
          <w:kern w:val="0"/>
          <w:szCs w:val="22"/>
          <w:lang w:eastAsia="ru-RU"/>
        </w:rPr>
        <w:t>229</w:t>
      </w:r>
      <w:r w:rsidRPr="00B073BC">
        <w:rPr>
          <w:kern w:val="0"/>
          <w:szCs w:val="22"/>
          <w:lang w:eastAsia="ru-RU"/>
        </w:rPr>
        <w:t xml:space="preserve"> гол</w:t>
      </w:r>
      <w:r w:rsidR="003E2D61">
        <w:rPr>
          <w:kern w:val="0"/>
          <w:szCs w:val="22"/>
          <w:lang w:eastAsia="ru-RU"/>
        </w:rPr>
        <w:t>ов или  (2018 год - 2159 голов или 64,2%)</w:t>
      </w:r>
      <w:r w:rsidRPr="00B073BC">
        <w:rPr>
          <w:kern w:val="0"/>
          <w:szCs w:val="22"/>
          <w:lang w:eastAsia="ru-RU"/>
        </w:rPr>
        <w:t xml:space="preserve">, в т.ч. 416 </w:t>
      </w:r>
      <w:r w:rsidR="003E2D61">
        <w:rPr>
          <w:kern w:val="0"/>
          <w:szCs w:val="22"/>
          <w:lang w:eastAsia="ru-RU"/>
        </w:rPr>
        <w:t>голов коров или 41</w:t>
      </w:r>
      <w:r w:rsidR="004C5B6B">
        <w:rPr>
          <w:kern w:val="0"/>
          <w:szCs w:val="22"/>
          <w:lang w:eastAsia="ru-RU"/>
        </w:rPr>
        <w:t>,4</w:t>
      </w:r>
      <w:r w:rsidR="003E2D61">
        <w:rPr>
          <w:kern w:val="0"/>
          <w:szCs w:val="22"/>
          <w:lang w:eastAsia="ru-RU"/>
        </w:rPr>
        <w:t xml:space="preserve">% от </w:t>
      </w:r>
      <w:r w:rsidR="004C5B6B">
        <w:rPr>
          <w:kern w:val="0"/>
          <w:szCs w:val="22"/>
          <w:lang w:eastAsia="ru-RU"/>
        </w:rPr>
        <w:t xml:space="preserve">общего </w:t>
      </w:r>
      <w:r w:rsidR="003E2D61">
        <w:rPr>
          <w:kern w:val="0"/>
          <w:szCs w:val="22"/>
          <w:lang w:eastAsia="ru-RU"/>
        </w:rPr>
        <w:t>100</w:t>
      </w:r>
      <w:r w:rsidR="004C5B6B">
        <w:rPr>
          <w:kern w:val="0"/>
          <w:szCs w:val="22"/>
          <w:lang w:eastAsia="ru-RU"/>
        </w:rPr>
        <w:t>4</w:t>
      </w:r>
      <w:r w:rsidRPr="00B073BC">
        <w:rPr>
          <w:kern w:val="0"/>
          <w:szCs w:val="22"/>
          <w:lang w:eastAsia="ru-RU"/>
        </w:rPr>
        <w:t xml:space="preserve"> </w:t>
      </w:r>
      <w:r w:rsidR="004C5B6B">
        <w:rPr>
          <w:kern w:val="0"/>
          <w:szCs w:val="22"/>
          <w:lang w:eastAsia="ru-RU"/>
        </w:rPr>
        <w:t>поголовья коров (2018 год – 515 голов или 45,1%)</w:t>
      </w:r>
      <w:r w:rsidRPr="00B073BC">
        <w:rPr>
          <w:kern w:val="0"/>
          <w:szCs w:val="22"/>
          <w:lang w:eastAsia="ru-RU"/>
        </w:rPr>
        <w:t>; 2,1 тыс. голов свиней (100%); 2, 4 тыс. голов овец и коз (100%)</w:t>
      </w:r>
      <w:r w:rsidR="004C5B6B">
        <w:rPr>
          <w:kern w:val="0"/>
          <w:szCs w:val="22"/>
          <w:lang w:eastAsia="ru-RU"/>
        </w:rPr>
        <w:t>.</w:t>
      </w:r>
      <w:r w:rsidR="00572459">
        <w:rPr>
          <w:kern w:val="0"/>
          <w:szCs w:val="22"/>
          <w:lang w:eastAsia="ru-RU"/>
        </w:rPr>
        <w:t xml:space="preserve"> </w:t>
      </w:r>
    </w:p>
    <w:p w:rsidR="008C73F0" w:rsidRPr="008C73F0" w:rsidRDefault="00DB18B3" w:rsidP="00572459">
      <w:pPr>
        <w:spacing w:line="276" w:lineRule="auto"/>
        <w:ind w:firstLine="567"/>
        <w:contextualSpacing/>
        <w:jc w:val="both"/>
        <w:rPr>
          <w:rFonts w:eastAsia="Calibri"/>
          <w:kern w:val="0"/>
          <w:lang w:eastAsia="en-US"/>
        </w:rPr>
      </w:pPr>
      <w:r w:rsidRPr="00801675">
        <w:rPr>
          <w:rFonts w:eastAsia="Calibri"/>
          <w:kern w:val="0"/>
          <w:lang w:eastAsia="en-US"/>
        </w:rPr>
        <w:t xml:space="preserve">Положение </w:t>
      </w:r>
      <w:r w:rsidRPr="00787ADF">
        <w:rPr>
          <w:rFonts w:eastAsia="Calibri"/>
          <w:kern w:val="0"/>
          <w:lang w:eastAsia="en-US"/>
        </w:rPr>
        <w:t>в молочном  животноводстве остаётся сложным. К сожалению, пока ещё не удалось</w:t>
      </w:r>
      <w:r w:rsidRPr="00801675">
        <w:rPr>
          <w:rFonts w:eastAsia="Calibri"/>
          <w:kern w:val="0"/>
          <w:lang w:eastAsia="en-US"/>
        </w:rPr>
        <w:t xml:space="preserve"> изменить тенденцию к снижению поголовья крупного рогатого скота, как в сельхозпредприятиях, так и в личных подсобных хозяйствах. </w:t>
      </w:r>
      <w:r w:rsidRPr="00801675">
        <w:rPr>
          <w:kern w:val="0"/>
        </w:rPr>
        <w:t>Перспективы в этой отрасли во многом связаны с развитием малого и среднего предпринимательства.</w:t>
      </w:r>
      <w:r>
        <w:rPr>
          <w:kern w:val="0"/>
        </w:rPr>
        <w:t xml:space="preserve">   </w:t>
      </w:r>
      <w:r w:rsidRPr="00801675">
        <w:rPr>
          <w:kern w:val="0"/>
        </w:rPr>
        <w:t>В 2019 г</w:t>
      </w:r>
      <w:r>
        <w:rPr>
          <w:kern w:val="0"/>
        </w:rPr>
        <w:t>оду</w:t>
      </w:r>
      <w:r w:rsidRPr="00801675">
        <w:rPr>
          <w:kern w:val="0"/>
        </w:rPr>
        <w:t xml:space="preserve"> </w:t>
      </w:r>
      <w:r w:rsidR="008C73F0">
        <w:rPr>
          <w:rFonts w:eastAsia="Courier New"/>
          <w:spacing w:val="6"/>
          <w:kern w:val="0"/>
          <w:lang w:eastAsia="ru-RU"/>
        </w:rPr>
        <w:t>в</w:t>
      </w:r>
      <w:r w:rsidR="008C73F0" w:rsidRPr="009F67AC">
        <w:rPr>
          <w:rFonts w:eastAsia="Calibri"/>
          <w:kern w:val="0"/>
          <w:lang w:eastAsia="en-US"/>
        </w:rPr>
        <w:t xml:space="preserve"> рамках </w:t>
      </w:r>
      <w:r w:rsidR="008C73F0">
        <w:rPr>
          <w:rFonts w:eastAsia="Calibri"/>
          <w:kern w:val="0"/>
          <w:lang w:eastAsia="en-US"/>
        </w:rPr>
        <w:t>р</w:t>
      </w:r>
      <w:r w:rsidR="008C73F0" w:rsidRPr="009F67AC">
        <w:rPr>
          <w:rFonts w:eastAsia="Calibri"/>
          <w:kern w:val="0"/>
          <w:lang w:eastAsia="en-US"/>
        </w:rPr>
        <w:t>егионального проекта «Создание системы поддержки фермеров и развитие сельской кооперации»  по программе</w:t>
      </w:r>
      <w:r w:rsidR="008C73F0">
        <w:rPr>
          <w:rFonts w:eastAsia="Calibri"/>
          <w:kern w:val="0"/>
          <w:lang w:eastAsia="en-US"/>
        </w:rPr>
        <w:t xml:space="preserve"> </w:t>
      </w:r>
      <w:r w:rsidR="008C73F0" w:rsidRPr="008C73F0">
        <w:rPr>
          <w:rFonts w:eastAsia="Calibri"/>
          <w:kern w:val="0"/>
          <w:lang w:eastAsia="en-US"/>
        </w:rPr>
        <w:t xml:space="preserve">«Семейная ферма» </w:t>
      </w:r>
      <w:r w:rsidR="008C73F0">
        <w:rPr>
          <w:rFonts w:eastAsia="Calibri"/>
          <w:kern w:val="0"/>
          <w:lang w:eastAsia="en-US"/>
        </w:rPr>
        <w:t xml:space="preserve"> </w:t>
      </w:r>
      <w:r w:rsidR="008C73F0" w:rsidRPr="008C73F0">
        <w:rPr>
          <w:rFonts w:eastAsia="Calibri"/>
          <w:kern w:val="0"/>
          <w:lang w:eastAsia="en-US"/>
        </w:rPr>
        <w:t xml:space="preserve">ИП </w:t>
      </w:r>
      <w:r w:rsidR="008C73F0" w:rsidRPr="008C73F0">
        <w:rPr>
          <w:rFonts w:eastAsia="Arial Unicode MS"/>
          <w:lang w:eastAsia="en-US" w:bidi="hi-IN"/>
        </w:rPr>
        <w:t>Г</w:t>
      </w:r>
      <w:r w:rsidR="008C73F0" w:rsidRPr="008C73F0">
        <w:rPr>
          <w:rFonts w:eastAsia="Calibri"/>
          <w:kern w:val="0"/>
          <w:lang w:eastAsia="en-US"/>
        </w:rPr>
        <w:t>лава КФХ Кулеш М.М.  получил грантовую поддержку по программе на сумму 27,</w:t>
      </w:r>
      <w:r w:rsidR="008C73F0">
        <w:rPr>
          <w:rFonts w:eastAsia="Calibri"/>
          <w:kern w:val="0"/>
          <w:lang w:eastAsia="en-US"/>
        </w:rPr>
        <w:t>2</w:t>
      </w:r>
      <w:r w:rsidR="008C73F0" w:rsidRPr="008C73F0">
        <w:rPr>
          <w:rFonts w:eastAsia="Calibri"/>
          <w:kern w:val="0"/>
          <w:lang w:eastAsia="en-US"/>
        </w:rPr>
        <w:t xml:space="preserve"> млн. руб.</w:t>
      </w:r>
      <w:r w:rsidR="008C73F0" w:rsidRPr="008C73F0">
        <w:rPr>
          <w:rFonts w:ascii="Calibri" w:eastAsia="Calibri" w:hAnsi="Calibri"/>
          <w:kern w:val="0"/>
          <w:sz w:val="22"/>
          <w:szCs w:val="22"/>
          <w:lang w:eastAsia="en-US"/>
        </w:rPr>
        <w:t xml:space="preserve"> </w:t>
      </w:r>
      <w:r w:rsidR="008C73F0" w:rsidRPr="008C73F0">
        <w:rPr>
          <w:rFonts w:eastAsia="Calibri"/>
          <w:kern w:val="0"/>
          <w:lang w:eastAsia="en-US"/>
        </w:rPr>
        <w:t>Проект предусматривает: приобретение крупного рогатого скота молочного направления в количестве 250 голов, реконструкцию производственных помещений, приобретение сельскохозяйственной техники для заготовки кормов, приобретение охладителя молока. Планируется создание 18 рабочих мест. Мощность проекта-100,0 тонн молока в год. В 2019 году приобретено 33 нетели, произведена реконструкция животноводческих помещений. Срок реализации – 2019-2024 годы.</w:t>
      </w:r>
    </w:p>
    <w:p w:rsidR="008C73F0" w:rsidRDefault="008C73F0" w:rsidP="00572459">
      <w:pPr>
        <w:suppressAutoHyphens w:val="0"/>
        <w:spacing w:before="10" w:after="10" w:line="276" w:lineRule="auto"/>
        <w:ind w:firstLine="567"/>
        <w:jc w:val="both"/>
        <w:rPr>
          <w:rFonts w:eastAsia="Courier New"/>
          <w:spacing w:val="6"/>
          <w:kern w:val="0"/>
          <w:lang w:eastAsia="ru-RU"/>
        </w:rPr>
      </w:pPr>
      <w:r w:rsidRPr="00744605">
        <w:rPr>
          <w:rFonts w:eastAsia="Courier New"/>
          <w:spacing w:val="6"/>
          <w:kern w:val="0"/>
          <w:lang w:eastAsia="ru-RU"/>
        </w:rPr>
        <w:t>В 20</w:t>
      </w:r>
      <w:r>
        <w:rPr>
          <w:rFonts w:eastAsia="Courier New"/>
          <w:spacing w:val="6"/>
          <w:kern w:val="0"/>
          <w:lang w:eastAsia="ru-RU"/>
        </w:rPr>
        <w:t>20</w:t>
      </w:r>
      <w:r w:rsidR="00294503">
        <w:rPr>
          <w:rFonts w:eastAsia="Courier New"/>
          <w:spacing w:val="6"/>
          <w:kern w:val="0"/>
          <w:lang w:eastAsia="ru-RU"/>
        </w:rPr>
        <w:t xml:space="preserve"> году</w:t>
      </w:r>
      <w:r>
        <w:rPr>
          <w:rFonts w:eastAsia="Courier New"/>
          <w:spacing w:val="6"/>
          <w:kern w:val="0"/>
          <w:lang w:eastAsia="ru-RU"/>
        </w:rPr>
        <w:t xml:space="preserve"> в</w:t>
      </w:r>
      <w:r w:rsidRPr="009F67AC">
        <w:rPr>
          <w:rFonts w:eastAsia="Calibri"/>
          <w:kern w:val="0"/>
          <w:lang w:eastAsia="en-US"/>
        </w:rPr>
        <w:t xml:space="preserve"> рамках </w:t>
      </w:r>
      <w:r>
        <w:rPr>
          <w:rFonts w:eastAsia="Calibri"/>
          <w:kern w:val="0"/>
          <w:lang w:eastAsia="en-US"/>
        </w:rPr>
        <w:t>р</w:t>
      </w:r>
      <w:r w:rsidRPr="009F67AC">
        <w:rPr>
          <w:rFonts w:eastAsia="Calibri"/>
          <w:kern w:val="0"/>
          <w:lang w:eastAsia="en-US"/>
        </w:rPr>
        <w:t>егионального проекта «Создание системы поддержки фермеров и развитие сельской кооперации»  по программе «</w:t>
      </w:r>
      <w:r>
        <w:rPr>
          <w:rFonts w:eastAsia="Calibri"/>
          <w:kern w:val="0"/>
          <w:lang w:eastAsia="en-US"/>
        </w:rPr>
        <w:t>Агростартап»</w:t>
      </w:r>
      <w:r w:rsidRPr="009F67AC">
        <w:rPr>
          <w:rFonts w:eastAsia="Calibri"/>
          <w:kern w:val="0"/>
          <w:lang w:eastAsia="en-US"/>
        </w:rPr>
        <w:t xml:space="preserve"> </w:t>
      </w:r>
      <w:r w:rsidRPr="00744605">
        <w:rPr>
          <w:rFonts w:eastAsia="Courier New"/>
          <w:spacing w:val="6"/>
          <w:kern w:val="0"/>
          <w:lang w:eastAsia="ru-RU"/>
        </w:rPr>
        <w:t>планируют получить финансовую поддержку при</w:t>
      </w:r>
      <w:r w:rsidRPr="005E4329">
        <w:rPr>
          <w:rFonts w:eastAsia="Courier New"/>
          <w:spacing w:val="6"/>
          <w:kern w:val="0"/>
          <w:lang w:eastAsia="ru-RU"/>
        </w:rPr>
        <w:t xml:space="preserve"> участии в конкурсном отборе два субъекта малого предпринимательства района</w:t>
      </w:r>
      <w:r>
        <w:rPr>
          <w:rFonts w:eastAsia="Courier New"/>
          <w:spacing w:val="6"/>
          <w:kern w:val="0"/>
          <w:lang w:eastAsia="ru-RU"/>
        </w:rPr>
        <w:t xml:space="preserve"> на общую сумму 3,5 млн. рублей на развитие овцеводства и птицеводства.</w:t>
      </w:r>
    </w:p>
    <w:p w:rsidR="00EF3635" w:rsidRDefault="00EF3635" w:rsidP="00572459">
      <w:pPr>
        <w:suppressAutoHyphens w:val="0"/>
        <w:spacing w:line="276" w:lineRule="auto"/>
        <w:ind w:firstLine="567"/>
        <w:contextualSpacing/>
        <w:jc w:val="both"/>
        <w:rPr>
          <w:rFonts w:eastAsia="Calibri"/>
          <w:b/>
          <w:kern w:val="0"/>
          <w:lang w:eastAsia="en-US"/>
        </w:rPr>
      </w:pPr>
    </w:p>
    <w:p w:rsidR="00DB18B3" w:rsidRPr="00DB18B3" w:rsidRDefault="00477F4D" w:rsidP="00572459">
      <w:pPr>
        <w:suppressAutoHyphens w:val="0"/>
        <w:spacing w:line="276" w:lineRule="auto"/>
        <w:ind w:firstLine="567"/>
        <w:contextualSpacing/>
        <w:jc w:val="both"/>
        <w:rPr>
          <w:rFonts w:eastAsia="Calibri"/>
          <w:kern w:val="0"/>
          <w:lang w:eastAsia="en-US"/>
        </w:rPr>
      </w:pPr>
      <w:r>
        <w:rPr>
          <w:rFonts w:eastAsia="Calibri"/>
          <w:kern w:val="0"/>
          <w:lang w:eastAsia="en-US"/>
        </w:rPr>
        <w:t xml:space="preserve">Финансовый результат от сельскохозяйственной деятельности в 2019 году сложился следующим образом. </w:t>
      </w:r>
      <w:r w:rsidR="00832D38">
        <w:rPr>
          <w:rFonts w:eastAsia="Calibri"/>
          <w:kern w:val="0"/>
          <w:lang w:eastAsia="en-US"/>
        </w:rPr>
        <w:t>П</w:t>
      </w:r>
      <w:r w:rsidR="00DB18B3" w:rsidRPr="00DB18B3">
        <w:rPr>
          <w:rFonts w:eastAsia="Calibri"/>
          <w:kern w:val="0"/>
          <w:lang w:eastAsia="en-US"/>
        </w:rPr>
        <w:t>олучено выручки по всем категориям хозяйств</w:t>
      </w:r>
      <w:r w:rsidR="00832D38">
        <w:rPr>
          <w:rFonts w:eastAsia="Calibri"/>
          <w:kern w:val="0"/>
          <w:lang w:eastAsia="en-US"/>
        </w:rPr>
        <w:t xml:space="preserve"> Токаревского района </w:t>
      </w:r>
      <w:r w:rsidR="00DB18B3" w:rsidRPr="00DB18B3">
        <w:rPr>
          <w:rFonts w:eastAsia="Calibri"/>
          <w:kern w:val="0"/>
          <w:lang w:eastAsia="en-US"/>
        </w:rPr>
        <w:t xml:space="preserve"> всего</w:t>
      </w:r>
      <w:r w:rsidR="00DB18B3" w:rsidRPr="00DB18B3">
        <w:rPr>
          <w:rFonts w:eastAsia="Calibri"/>
          <w:b/>
          <w:kern w:val="0"/>
          <w:lang w:eastAsia="en-US"/>
        </w:rPr>
        <w:t xml:space="preserve"> </w:t>
      </w:r>
      <w:r w:rsidR="00DB18B3" w:rsidRPr="00DB18B3">
        <w:rPr>
          <w:rFonts w:eastAsia="Calibri"/>
          <w:kern w:val="0"/>
          <w:lang w:eastAsia="en-US"/>
        </w:rPr>
        <w:t>– 2 млрд. 664 млн. руб</w:t>
      </w:r>
      <w:r w:rsidR="00832D38">
        <w:rPr>
          <w:rFonts w:eastAsia="Calibri"/>
          <w:kern w:val="0"/>
          <w:lang w:eastAsia="en-US"/>
        </w:rPr>
        <w:t xml:space="preserve">лей или </w:t>
      </w:r>
      <w:r w:rsidR="00DB18B3" w:rsidRPr="00DB18B3">
        <w:rPr>
          <w:rFonts w:eastAsia="Calibri"/>
          <w:kern w:val="0"/>
          <w:lang w:eastAsia="en-US"/>
        </w:rPr>
        <w:t>108,3% к 2018 г</w:t>
      </w:r>
      <w:r w:rsidR="00832D38">
        <w:rPr>
          <w:rFonts w:eastAsia="Calibri"/>
          <w:kern w:val="0"/>
          <w:lang w:eastAsia="en-US"/>
        </w:rPr>
        <w:t>оду (2 млрд. 460 млн. рублей)</w:t>
      </w:r>
      <w:r w:rsidR="00DB18B3" w:rsidRPr="00DB18B3">
        <w:rPr>
          <w:rFonts w:eastAsia="Calibri"/>
          <w:kern w:val="0"/>
          <w:lang w:eastAsia="en-US"/>
        </w:rPr>
        <w:t>, в т.ч. от отрасли растениеводства - 2 млрд. 483 млн. руб</w:t>
      </w:r>
      <w:r w:rsidR="00832D38">
        <w:rPr>
          <w:rFonts w:eastAsia="Calibri"/>
          <w:kern w:val="0"/>
          <w:lang w:eastAsia="en-US"/>
        </w:rPr>
        <w:t>лей</w:t>
      </w:r>
      <w:r w:rsidR="00DB18B3" w:rsidRPr="00DB18B3">
        <w:rPr>
          <w:rFonts w:eastAsia="Calibri"/>
          <w:kern w:val="0"/>
          <w:lang w:eastAsia="en-US"/>
        </w:rPr>
        <w:t>, от отрасли животноводства – 49,7 млн. руб</w:t>
      </w:r>
      <w:r w:rsidR="00832D38">
        <w:rPr>
          <w:rFonts w:eastAsia="Calibri"/>
          <w:kern w:val="0"/>
          <w:lang w:eastAsia="en-US"/>
        </w:rPr>
        <w:t>лей.</w:t>
      </w:r>
    </w:p>
    <w:p w:rsidR="00DB18B3" w:rsidRPr="00DB18B3" w:rsidRDefault="00832D38" w:rsidP="00572459">
      <w:pPr>
        <w:suppressAutoHyphens w:val="0"/>
        <w:spacing w:line="276" w:lineRule="auto"/>
        <w:ind w:firstLine="567"/>
        <w:contextualSpacing/>
        <w:jc w:val="both"/>
        <w:rPr>
          <w:rFonts w:eastAsia="Calibri"/>
          <w:kern w:val="0"/>
          <w:u w:val="single"/>
          <w:lang w:eastAsia="en-US"/>
        </w:rPr>
      </w:pPr>
      <w:r w:rsidRPr="00832D38">
        <w:rPr>
          <w:rFonts w:eastAsia="Calibri"/>
          <w:kern w:val="0"/>
          <w:u w:val="single"/>
          <w:lang w:eastAsia="en-US"/>
        </w:rPr>
        <w:lastRenderedPageBreak/>
        <w:t>В 2019 году в</w:t>
      </w:r>
      <w:r w:rsidR="00DB18B3" w:rsidRPr="00DB18B3">
        <w:rPr>
          <w:rFonts w:eastAsia="Calibri"/>
          <w:kern w:val="0"/>
          <w:u w:val="single"/>
          <w:lang w:eastAsia="en-US"/>
        </w:rPr>
        <w:t>ыручка на 1 га пашни по всем категориям хозяйств состав</w:t>
      </w:r>
      <w:r w:rsidRPr="00832D38">
        <w:rPr>
          <w:rFonts w:eastAsia="Calibri"/>
          <w:kern w:val="0"/>
          <w:u w:val="single"/>
          <w:lang w:eastAsia="en-US"/>
        </w:rPr>
        <w:t xml:space="preserve">ила </w:t>
      </w:r>
      <w:r w:rsidR="00DB18B3" w:rsidRPr="00DB18B3">
        <w:rPr>
          <w:rFonts w:eastAsia="Calibri"/>
          <w:kern w:val="0"/>
          <w:u w:val="single"/>
          <w:lang w:eastAsia="en-US"/>
        </w:rPr>
        <w:t>31980</w:t>
      </w:r>
      <w:r w:rsidRPr="00832D38">
        <w:rPr>
          <w:rFonts w:eastAsia="Calibri"/>
          <w:kern w:val="0"/>
          <w:u w:val="single"/>
          <w:lang w:eastAsia="en-US"/>
        </w:rPr>
        <w:t xml:space="preserve"> рублей или </w:t>
      </w:r>
      <w:r w:rsidR="00DB18B3" w:rsidRPr="00DB18B3">
        <w:rPr>
          <w:rFonts w:eastAsia="Calibri"/>
          <w:kern w:val="0"/>
          <w:u w:val="single"/>
          <w:lang w:eastAsia="en-US"/>
        </w:rPr>
        <w:t>109,5% к 2018 г</w:t>
      </w:r>
      <w:r w:rsidRPr="00832D38">
        <w:rPr>
          <w:rFonts w:eastAsia="Calibri"/>
          <w:kern w:val="0"/>
          <w:u w:val="single"/>
          <w:lang w:eastAsia="en-US"/>
        </w:rPr>
        <w:t>оду (29205 рублей).</w:t>
      </w:r>
    </w:p>
    <w:p w:rsidR="00832D38" w:rsidRDefault="00DB18B3" w:rsidP="00572459">
      <w:pPr>
        <w:suppressAutoHyphens w:val="0"/>
        <w:spacing w:line="276" w:lineRule="auto"/>
        <w:ind w:firstLine="567"/>
        <w:contextualSpacing/>
        <w:jc w:val="both"/>
        <w:rPr>
          <w:rFonts w:eastAsia="Calibri"/>
          <w:kern w:val="0"/>
          <w:lang w:eastAsia="en-US"/>
        </w:rPr>
      </w:pPr>
      <w:r w:rsidRPr="00DB18B3">
        <w:rPr>
          <w:rFonts w:eastAsia="Calibri"/>
          <w:kern w:val="0"/>
          <w:lang w:eastAsia="en-US"/>
        </w:rPr>
        <w:t>Чистая прибыль по всем категориям хозяйств</w:t>
      </w:r>
      <w:r w:rsidRPr="00DB18B3">
        <w:rPr>
          <w:rFonts w:eastAsia="Calibri"/>
          <w:b/>
          <w:kern w:val="0"/>
          <w:lang w:eastAsia="en-US"/>
        </w:rPr>
        <w:t xml:space="preserve"> </w:t>
      </w:r>
      <w:r w:rsidRPr="00DB18B3">
        <w:rPr>
          <w:rFonts w:eastAsia="Calibri"/>
          <w:kern w:val="0"/>
          <w:lang w:eastAsia="en-US"/>
        </w:rPr>
        <w:t>составила 409</w:t>
      </w:r>
      <w:r w:rsidR="00832D38">
        <w:rPr>
          <w:rFonts w:eastAsia="Calibri"/>
          <w:kern w:val="0"/>
          <w:lang w:eastAsia="en-US"/>
        </w:rPr>
        <w:t>,0</w:t>
      </w:r>
      <w:r w:rsidRPr="00DB18B3">
        <w:rPr>
          <w:rFonts w:eastAsia="Calibri"/>
          <w:kern w:val="0"/>
          <w:lang w:eastAsia="en-US"/>
        </w:rPr>
        <w:t xml:space="preserve"> </w:t>
      </w:r>
      <w:r w:rsidR="00832D38">
        <w:rPr>
          <w:rFonts w:eastAsia="Calibri"/>
          <w:kern w:val="0"/>
          <w:lang w:eastAsia="en-US"/>
        </w:rPr>
        <w:t xml:space="preserve">млн. рублей или </w:t>
      </w:r>
      <w:r w:rsidRPr="00DB18B3">
        <w:rPr>
          <w:rFonts w:eastAsia="Calibri"/>
          <w:kern w:val="0"/>
          <w:lang w:eastAsia="en-US"/>
        </w:rPr>
        <w:t>90,8% к 2018 г</w:t>
      </w:r>
      <w:r w:rsidR="00832D38">
        <w:rPr>
          <w:rFonts w:eastAsia="Calibri"/>
          <w:kern w:val="0"/>
          <w:lang w:eastAsia="en-US"/>
        </w:rPr>
        <w:t>оду (450,4 млн. рублей).</w:t>
      </w:r>
    </w:p>
    <w:p w:rsidR="00DB18B3" w:rsidRPr="00DB18B3" w:rsidRDefault="00832D38" w:rsidP="00572459">
      <w:pPr>
        <w:suppressAutoHyphens w:val="0"/>
        <w:spacing w:line="276" w:lineRule="auto"/>
        <w:ind w:firstLine="567"/>
        <w:contextualSpacing/>
        <w:jc w:val="both"/>
        <w:rPr>
          <w:rFonts w:eastAsia="Calibri"/>
          <w:kern w:val="0"/>
          <w:u w:val="single"/>
          <w:lang w:eastAsia="en-US"/>
        </w:rPr>
      </w:pPr>
      <w:r w:rsidRPr="00832D38">
        <w:rPr>
          <w:rFonts w:eastAsia="Calibri"/>
          <w:kern w:val="0"/>
          <w:u w:val="single"/>
          <w:lang w:eastAsia="en-US"/>
        </w:rPr>
        <w:t xml:space="preserve">В 2019 году чистая прибыль </w:t>
      </w:r>
      <w:r w:rsidR="00DB18B3" w:rsidRPr="00DB18B3">
        <w:rPr>
          <w:rFonts w:eastAsia="Calibri"/>
          <w:kern w:val="0"/>
          <w:u w:val="single"/>
          <w:lang w:eastAsia="en-US"/>
        </w:rPr>
        <w:t>на 1 га пашни</w:t>
      </w:r>
      <w:r w:rsidRPr="00832D38">
        <w:rPr>
          <w:rFonts w:eastAsia="Calibri"/>
          <w:kern w:val="0"/>
          <w:u w:val="single"/>
          <w:lang w:eastAsia="en-US"/>
        </w:rPr>
        <w:t xml:space="preserve"> </w:t>
      </w:r>
      <w:r w:rsidRPr="00DB18B3">
        <w:rPr>
          <w:rFonts w:eastAsia="Calibri"/>
          <w:kern w:val="0"/>
          <w:u w:val="single"/>
          <w:lang w:eastAsia="en-US"/>
        </w:rPr>
        <w:t>по всем категориям хозяйств состав</w:t>
      </w:r>
      <w:r w:rsidRPr="00832D38">
        <w:rPr>
          <w:rFonts w:eastAsia="Calibri"/>
          <w:kern w:val="0"/>
          <w:u w:val="single"/>
          <w:lang w:eastAsia="en-US"/>
        </w:rPr>
        <w:t xml:space="preserve">ила </w:t>
      </w:r>
      <w:r w:rsidR="00DB18B3" w:rsidRPr="00DB18B3">
        <w:rPr>
          <w:rFonts w:eastAsia="Calibri"/>
          <w:kern w:val="0"/>
          <w:u w:val="single"/>
          <w:lang w:eastAsia="en-US"/>
        </w:rPr>
        <w:t xml:space="preserve"> 4909</w:t>
      </w:r>
      <w:r w:rsidRPr="00832D38">
        <w:rPr>
          <w:rFonts w:eastAsia="Calibri"/>
          <w:kern w:val="0"/>
          <w:u w:val="single"/>
          <w:lang w:eastAsia="en-US"/>
        </w:rPr>
        <w:t xml:space="preserve"> </w:t>
      </w:r>
      <w:r w:rsidRPr="00D67E2C">
        <w:rPr>
          <w:rFonts w:eastAsia="Calibri"/>
          <w:kern w:val="0"/>
          <w:u w:val="single"/>
          <w:lang w:eastAsia="en-US"/>
        </w:rPr>
        <w:t xml:space="preserve">рублей </w:t>
      </w:r>
      <w:r w:rsidR="00E301C3" w:rsidRPr="00D67E2C">
        <w:rPr>
          <w:rFonts w:eastAsia="Calibri"/>
          <w:kern w:val="0"/>
          <w:u w:val="single"/>
          <w:lang w:eastAsia="en-US"/>
        </w:rPr>
        <w:t xml:space="preserve">или </w:t>
      </w:r>
      <w:r w:rsidR="00D67E2C" w:rsidRPr="00D67E2C">
        <w:rPr>
          <w:rFonts w:eastAsia="Calibri"/>
          <w:kern w:val="0"/>
          <w:u w:val="single"/>
          <w:lang w:eastAsia="en-US"/>
        </w:rPr>
        <w:t>91,9</w:t>
      </w:r>
      <w:r w:rsidR="00E301C3" w:rsidRPr="00D67E2C">
        <w:rPr>
          <w:rFonts w:eastAsia="Calibri"/>
          <w:kern w:val="0"/>
          <w:u w:val="single"/>
          <w:lang w:eastAsia="en-US"/>
        </w:rPr>
        <w:t xml:space="preserve">% к 2018 году </w:t>
      </w:r>
      <w:r w:rsidRPr="00D67E2C">
        <w:rPr>
          <w:rFonts w:eastAsia="Calibri"/>
          <w:kern w:val="0"/>
          <w:u w:val="single"/>
          <w:lang w:eastAsia="en-US"/>
        </w:rPr>
        <w:t>(</w:t>
      </w:r>
      <w:r w:rsidR="00D67E2C" w:rsidRPr="00D67E2C">
        <w:rPr>
          <w:rFonts w:eastAsia="Calibri"/>
          <w:kern w:val="0"/>
          <w:u w:val="single"/>
          <w:lang w:eastAsia="en-US"/>
        </w:rPr>
        <w:t>5338</w:t>
      </w:r>
      <w:r w:rsidRPr="00D67E2C">
        <w:rPr>
          <w:rFonts w:eastAsia="Calibri"/>
          <w:kern w:val="0"/>
          <w:u w:val="single"/>
          <w:lang w:eastAsia="en-US"/>
        </w:rPr>
        <w:t xml:space="preserve"> рублей)</w:t>
      </w:r>
    </w:p>
    <w:p w:rsidR="00DB18B3" w:rsidRPr="00DB18B3" w:rsidRDefault="00DB18B3" w:rsidP="00572459">
      <w:pPr>
        <w:suppressAutoHyphens w:val="0"/>
        <w:spacing w:line="276" w:lineRule="auto"/>
        <w:ind w:firstLine="567"/>
        <w:contextualSpacing/>
        <w:jc w:val="both"/>
        <w:rPr>
          <w:rFonts w:eastAsia="Calibri"/>
          <w:kern w:val="0"/>
          <w:lang w:eastAsia="en-US"/>
        </w:rPr>
      </w:pPr>
      <w:r w:rsidRPr="00DB18B3">
        <w:rPr>
          <w:rFonts w:eastAsia="Calibri"/>
          <w:kern w:val="0"/>
          <w:lang w:eastAsia="en-US"/>
        </w:rPr>
        <w:t>Уровень рентабельности производства</w:t>
      </w:r>
      <w:r w:rsidRPr="00DB18B3">
        <w:rPr>
          <w:rFonts w:eastAsia="Calibri"/>
          <w:b/>
          <w:kern w:val="0"/>
          <w:lang w:eastAsia="en-US"/>
        </w:rPr>
        <w:t xml:space="preserve"> </w:t>
      </w:r>
      <w:r w:rsidRPr="00DB18B3">
        <w:rPr>
          <w:rFonts w:eastAsia="Calibri"/>
          <w:kern w:val="0"/>
          <w:lang w:eastAsia="en-US"/>
        </w:rPr>
        <w:t xml:space="preserve">по всем категориям хозяйств составил 33%. </w:t>
      </w:r>
    </w:p>
    <w:p w:rsidR="00DB18B3" w:rsidRPr="00DB18B3" w:rsidRDefault="00DB18B3" w:rsidP="00572459">
      <w:pPr>
        <w:suppressAutoHyphens w:val="0"/>
        <w:spacing w:line="276" w:lineRule="auto"/>
        <w:ind w:firstLine="567"/>
        <w:contextualSpacing/>
        <w:jc w:val="both"/>
        <w:rPr>
          <w:rFonts w:eastAsia="Calibri"/>
          <w:kern w:val="0"/>
          <w:lang w:eastAsia="en-US"/>
        </w:rPr>
      </w:pPr>
      <w:r w:rsidRPr="00DB18B3">
        <w:rPr>
          <w:rFonts w:eastAsia="Calibri"/>
          <w:kern w:val="0"/>
          <w:lang w:eastAsia="en-US"/>
        </w:rPr>
        <w:t>Кроме того,</w:t>
      </w:r>
      <w:r w:rsidR="00E301C3">
        <w:rPr>
          <w:rFonts w:eastAsia="Calibri"/>
          <w:kern w:val="0"/>
          <w:lang w:eastAsia="en-US"/>
        </w:rPr>
        <w:t xml:space="preserve"> в 2019 году выручка </w:t>
      </w:r>
      <w:r w:rsidRPr="00DB18B3">
        <w:rPr>
          <w:rFonts w:eastAsia="Calibri"/>
          <w:kern w:val="0"/>
          <w:lang w:eastAsia="en-US"/>
        </w:rPr>
        <w:t xml:space="preserve">ОАО «Токаревская птицефабрика» </w:t>
      </w:r>
      <w:r w:rsidR="00E301C3">
        <w:rPr>
          <w:rFonts w:eastAsia="Calibri"/>
          <w:kern w:val="0"/>
          <w:lang w:eastAsia="en-US"/>
        </w:rPr>
        <w:t xml:space="preserve"> составила </w:t>
      </w:r>
      <w:r w:rsidRPr="00DB18B3">
        <w:rPr>
          <w:rFonts w:eastAsia="Calibri"/>
          <w:kern w:val="0"/>
          <w:lang w:eastAsia="en-US"/>
        </w:rPr>
        <w:t>11 млрд. 447 млн.</w:t>
      </w:r>
      <w:r w:rsidR="00E301C3">
        <w:rPr>
          <w:rFonts w:eastAsia="Calibri"/>
          <w:kern w:val="0"/>
          <w:lang w:eastAsia="en-US"/>
        </w:rPr>
        <w:t xml:space="preserve"> рублей или  </w:t>
      </w:r>
      <w:r w:rsidRPr="00DB18B3">
        <w:rPr>
          <w:rFonts w:eastAsia="Calibri"/>
          <w:kern w:val="0"/>
          <w:lang w:eastAsia="en-US"/>
        </w:rPr>
        <w:t>99,7% к уровню 2018</w:t>
      </w:r>
      <w:r w:rsidR="00E301C3">
        <w:rPr>
          <w:rFonts w:eastAsia="Calibri"/>
          <w:kern w:val="0"/>
          <w:lang w:eastAsia="en-US"/>
        </w:rPr>
        <w:t xml:space="preserve"> </w:t>
      </w:r>
      <w:r w:rsidRPr="00DB18B3">
        <w:rPr>
          <w:rFonts w:eastAsia="Calibri"/>
          <w:kern w:val="0"/>
          <w:lang w:eastAsia="en-US"/>
        </w:rPr>
        <w:t>г</w:t>
      </w:r>
      <w:r w:rsidR="00E301C3">
        <w:rPr>
          <w:rFonts w:eastAsia="Calibri"/>
          <w:kern w:val="0"/>
          <w:lang w:eastAsia="en-US"/>
        </w:rPr>
        <w:t>ода (11 млрд. 481млн. рублей)</w:t>
      </w:r>
      <w:r w:rsidRPr="00DB18B3">
        <w:rPr>
          <w:rFonts w:eastAsia="Calibri"/>
          <w:kern w:val="0"/>
          <w:lang w:eastAsia="en-US"/>
        </w:rPr>
        <w:t>, чистая прибыль - 238 млн. руб</w:t>
      </w:r>
      <w:r w:rsidR="00E301C3">
        <w:rPr>
          <w:rFonts w:eastAsia="Calibri"/>
          <w:kern w:val="0"/>
          <w:lang w:eastAsia="en-US"/>
        </w:rPr>
        <w:t xml:space="preserve">лей или </w:t>
      </w:r>
      <w:r w:rsidRPr="00DB18B3">
        <w:rPr>
          <w:rFonts w:eastAsia="Calibri"/>
          <w:kern w:val="0"/>
          <w:lang w:eastAsia="en-US"/>
        </w:rPr>
        <w:t>53</w:t>
      </w:r>
      <w:r w:rsidR="00E301C3">
        <w:rPr>
          <w:rFonts w:eastAsia="Calibri"/>
          <w:kern w:val="0"/>
          <w:lang w:eastAsia="en-US"/>
        </w:rPr>
        <w:t>,0</w:t>
      </w:r>
      <w:r w:rsidRPr="00DB18B3">
        <w:rPr>
          <w:rFonts w:eastAsia="Calibri"/>
          <w:kern w:val="0"/>
          <w:lang w:eastAsia="en-US"/>
        </w:rPr>
        <w:t xml:space="preserve"> % к уровню 2018 г</w:t>
      </w:r>
      <w:r w:rsidR="00E301C3">
        <w:rPr>
          <w:rFonts w:eastAsia="Calibri"/>
          <w:kern w:val="0"/>
          <w:lang w:eastAsia="en-US"/>
        </w:rPr>
        <w:t>ода (449,1 млн. рублей)</w:t>
      </w:r>
      <w:r w:rsidRPr="00DB18B3">
        <w:rPr>
          <w:rFonts w:eastAsia="Calibri"/>
          <w:kern w:val="0"/>
          <w:lang w:eastAsia="en-US"/>
        </w:rPr>
        <w:t>.   Уровень рентабельности производства – 2,3%.</w:t>
      </w:r>
    </w:p>
    <w:p w:rsidR="00DB18B3" w:rsidRPr="008812E2" w:rsidRDefault="00DB03C3" w:rsidP="00572459">
      <w:pPr>
        <w:suppressAutoHyphens w:val="0"/>
        <w:spacing w:line="276" w:lineRule="auto"/>
        <w:ind w:firstLine="567"/>
        <w:contextualSpacing/>
        <w:jc w:val="both"/>
        <w:rPr>
          <w:kern w:val="0"/>
          <w:lang w:eastAsia="ru-RU"/>
        </w:rPr>
      </w:pPr>
      <w:r w:rsidRPr="008812E2">
        <w:rPr>
          <w:rFonts w:eastAsia="Calibri"/>
          <w:kern w:val="0"/>
          <w:lang w:eastAsia="en-US"/>
        </w:rPr>
        <w:t>Всего осуществляли трудовую деятельность в сельском хозяйстве 2915 человек, что соответствует уровню 2018 года. Из них заняты в сель</w:t>
      </w:r>
      <w:r w:rsidR="008812E2" w:rsidRPr="008812E2">
        <w:rPr>
          <w:rFonts w:eastAsia="Calibri"/>
          <w:kern w:val="0"/>
          <w:lang w:eastAsia="en-US"/>
        </w:rPr>
        <w:t xml:space="preserve">хозпредприятиях – 700 человек, крестьянско-фермерских хозяйствах – 252 человека и на птицефабрике-м1963 человека. </w:t>
      </w:r>
      <w:r w:rsidR="00DB18B3" w:rsidRPr="008812E2">
        <w:rPr>
          <w:kern w:val="0"/>
          <w:lang w:eastAsia="ru-RU"/>
        </w:rPr>
        <w:t xml:space="preserve">Среднемесячная заработная плата в сельском хозяйстве за январь - декабрь 2019 года </w:t>
      </w:r>
      <w:r w:rsidR="00E301C3" w:rsidRPr="008812E2">
        <w:rPr>
          <w:kern w:val="0"/>
          <w:lang w:eastAsia="ru-RU"/>
        </w:rPr>
        <w:t>сложилась в размере</w:t>
      </w:r>
      <w:r w:rsidR="00DB18B3" w:rsidRPr="008812E2">
        <w:rPr>
          <w:kern w:val="0"/>
          <w:lang w:eastAsia="ru-RU"/>
        </w:rPr>
        <w:t xml:space="preserve"> 39243,8 </w:t>
      </w:r>
      <w:r w:rsidR="00E301C3" w:rsidRPr="008812E2">
        <w:rPr>
          <w:kern w:val="0"/>
          <w:lang w:eastAsia="ru-RU"/>
        </w:rPr>
        <w:t xml:space="preserve">рублей  или </w:t>
      </w:r>
      <w:r w:rsidR="00DB18B3" w:rsidRPr="008812E2">
        <w:rPr>
          <w:kern w:val="0"/>
          <w:lang w:eastAsia="ru-RU"/>
        </w:rPr>
        <w:t xml:space="preserve">99,9% </w:t>
      </w:r>
      <w:r w:rsidR="00E301C3" w:rsidRPr="008812E2">
        <w:rPr>
          <w:kern w:val="0"/>
          <w:lang w:eastAsia="ru-RU"/>
        </w:rPr>
        <w:t xml:space="preserve"> </w:t>
      </w:r>
      <w:r w:rsidR="00DB18B3" w:rsidRPr="008812E2">
        <w:rPr>
          <w:kern w:val="0"/>
          <w:lang w:eastAsia="ru-RU"/>
        </w:rPr>
        <w:t>к   январю - декабрю 2018 г</w:t>
      </w:r>
      <w:r w:rsidR="00E301C3" w:rsidRPr="008812E2">
        <w:rPr>
          <w:kern w:val="0"/>
          <w:lang w:eastAsia="ru-RU"/>
        </w:rPr>
        <w:t>ода</w:t>
      </w:r>
      <w:r w:rsidR="00DB18B3" w:rsidRPr="008812E2">
        <w:rPr>
          <w:kern w:val="0"/>
          <w:lang w:eastAsia="ru-RU"/>
        </w:rPr>
        <w:t xml:space="preserve">, </w:t>
      </w:r>
      <w:r w:rsidR="00E301C3" w:rsidRPr="008812E2">
        <w:rPr>
          <w:kern w:val="0"/>
          <w:lang w:eastAsia="ru-RU"/>
        </w:rPr>
        <w:t xml:space="preserve">что соответствует </w:t>
      </w:r>
      <w:r w:rsidR="00DB18B3" w:rsidRPr="008812E2">
        <w:rPr>
          <w:kern w:val="0"/>
          <w:lang w:eastAsia="ru-RU"/>
        </w:rPr>
        <w:t>4  мест</w:t>
      </w:r>
      <w:r w:rsidR="00E301C3" w:rsidRPr="008812E2">
        <w:rPr>
          <w:kern w:val="0"/>
          <w:lang w:eastAsia="ru-RU"/>
        </w:rPr>
        <w:t>у</w:t>
      </w:r>
      <w:r w:rsidR="00DB18B3" w:rsidRPr="008812E2">
        <w:rPr>
          <w:kern w:val="0"/>
          <w:lang w:eastAsia="ru-RU"/>
        </w:rPr>
        <w:t xml:space="preserve"> по области</w:t>
      </w:r>
      <w:r w:rsidR="00E301C3" w:rsidRPr="008812E2">
        <w:rPr>
          <w:kern w:val="0"/>
          <w:lang w:eastAsia="ru-RU"/>
        </w:rPr>
        <w:t xml:space="preserve"> среди районов</w:t>
      </w:r>
      <w:r w:rsidR="00DB18B3" w:rsidRPr="008812E2">
        <w:rPr>
          <w:kern w:val="0"/>
          <w:lang w:eastAsia="ru-RU"/>
        </w:rPr>
        <w:t>.</w:t>
      </w:r>
    </w:p>
    <w:p w:rsidR="00DB18B3" w:rsidRPr="00DB18B3" w:rsidRDefault="00DB18B3" w:rsidP="00572459">
      <w:pPr>
        <w:suppressAutoHyphens w:val="0"/>
        <w:spacing w:line="276" w:lineRule="auto"/>
        <w:ind w:firstLine="567"/>
        <w:contextualSpacing/>
        <w:jc w:val="both"/>
        <w:rPr>
          <w:kern w:val="0"/>
          <w:lang w:eastAsia="ru-RU"/>
        </w:rPr>
      </w:pPr>
      <w:r w:rsidRPr="00DB18B3">
        <w:rPr>
          <w:kern w:val="0"/>
          <w:lang w:eastAsia="ru-RU"/>
        </w:rPr>
        <w:t>Хозяйства и фермеры района в текущем году взяли льготных кредитов на сумму 558</w:t>
      </w:r>
      <w:r w:rsidR="00D547AD">
        <w:rPr>
          <w:kern w:val="0"/>
          <w:lang w:eastAsia="ru-RU"/>
        </w:rPr>
        <w:t xml:space="preserve"> млн. рублей, в том числе ОАО «</w:t>
      </w:r>
      <w:r w:rsidRPr="00DB18B3">
        <w:rPr>
          <w:kern w:val="0"/>
          <w:lang w:eastAsia="ru-RU"/>
        </w:rPr>
        <w:t>Токаревская птиц</w:t>
      </w:r>
      <w:r w:rsidR="00E301C3">
        <w:rPr>
          <w:kern w:val="0"/>
          <w:lang w:eastAsia="ru-RU"/>
        </w:rPr>
        <w:t xml:space="preserve">ефабрика» на сумму 217 млн. рублей. </w:t>
      </w:r>
      <w:r w:rsidRPr="00DB18B3">
        <w:rPr>
          <w:kern w:val="0"/>
          <w:lang w:eastAsia="ru-RU"/>
        </w:rPr>
        <w:t>Получен</w:t>
      </w:r>
      <w:r w:rsidR="00E301C3">
        <w:rPr>
          <w:kern w:val="0"/>
          <w:lang w:eastAsia="ru-RU"/>
        </w:rPr>
        <w:t xml:space="preserve">о различных видов </w:t>
      </w:r>
      <w:r w:rsidRPr="00DB18B3">
        <w:rPr>
          <w:kern w:val="0"/>
          <w:lang w:eastAsia="ru-RU"/>
        </w:rPr>
        <w:t>субсиди</w:t>
      </w:r>
      <w:r w:rsidR="00E301C3">
        <w:rPr>
          <w:kern w:val="0"/>
          <w:lang w:eastAsia="ru-RU"/>
        </w:rPr>
        <w:t xml:space="preserve">й на сумму </w:t>
      </w:r>
      <w:r w:rsidRPr="00DB18B3">
        <w:rPr>
          <w:kern w:val="0"/>
          <w:lang w:eastAsia="ru-RU"/>
        </w:rPr>
        <w:t>317 млн. рублей, в том числе ОАО «Токаревская птицефабрика»</w:t>
      </w:r>
      <w:r w:rsidR="00E301C3">
        <w:rPr>
          <w:kern w:val="0"/>
          <w:lang w:eastAsia="ru-RU"/>
        </w:rPr>
        <w:t xml:space="preserve"> - </w:t>
      </w:r>
      <w:r w:rsidRPr="00DB18B3">
        <w:rPr>
          <w:kern w:val="0"/>
          <w:lang w:eastAsia="ru-RU"/>
        </w:rPr>
        <w:t xml:space="preserve"> 280 млн. руб</w:t>
      </w:r>
      <w:r w:rsidR="00E301C3">
        <w:rPr>
          <w:kern w:val="0"/>
          <w:lang w:eastAsia="ru-RU"/>
        </w:rPr>
        <w:t>лей.</w:t>
      </w:r>
    </w:p>
    <w:p w:rsidR="00433043" w:rsidRDefault="00DB18B3" w:rsidP="00572459">
      <w:pPr>
        <w:spacing w:line="276" w:lineRule="auto"/>
        <w:ind w:firstLine="567"/>
        <w:contextualSpacing/>
        <w:jc w:val="both"/>
        <w:rPr>
          <w:kern w:val="0"/>
          <w:lang w:eastAsia="ru-RU"/>
        </w:rPr>
      </w:pPr>
      <w:r w:rsidRPr="00DB18B3">
        <w:rPr>
          <w:rFonts w:eastAsia="Calibri"/>
          <w:color w:val="FF0000"/>
          <w:kern w:val="0"/>
          <w:lang w:eastAsia="en-US"/>
        </w:rPr>
        <w:t xml:space="preserve"> </w:t>
      </w:r>
      <w:r w:rsidRPr="00DB18B3">
        <w:rPr>
          <w:rFonts w:eastAsia="Calibri"/>
          <w:kern w:val="0"/>
          <w:lang w:eastAsia="en-US"/>
        </w:rPr>
        <w:t xml:space="preserve">Привлечено инвестиций </w:t>
      </w:r>
      <w:r w:rsidRPr="00DB18B3">
        <w:rPr>
          <w:kern w:val="0"/>
          <w:szCs w:val="22"/>
          <w:lang w:eastAsia="ru-RU"/>
        </w:rPr>
        <w:t>в основной капитал – 76</w:t>
      </w:r>
      <w:r w:rsidR="00433043">
        <w:rPr>
          <w:kern w:val="0"/>
          <w:szCs w:val="22"/>
          <w:lang w:eastAsia="ru-RU"/>
        </w:rPr>
        <w:t>1,7</w:t>
      </w:r>
      <w:r w:rsidRPr="00DB18B3">
        <w:rPr>
          <w:kern w:val="0"/>
          <w:szCs w:val="22"/>
          <w:lang w:eastAsia="ru-RU"/>
        </w:rPr>
        <w:t xml:space="preserve"> млн. руб</w:t>
      </w:r>
      <w:r w:rsidR="00E301C3">
        <w:rPr>
          <w:kern w:val="0"/>
          <w:szCs w:val="22"/>
          <w:lang w:eastAsia="ru-RU"/>
        </w:rPr>
        <w:t>лей</w:t>
      </w:r>
      <w:r w:rsidRPr="00DB18B3">
        <w:rPr>
          <w:kern w:val="0"/>
          <w:szCs w:val="22"/>
          <w:lang w:eastAsia="ru-RU"/>
        </w:rPr>
        <w:t xml:space="preserve">  </w:t>
      </w:r>
      <w:r w:rsidR="00433043">
        <w:rPr>
          <w:kern w:val="0"/>
          <w:szCs w:val="22"/>
          <w:lang w:eastAsia="ru-RU"/>
        </w:rPr>
        <w:t xml:space="preserve">или </w:t>
      </w:r>
      <w:r w:rsidRPr="00DB18B3">
        <w:rPr>
          <w:kern w:val="0"/>
          <w:szCs w:val="22"/>
          <w:lang w:eastAsia="ru-RU"/>
        </w:rPr>
        <w:t xml:space="preserve">84% к 2018 </w:t>
      </w:r>
      <w:r w:rsidR="00433043">
        <w:rPr>
          <w:kern w:val="0"/>
          <w:szCs w:val="22"/>
          <w:lang w:eastAsia="ru-RU"/>
        </w:rPr>
        <w:t>году (</w:t>
      </w:r>
      <w:r w:rsidRPr="00DB18B3">
        <w:rPr>
          <w:kern w:val="0"/>
          <w:szCs w:val="22"/>
          <w:lang w:eastAsia="ru-RU"/>
        </w:rPr>
        <w:t>907</w:t>
      </w:r>
      <w:r w:rsidR="00433043">
        <w:rPr>
          <w:kern w:val="0"/>
          <w:szCs w:val="22"/>
          <w:lang w:eastAsia="ru-RU"/>
        </w:rPr>
        <w:t>,3</w:t>
      </w:r>
      <w:r w:rsidRPr="00DB18B3">
        <w:rPr>
          <w:kern w:val="0"/>
          <w:szCs w:val="22"/>
          <w:lang w:eastAsia="ru-RU"/>
        </w:rPr>
        <w:t xml:space="preserve"> млн. руб</w:t>
      </w:r>
      <w:r w:rsidR="00433043">
        <w:rPr>
          <w:kern w:val="0"/>
          <w:szCs w:val="22"/>
          <w:lang w:eastAsia="ru-RU"/>
        </w:rPr>
        <w:t>лей</w:t>
      </w:r>
      <w:r w:rsidRPr="00DB18B3">
        <w:rPr>
          <w:kern w:val="0"/>
          <w:szCs w:val="22"/>
          <w:lang w:eastAsia="ru-RU"/>
        </w:rPr>
        <w:t>), в т.  собственных средств на сумму 548 млн. руб</w:t>
      </w:r>
      <w:r w:rsidR="00433043">
        <w:rPr>
          <w:kern w:val="0"/>
          <w:szCs w:val="22"/>
          <w:lang w:eastAsia="ru-RU"/>
        </w:rPr>
        <w:t>лей</w:t>
      </w:r>
      <w:r w:rsidRPr="00DB18B3">
        <w:rPr>
          <w:kern w:val="0"/>
          <w:szCs w:val="22"/>
          <w:lang w:eastAsia="ru-RU"/>
        </w:rPr>
        <w:t>, кредитных средств – 214 млн. руб</w:t>
      </w:r>
      <w:r w:rsidR="00433043">
        <w:rPr>
          <w:kern w:val="0"/>
          <w:szCs w:val="22"/>
          <w:lang w:eastAsia="ru-RU"/>
        </w:rPr>
        <w:t>лей.</w:t>
      </w:r>
      <w:r w:rsidRPr="00DB18B3">
        <w:rPr>
          <w:kern w:val="0"/>
          <w:lang w:eastAsia="ru-RU"/>
        </w:rPr>
        <w:t xml:space="preserve"> В хозяйствах района приняты меры по укреплению материально-технической базы. Всеми категориями хозяйств</w:t>
      </w:r>
      <w:r w:rsidR="00433043" w:rsidRPr="00433043">
        <w:rPr>
          <w:kern w:val="0"/>
          <w:lang w:eastAsia="ru-RU"/>
        </w:rPr>
        <w:t xml:space="preserve"> </w:t>
      </w:r>
      <w:r w:rsidR="00433043" w:rsidRPr="00047D63">
        <w:rPr>
          <w:kern w:val="0"/>
          <w:lang w:eastAsia="ru-RU"/>
        </w:rPr>
        <w:t>приобретена 61 единица  современной сельскохозяйственной техники на 452,0 млн. рублей, что соответственно составило 75,3% и 7</w:t>
      </w:r>
      <w:r w:rsidR="00433043">
        <w:rPr>
          <w:kern w:val="0"/>
          <w:lang w:eastAsia="ru-RU"/>
        </w:rPr>
        <w:t>5</w:t>
      </w:r>
      <w:r w:rsidR="00433043" w:rsidRPr="00047D63">
        <w:rPr>
          <w:kern w:val="0"/>
          <w:lang w:eastAsia="ru-RU"/>
        </w:rPr>
        <w:t>,</w:t>
      </w:r>
      <w:r w:rsidR="00433043">
        <w:rPr>
          <w:kern w:val="0"/>
          <w:lang w:eastAsia="ru-RU"/>
        </w:rPr>
        <w:t>3% к уровню прошлого года</w:t>
      </w:r>
      <w:r w:rsidR="00433043" w:rsidRPr="00E175F6">
        <w:rPr>
          <w:kern w:val="0"/>
          <w:lang w:eastAsia="ru-RU"/>
        </w:rPr>
        <w:t xml:space="preserve"> </w:t>
      </w:r>
      <w:r w:rsidR="00433043">
        <w:rPr>
          <w:kern w:val="0"/>
          <w:lang w:eastAsia="ru-RU"/>
        </w:rPr>
        <w:t>(2018 год</w:t>
      </w:r>
      <w:r w:rsidR="00433043" w:rsidRPr="00E175F6">
        <w:rPr>
          <w:kern w:val="0"/>
          <w:lang w:eastAsia="ru-RU"/>
        </w:rPr>
        <w:t xml:space="preserve"> 81 единица</w:t>
      </w:r>
      <w:r w:rsidR="00433043">
        <w:rPr>
          <w:kern w:val="0"/>
          <w:lang w:eastAsia="ru-RU"/>
        </w:rPr>
        <w:t xml:space="preserve"> на 600,0 млн. рублей)</w:t>
      </w:r>
      <w:r w:rsidR="00433043" w:rsidRPr="00E175F6">
        <w:rPr>
          <w:kern w:val="0"/>
          <w:lang w:eastAsia="ru-RU"/>
        </w:rPr>
        <w:t>.</w:t>
      </w:r>
    </w:p>
    <w:p w:rsidR="00D547AD" w:rsidRDefault="00D547AD" w:rsidP="00B872C3">
      <w:pPr>
        <w:shd w:val="clear" w:color="auto" w:fill="FFFFFF"/>
        <w:spacing w:after="200" w:line="276" w:lineRule="auto"/>
        <w:ind w:firstLine="567"/>
        <w:jc w:val="both"/>
        <w:rPr>
          <w:kern w:val="0"/>
          <w:lang w:eastAsia="ru-RU"/>
        </w:rPr>
      </w:pPr>
      <w:r>
        <w:rPr>
          <w:rFonts w:eastAsia="Calibri"/>
          <w:kern w:val="0"/>
          <w:lang w:eastAsia="en-US"/>
        </w:rPr>
        <w:t xml:space="preserve">В 2019 году сельхозпредприятиями района с целью контроля и снижением уровня затрат на производство продукции применялись цифровые технологии - </w:t>
      </w:r>
      <w:r w:rsidRPr="00D547AD">
        <w:rPr>
          <w:kern w:val="0"/>
          <w:lang w:eastAsia="ru-RU"/>
        </w:rPr>
        <w:t xml:space="preserve"> 7 сельхозорганизаций    работают  в системе электронного </w:t>
      </w:r>
      <w:r w:rsidRPr="00D547AD">
        <w:rPr>
          <w:kern w:val="0"/>
          <w:lang w:eastAsia="ru-RU"/>
        </w:rPr>
        <w:lastRenderedPageBreak/>
        <w:t xml:space="preserve">документа-оборота </w:t>
      </w:r>
      <w:r>
        <w:rPr>
          <w:kern w:val="0"/>
          <w:lang w:eastAsia="ru-RU"/>
        </w:rPr>
        <w:t>«</w:t>
      </w:r>
      <w:r w:rsidRPr="00D547AD">
        <w:rPr>
          <w:kern w:val="0"/>
          <w:lang w:eastAsia="ru-RU"/>
        </w:rPr>
        <w:t>Контур» и  «Сбис», которая позволяет получить электронный документ с цифровой подписью. В 15 –ти  хозяй</w:t>
      </w:r>
      <w:r>
        <w:rPr>
          <w:kern w:val="0"/>
          <w:lang w:eastAsia="ru-RU"/>
        </w:rPr>
        <w:t>ствах района внедрена система «</w:t>
      </w:r>
      <w:r w:rsidRPr="00D547AD">
        <w:rPr>
          <w:kern w:val="0"/>
          <w:lang w:eastAsia="ru-RU"/>
        </w:rPr>
        <w:t xml:space="preserve">Глонасс» - позволяет вести полный и непрерывный мониторинг </w:t>
      </w:r>
      <w:r>
        <w:rPr>
          <w:kern w:val="0"/>
          <w:lang w:eastAsia="ru-RU"/>
        </w:rPr>
        <w:t xml:space="preserve">использования </w:t>
      </w:r>
      <w:r w:rsidRPr="00D547AD">
        <w:rPr>
          <w:kern w:val="0"/>
          <w:lang w:eastAsia="ru-RU"/>
        </w:rPr>
        <w:t>сельхозтехники</w:t>
      </w:r>
      <w:r>
        <w:rPr>
          <w:kern w:val="0"/>
          <w:lang w:eastAsia="ru-RU"/>
        </w:rPr>
        <w:t>: с</w:t>
      </w:r>
      <w:r w:rsidRPr="00D547AD">
        <w:rPr>
          <w:kern w:val="0"/>
          <w:lang w:eastAsia="ru-RU"/>
        </w:rPr>
        <w:t>путниковый мониторинг</w:t>
      </w:r>
      <w:r>
        <w:rPr>
          <w:kern w:val="0"/>
          <w:lang w:eastAsia="ru-RU"/>
        </w:rPr>
        <w:t xml:space="preserve"> </w:t>
      </w:r>
      <w:r w:rsidRPr="00D547AD">
        <w:rPr>
          <w:kern w:val="0"/>
          <w:lang w:eastAsia="ru-RU"/>
        </w:rPr>
        <w:t>-84</w:t>
      </w:r>
      <w:r w:rsidR="00572459">
        <w:rPr>
          <w:kern w:val="0"/>
          <w:lang w:eastAsia="ru-RU"/>
        </w:rPr>
        <w:t xml:space="preserve"> </w:t>
      </w:r>
      <w:r w:rsidRPr="00D547AD">
        <w:rPr>
          <w:kern w:val="0"/>
          <w:lang w:eastAsia="ru-RU"/>
        </w:rPr>
        <w:t>ед</w:t>
      </w:r>
      <w:r>
        <w:rPr>
          <w:kern w:val="0"/>
          <w:lang w:eastAsia="ru-RU"/>
        </w:rPr>
        <w:t>.,</w:t>
      </w:r>
      <w:r w:rsidRPr="00D547AD">
        <w:rPr>
          <w:kern w:val="0"/>
          <w:lang w:eastAsia="ru-RU"/>
        </w:rPr>
        <w:t xml:space="preserve">  параллельное вождение - 41 ед. Площадь внедре</w:t>
      </w:r>
      <w:r>
        <w:rPr>
          <w:kern w:val="0"/>
          <w:lang w:eastAsia="ru-RU"/>
        </w:rPr>
        <w:t>ния системы составляет 69784 га или 75,0% от посевной. П</w:t>
      </w:r>
      <w:r w:rsidR="00BD6730">
        <w:rPr>
          <w:kern w:val="0"/>
          <w:lang w:eastAsia="ru-RU"/>
        </w:rPr>
        <w:t xml:space="preserve">ланируется в дальнейшем испльзование </w:t>
      </w:r>
      <w:r w:rsidRPr="00D547AD">
        <w:rPr>
          <w:kern w:val="0"/>
          <w:lang w:eastAsia="ru-RU"/>
        </w:rPr>
        <w:t>цифров</w:t>
      </w:r>
      <w:r w:rsidR="00BD6730">
        <w:rPr>
          <w:kern w:val="0"/>
          <w:lang w:eastAsia="ru-RU"/>
        </w:rPr>
        <w:t>ой</w:t>
      </w:r>
      <w:r w:rsidRPr="00D547AD">
        <w:rPr>
          <w:kern w:val="0"/>
          <w:lang w:eastAsia="ru-RU"/>
        </w:rPr>
        <w:t xml:space="preserve"> платформ</w:t>
      </w:r>
      <w:r w:rsidR="00BD6730">
        <w:rPr>
          <w:kern w:val="0"/>
          <w:lang w:eastAsia="ru-RU"/>
        </w:rPr>
        <w:t>ы</w:t>
      </w:r>
      <w:r w:rsidRPr="00D547AD">
        <w:rPr>
          <w:kern w:val="0"/>
          <w:lang w:eastAsia="ru-RU"/>
        </w:rPr>
        <w:t xml:space="preserve">  </w:t>
      </w:r>
      <w:r w:rsidR="00BD6730">
        <w:rPr>
          <w:kern w:val="0"/>
          <w:lang w:eastAsia="ru-RU"/>
        </w:rPr>
        <w:t xml:space="preserve"> - </w:t>
      </w:r>
      <w:r w:rsidRPr="00D547AD">
        <w:rPr>
          <w:kern w:val="0"/>
          <w:lang w:eastAsia="ru-RU"/>
        </w:rPr>
        <w:t xml:space="preserve">программа «ДижиталАгро»  </w:t>
      </w:r>
      <w:r w:rsidR="00BD6730" w:rsidRPr="00D547AD">
        <w:rPr>
          <w:kern w:val="0"/>
          <w:lang w:eastAsia="ru-RU"/>
        </w:rPr>
        <w:t xml:space="preserve">по сбору оперативной информации </w:t>
      </w:r>
      <w:r w:rsidRPr="00D547AD">
        <w:rPr>
          <w:kern w:val="0"/>
          <w:lang w:eastAsia="ru-RU"/>
        </w:rPr>
        <w:t>для  сельхозтоваропроизводителей</w:t>
      </w:r>
      <w:r w:rsidR="00BD6730">
        <w:rPr>
          <w:kern w:val="0"/>
          <w:lang w:eastAsia="ru-RU"/>
        </w:rPr>
        <w:t>, которая станет доступной после завершения работы по ее разработке</w:t>
      </w:r>
      <w:r w:rsidRPr="00D547AD">
        <w:rPr>
          <w:kern w:val="0"/>
          <w:lang w:eastAsia="ru-RU"/>
        </w:rPr>
        <w:t>.</w:t>
      </w:r>
    </w:p>
    <w:p w:rsidR="00572459" w:rsidRPr="004929EF" w:rsidRDefault="00572459" w:rsidP="00572459">
      <w:pPr>
        <w:suppressAutoHyphens w:val="0"/>
        <w:spacing w:line="276" w:lineRule="auto"/>
        <w:ind w:firstLine="567"/>
        <w:jc w:val="both"/>
        <w:rPr>
          <w:kern w:val="0"/>
        </w:rPr>
      </w:pPr>
      <w:r>
        <w:rPr>
          <w:kern w:val="0"/>
        </w:rPr>
        <w:t xml:space="preserve">Общая площадь территории Токаревского муниципального района составляет 143369 га, из них подлежит налогообложению в соответствии с действующим законодательством 117806 га. За 2019 год площадь земельных участков, являющихся объектами налогообложения земельным налогом составила 117806 га или 100%. </w:t>
      </w:r>
    </w:p>
    <w:p w:rsidR="00572459" w:rsidRDefault="00572459" w:rsidP="00572459">
      <w:pPr>
        <w:suppressAutoHyphens w:val="0"/>
        <w:spacing w:line="276" w:lineRule="auto"/>
        <w:ind w:right="-31" w:firstLine="567"/>
        <w:contextualSpacing/>
        <w:jc w:val="both"/>
        <w:rPr>
          <w:rFonts w:eastAsia="Calibri"/>
          <w:kern w:val="0"/>
          <w:lang w:eastAsia="en-US"/>
        </w:rPr>
      </w:pPr>
      <w:r>
        <w:rPr>
          <w:rFonts w:eastAsia="Calibri"/>
          <w:kern w:val="0"/>
          <w:lang w:eastAsia="en-US"/>
        </w:rPr>
        <w:t xml:space="preserve">Общее число сельскохозяйственных организаций района составляет 12  единиц (включая </w:t>
      </w:r>
      <w:r w:rsidRPr="00B6352E">
        <w:rPr>
          <w:rFonts w:eastAsia="Calibri"/>
          <w:kern w:val="0"/>
          <w:lang w:eastAsia="en-US"/>
        </w:rPr>
        <w:t>ОАО «Токаревская птицефабрика</w:t>
      </w:r>
      <w:r>
        <w:rPr>
          <w:rFonts w:eastAsia="Calibri"/>
          <w:kern w:val="0"/>
          <w:lang w:eastAsia="en-US"/>
        </w:rPr>
        <w:t xml:space="preserve">»). </w:t>
      </w:r>
      <w:r w:rsidRPr="00B6352E">
        <w:rPr>
          <w:rFonts w:eastAsia="Calibri"/>
          <w:kern w:val="0"/>
          <w:lang w:eastAsia="en-US"/>
        </w:rPr>
        <w:t>В 201</w:t>
      </w:r>
      <w:r>
        <w:rPr>
          <w:rFonts w:eastAsia="Calibri"/>
          <w:kern w:val="0"/>
          <w:lang w:eastAsia="en-US"/>
        </w:rPr>
        <w:t>9</w:t>
      </w:r>
      <w:r w:rsidRPr="00B6352E">
        <w:rPr>
          <w:rFonts w:eastAsia="Calibri"/>
          <w:kern w:val="0"/>
          <w:lang w:eastAsia="en-US"/>
        </w:rPr>
        <w:t xml:space="preserve"> году </w:t>
      </w:r>
      <w:r>
        <w:rPr>
          <w:rFonts w:eastAsia="Calibri"/>
          <w:kern w:val="0"/>
          <w:lang w:eastAsia="en-US"/>
        </w:rPr>
        <w:t>число прибыльных сельскохозяйственных организаций составило 12 единиц или 100% от общего количества.</w:t>
      </w:r>
    </w:p>
    <w:p w:rsidR="00572459" w:rsidRPr="00B872C3" w:rsidRDefault="00572459" w:rsidP="00572459">
      <w:pPr>
        <w:suppressAutoHyphens w:val="0"/>
        <w:spacing w:line="276" w:lineRule="auto"/>
        <w:ind w:right="-31" w:firstLine="567"/>
        <w:contextualSpacing/>
        <w:jc w:val="both"/>
        <w:rPr>
          <w:rFonts w:eastAsia="Calibri"/>
          <w:kern w:val="0"/>
          <w:u w:val="single"/>
          <w:lang w:eastAsia="en-US"/>
        </w:rPr>
      </w:pPr>
      <w:r w:rsidRPr="00B872C3">
        <w:rPr>
          <w:rFonts w:eastAsia="Calibri"/>
          <w:u w:val="single"/>
        </w:rPr>
        <w:t xml:space="preserve">Планы и задачи по производству продукции сельского хозяйства на 2020 год: </w:t>
      </w:r>
    </w:p>
    <w:p w:rsidR="00572459" w:rsidRPr="00B073BC" w:rsidRDefault="00572459" w:rsidP="00572459">
      <w:pPr>
        <w:suppressAutoHyphens w:val="0"/>
        <w:spacing w:line="276" w:lineRule="auto"/>
        <w:ind w:firstLine="567"/>
        <w:contextualSpacing/>
        <w:jc w:val="both"/>
        <w:rPr>
          <w:kern w:val="0"/>
          <w:lang w:eastAsia="ru-RU"/>
        </w:rPr>
      </w:pPr>
      <w:r>
        <w:rPr>
          <w:kern w:val="0"/>
          <w:lang w:eastAsia="ru-RU"/>
        </w:rPr>
        <w:t xml:space="preserve">- произвести </w:t>
      </w:r>
      <w:r w:rsidRPr="00B073BC">
        <w:rPr>
          <w:kern w:val="0"/>
          <w:lang w:eastAsia="ru-RU"/>
        </w:rPr>
        <w:t>зерна – 208,9 тыс. тонн (в зачетном весе)</w:t>
      </w:r>
    </w:p>
    <w:p w:rsidR="00572459" w:rsidRPr="00B073BC" w:rsidRDefault="00572459" w:rsidP="00572459">
      <w:pPr>
        <w:suppressAutoHyphens w:val="0"/>
        <w:spacing w:line="276" w:lineRule="auto"/>
        <w:ind w:firstLine="567"/>
        <w:contextualSpacing/>
        <w:jc w:val="both"/>
        <w:rPr>
          <w:kern w:val="0"/>
          <w:lang w:eastAsia="ru-RU"/>
        </w:rPr>
      </w:pPr>
      <w:r>
        <w:rPr>
          <w:kern w:val="0"/>
          <w:lang w:eastAsia="ru-RU"/>
        </w:rPr>
        <w:t xml:space="preserve">- произвести </w:t>
      </w:r>
      <w:r w:rsidRPr="00B073BC">
        <w:rPr>
          <w:kern w:val="0"/>
          <w:lang w:eastAsia="ru-RU"/>
        </w:rPr>
        <w:t>сахарной свеклы – 137,5 тыс. тонн</w:t>
      </w:r>
    </w:p>
    <w:p w:rsidR="00572459" w:rsidRPr="00B073BC" w:rsidRDefault="00572459" w:rsidP="00572459">
      <w:pPr>
        <w:suppressAutoHyphens w:val="0"/>
        <w:spacing w:line="276" w:lineRule="auto"/>
        <w:ind w:firstLine="567"/>
        <w:contextualSpacing/>
        <w:jc w:val="both"/>
        <w:rPr>
          <w:kern w:val="0"/>
          <w:lang w:eastAsia="ru-RU"/>
        </w:rPr>
      </w:pPr>
      <w:r>
        <w:rPr>
          <w:kern w:val="0"/>
          <w:lang w:eastAsia="ru-RU"/>
        </w:rPr>
        <w:t xml:space="preserve">- произвести </w:t>
      </w:r>
      <w:r w:rsidRPr="00B073BC">
        <w:rPr>
          <w:kern w:val="0"/>
          <w:lang w:eastAsia="ru-RU"/>
        </w:rPr>
        <w:t>подсолнечника –43,8 тыс. тонн</w:t>
      </w:r>
    </w:p>
    <w:p w:rsidR="00572459" w:rsidRPr="00B073BC" w:rsidRDefault="00572459" w:rsidP="00572459">
      <w:pPr>
        <w:suppressAutoHyphens w:val="0"/>
        <w:spacing w:line="276" w:lineRule="auto"/>
        <w:ind w:firstLine="567"/>
        <w:contextualSpacing/>
        <w:jc w:val="both"/>
        <w:rPr>
          <w:kern w:val="0"/>
          <w:lang w:eastAsia="ru-RU"/>
        </w:rPr>
      </w:pPr>
      <w:r>
        <w:rPr>
          <w:kern w:val="0"/>
          <w:lang w:eastAsia="ru-RU"/>
        </w:rPr>
        <w:t xml:space="preserve">- произвести </w:t>
      </w:r>
      <w:r w:rsidRPr="00B073BC">
        <w:rPr>
          <w:kern w:val="0"/>
          <w:lang w:eastAsia="ru-RU"/>
        </w:rPr>
        <w:t>мяса – 149,2 тыс. тонн</w:t>
      </w:r>
    </w:p>
    <w:p w:rsidR="00572459" w:rsidRPr="00B073BC" w:rsidRDefault="00572459" w:rsidP="00572459">
      <w:pPr>
        <w:suppressAutoHyphens w:val="0"/>
        <w:spacing w:line="276" w:lineRule="auto"/>
        <w:ind w:firstLine="567"/>
        <w:contextualSpacing/>
        <w:jc w:val="both"/>
        <w:rPr>
          <w:kern w:val="0"/>
          <w:lang w:eastAsia="ru-RU"/>
        </w:rPr>
      </w:pPr>
      <w:r>
        <w:rPr>
          <w:kern w:val="0"/>
          <w:lang w:eastAsia="ru-RU"/>
        </w:rPr>
        <w:t xml:space="preserve">- произвести </w:t>
      </w:r>
      <w:r w:rsidRPr="00B073BC">
        <w:rPr>
          <w:kern w:val="0"/>
          <w:lang w:eastAsia="ru-RU"/>
        </w:rPr>
        <w:t>молока –5,7 тыс. тонн</w:t>
      </w:r>
    </w:p>
    <w:p w:rsidR="00433043" w:rsidRDefault="00572459" w:rsidP="00572459">
      <w:pPr>
        <w:suppressAutoHyphens w:val="0"/>
        <w:spacing w:line="276" w:lineRule="auto"/>
        <w:ind w:firstLine="567"/>
        <w:jc w:val="both"/>
        <w:rPr>
          <w:b/>
          <w:kern w:val="0"/>
          <w:lang w:eastAsia="ru-RU"/>
        </w:rPr>
      </w:pPr>
      <w:r w:rsidRPr="00B073BC">
        <w:rPr>
          <w:kern w:val="0"/>
          <w:lang w:eastAsia="ru-RU"/>
        </w:rPr>
        <w:t xml:space="preserve"> Для выполнения поставленных задач необходимо</w:t>
      </w:r>
      <w:r>
        <w:rPr>
          <w:kern w:val="0"/>
          <w:lang w:eastAsia="ru-RU"/>
        </w:rPr>
        <w:t xml:space="preserve"> постоянно работать над повышением</w:t>
      </w:r>
      <w:r w:rsidRPr="00B073BC">
        <w:rPr>
          <w:kern w:val="0"/>
          <w:lang w:eastAsia="ru-RU"/>
        </w:rPr>
        <w:t xml:space="preserve"> эффективност</w:t>
      </w:r>
      <w:r>
        <w:rPr>
          <w:kern w:val="0"/>
          <w:lang w:eastAsia="ru-RU"/>
        </w:rPr>
        <w:t>и</w:t>
      </w:r>
      <w:r w:rsidRPr="00B073BC">
        <w:rPr>
          <w:kern w:val="0"/>
          <w:lang w:eastAsia="ru-RU"/>
        </w:rPr>
        <w:t xml:space="preserve"> использования земли, отработать четкую структуру посевных площадей, направленную в первую очередь на выполнение плановых показателей по производству сельскохозяйственной продукции, так же необходимо увеличить</w:t>
      </w:r>
      <w:r w:rsidR="00B872C3">
        <w:rPr>
          <w:kern w:val="0"/>
          <w:lang w:eastAsia="ru-RU"/>
        </w:rPr>
        <w:t xml:space="preserve"> </w:t>
      </w:r>
      <w:r w:rsidRPr="00B073BC">
        <w:rPr>
          <w:kern w:val="0"/>
          <w:lang w:eastAsia="ru-RU"/>
        </w:rPr>
        <w:t xml:space="preserve">внесение минеральных удобрений и довести до 100 кг действующего вещества на 1 гектар пашни.  </w:t>
      </w:r>
      <w:r>
        <w:rPr>
          <w:kern w:val="0"/>
          <w:lang w:eastAsia="ru-RU"/>
        </w:rPr>
        <w:t>Планируется</w:t>
      </w:r>
      <w:r w:rsidRPr="00B073BC">
        <w:rPr>
          <w:kern w:val="0"/>
          <w:lang w:eastAsia="ru-RU"/>
        </w:rPr>
        <w:t xml:space="preserve"> ежегодно приобретать 13-15 тракторов, 8-10 комбайнов, инвестируя в это 500-650 млн. рублей, и этим повысить производительность труда, увеличить объемы производства с/х продукции, снизить себестоимость.</w:t>
      </w:r>
    </w:p>
    <w:p w:rsidR="00B872C3" w:rsidRDefault="00B872C3" w:rsidP="00B872C3">
      <w:pPr>
        <w:suppressAutoHyphens w:val="0"/>
        <w:spacing w:line="240" w:lineRule="auto"/>
        <w:contextualSpacing/>
        <w:jc w:val="both"/>
        <w:rPr>
          <w:b/>
          <w:kern w:val="0"/>
          <w:lang w:eastAsia="ru-RU"/>
        </w:rPr>
      </w:pPr>
    </w:p>
    <w:p w:rsidR="00DB18B3" w:rsidRDefault="00DB18B3" w:rsidP="00B872C3">
      <w:pPr>
        <w:suppressAutoHyphens w:val="0"/>
        <w:spacing w:line="240" w:lineRule="auto"/>
        <w:contextualSpacing/>
        <w:jc w:val="both"/>
        <w:rPr>
          <w:kern w:val="0"/>
          <w:lang w:eastAsia="ru-RU"/>
        </w:rPr>
      </w:pPr>
      <w:r w:rsidRPr="001927B1">
        <w:rPr>
          <w:b/>
          <w:kern w:val="0"/>
          <w:lang w:eastAsia="ru-RU"/>
        </w:rPr>
        <w:lastRenderedPageBreak/>
        <w:t>Показатель №4</w:t>
      </w:r>
      <w:r>
        <w:rPr>
          <w:kern w:val="0"/>
          <w:lang w:eastAsia="ru-RU"/>
        </w:rPr>
        <w:t xml:space="preserve"> Доля площади земельны участков, являющихся объектами налогобложения земельным налогом, в общей площади территории городского округа (муниципального района).</w:t>
      </w:r>
    </w:p>
    <w:p w:rsidR="00433043" w:rsidRPr="00EF3635" w:rsidRDefault="00572459" w:rsidP="00572459">
      <w:pPr>
        <w:suppressAutoHyphens w:val="0"/>
        <w:spacing w:line="240" w:lineRule="auto"/>
        <w:ind w:firstLine="709"/>
        <w:contextualSpacing/>
        <w:jc w:val="both"/>
        <w:rPr>
          <w:kern w:val="0"/>
          <w:lang w:eastAsia="ru-RU"/>
        </w:rPr>
      </w:pPr>
      <w:r>
        <w:rPr>
          <w:kern w:val="0"/>
        </w:rPr>
        <w:t>За 2019 год значение показателя составило 100%, что соответствует 2018 году.</w:t>
      </w:r>
    </w:p>
    <w:p w:rsidR="00DB18B3" w:rsidRPr="00DB18B3" w:rsidRDefault="00DB18B3" w:rsidP="00DB18B3">
      <w:pPr>
        <w:suppressAutoHyphens w:val="0"/>
        <w:spacing w:line="240" w:lineRule="auto"/>
        <w:contextualSpacing/>
        <w:jc w:val="both"/>
        <w:rPr>
          <w:kern w:val="0"/>
          <w:lang w:eastAsia="ru-RU"/>
        </w:rPr>
      </w:pPr>
    </w:p>
    <w:p w:rsidR="00DB18B3" w:rsidRDefault="00DB18B3" w:rsidP="00572459">
      <w:pPr>
        <w:suppressAutoHyphens w:val="0"/>
        <w:spacing w:line="240" w:lineRule="auto"/>
        <w:ind w:right="-31"/>
        <w:contextualSpacing/>
        <w:jc w:val="both"/>
        <w:rPr>
          <w:rFonts w:eastAsia="Calibri"/>
          <w:kern w:val="0"/>
          <w:lang w:eastAsia="en-US"/>
        </w:rPr>
      </w:pPr>
      <w:r w:rsidRPr="00B6352E">
        <w:rPr>
          <w:rFonts w:eastAsia="Calibri"/>
          <w:b/>
          <w:kern w:val="0"/>
          <w:lang w:eastAsia="en-US"/>
        </w:rPr>
        <w:t>Показатель №5</w:t>
      </w:r>
      <w:r w:rsidRPr="00B6352E">
        <w:rPr>
          <w:rFonts w:eastAsia="Calibri"/>
          <w:kern w:val="0"/>
          <w:lang w:eastAsia="en-US"/>
        </w:rPr>
        <w:t xml:space="preserve"> Доля прибыльных сельскохозяйственных организаций в общем их числе. </w:t>
      </w:r>
    </w:p>
    <w:p w:rsidR="00572459" w:rsidRPr="00EF3635" w:rsidRDefault="00572459" w:rsidP="00572459">
      <w:pPr>
        <w:suppressAutoHyphens w:val="0"/>
        <w:spacing w:line="240" w:lineRule="auto"/>
        <w:ind w:firstLine="567"/>
        <w:contextualSpacing/>
        <w:jc w:val="both"/>
        <w:rPr>
          <w:kern w:val="0"/>
          <w:lang w:eastAsia="ru-RU"/>
        </w:rPr>
      </w:pPr>
      <w:r>
        <w:rPr>
          <w:kern w:val="0"/>
        </w:rPr>
        <w:t>За 2019 год значение показателя составило 100%, что соответствует 2018 году.</w:t>
      </w:r>
    </w:p>
    <w:p w:rsidR="00B073BC" w:rsidRPr="00B073BC" w:rsidRDefault="00B073BC" w:rsidP="00B073BC">
      <w:pPr>
        <w:suppressAutoHyphens w:val="0"/>
        <w:spacing w:line="240" w:lineRule="auto"/>
        <w:jc w:val="both"/>
        <w:rPr>
          <w:kern w:val="0"/>
          <w:lang w:eastAsia="ru-RU"/>
        </w:rPr>
      </w:pPr>
      <w:r w:rsidRPr="00B073BC">
        <w:rPr>
          <w:kern w:val="0"/>
          <w:lang w:eastAsia="ru-RU"/>
        </w:rPr>
        <w:t xml:space="preserve"> </w:t>
      </w:r>
    </w:p>
    <w:p w:rsidR="00DB03C3" w:rsidRPr="00DB03C3" w:rsidRDefault="00DB03C3" w:rsidP="00B872C3">
      <w:pPr>
        <w:spacing w:line="240" w:lineRule="auto"/>
        <w:ind w:right="-31"/>
        <w:rPr>
          <w:b/>
        </w:rPr>
      </w:pPr>
      <w:r w:rsidRPr="00DB03C3">
        <w:rPr>
          <w:b/>
        </w:rPr>
        <w:t>- дорожное хозяйство</w:t>
      </w:r>
    </w:p>
    <w:p w:rsidR="00DB03C3" w:rsidRPr="00DB03C3" w:rsidRDefault="00DB03C3" w:rsidP="00B872C3">
      <w:pPr>
        <w:suppressAutoHyphens w:val="0"/>
        <w:spacing w:line="240" w:lineRule="auto"/>
        <w:ind w:firstLine="567"/>
        <w:jc w:val="both"/>
        <w:rPr>
          <w:rFonts w:eastAsia="Calibri"/>
          <w:kern w:val="0"/>
          <w:lang w:eastAsia="en-US"/>
        </w:rPr>
      </w:pPr>
      <w:r w:rsidRPr="00DB03C3">
        <w:rPr>
          <w:rFonts w:eastAsia="Calibri"/>
          <w:kern w:val="0"/>
          <w:lang w:eastAsia="en-US"/>
        </w:rPr>
        <w:t xml:space="preserve">Протяженность автомобильных дорог на территории района составляет всего 936,1 км, из них: 98,4 км - областного значения, 382,7 км – районного значения (135,2 км – асфальт, 22,3 км – щебень, 225,2 км – грунт), 455,0 - дороги поселений (162,0 км – твердое покрытие, 293,0 км – грунт). </w:t>
      </w:r>
    </w:p>
    <w:p w:rsidR="00DB03C3" w:rsidRPr="00DB03C3" w:rsidRDefault="00DB03C3" w:rsidP="00B872C3">
      <w:pPr>
        <w:spacing w:line="240" w:lineRule="auto"/>
        <w:ind w:right="-31" w:firstLine="567"/>
        <w:jc w:val="both"/>
      </w:pPr>
      <w:r w:rsidRPr="00DB03C3">
        <w:t>За 2019 год на содержание 936,1 км автомобильных дорог направлено 66,8 млн. рублей или 98,7% к 2018 году (67,7 млн. рублей), в том числе:</w:t>
      </w:r>
    </w:p>
    <w:p w:rsidR="00DB03C3" w:rsidRPr="00DB03C3" w:rsidRDefault="00DB03C3" w:rsidP="00B872C3">
      <w:pPr>
        <w:spacing w:line="240" w:lineRule="auto"/>
        <w:ind w:right="-31" w:firstLine="567"/>
        <w:jc w:val="both"/>
      </w:pPr>
      <w:r w:rsidRPr="00DB03C3">
        <w:t>- на содержание 98,4 км о</w:t>
      </w:r>
      <w:r w:rsidRPr="00DB03C3">
        <w:rPr>
          <w:u w:val="single"/>
        </w:rPr>
        <w:t>бластных дорог</w:t>
      </w:r>
      <w:r w:rsidRPr="00DB03C3">
        <w:t>, пролегающих по территории района – 36,2 млн. рублей или 103,1% к 2018 году (35,1 млн. рублей);</w:t>
      </w:r>
    </w:p>
    <w:p w:rsidR="00DB03C3" w:rsidRPr="00DB03C3" w:rsidRDefault="00DB03C3" w:rsidP="00B872C3">
      <w:pPr>
        <w:spacing w:line="240" w:lineRule="auto"/>
        <w:ind w:firstLine="567"/>
        <w:contextualSpacing/>
        <w:jc w:val="both"/>
        <w:rPr>
          <w:lang w:eastAsia="ru-RU"/>
        </w:rPr>
      </w:pPr>
      <w:r w:rsidRPr="00DB03C3">
        <w:rPr>
          <w:lang w:eastAsia="ru-RU"/>
        </w:rPr>
        <w:t xml:space="preserve">- на содержание 382,7 км </w:t>
      </w:r>
      <w:r w:rsidRPr="00DB03C3">
        <w:rPr>
          <w:u w:val="single"/>
          <w:lang w:eastAsia="ru-RU"/>
        </w:rPr>
        <w:t>дорог районного значения</w:t>
      </w:r>
      <w:r w:rsidRPr="00DB03C3">
        <w:rPr>
          <w:lang w:eastAsia="ru-RU"/>
        </w:rPr>
        <w:t xml:space="preserve"> – 23,9 млн. рублей или 109,1 % к 2018 году (21,9 млн. рублей), в том числе: средства областного бюджета – 17,6 млн. руб., местного бюджета – 6,2 млн. рублей;</w:t>
      </w:r>
    </w:p>
    <w:p w:rsidR="00DB03C3" w:rsidRPr="00DB03C3" w:rsidRDefault="00DB03C3" w:rsidP="00B872C3">
      <w:pPr>
        <w:spacing w:line="276" w:lineRule="auto"/>
        <w:ind w:firstLine="567"/>
        <w:jc w:val="both"/>
      </w:pPr>
      <w:r w:rsidRPr="00DB03C3">
        <w:rPr>
          <w:lang w:eastAsia="ru-RU"/>
        </w:rPr>
        <w:t xml:space="preserve">- на содержание 455,0 км </w:t>
      </w:r>
      <w:r w:rsidRPr="00DB03C3">
        <w:rPr>
          <w:u w:val="single"/>
          <w:lang w:eastAsia="ru-RU"/>
        </w:rPr>
        <w:t xml:space="preserve">уличной дорожной сети </w:t>
      </w:r>
      <w:r w:rsidRPr="00DB03C3">
        <w:rPr>
          <w:lang w:eastAsia="ru-RU"/>
        </w:rPr>
        <w:t>– 11,7 млн. рублей или 109,3% к 2018 году (10,7 млн. рублей) из дорожного фонда сельсоветов и поселкового округа, в том числе в</w:t>
      </w:r>
      <w:r w:rsidRPr="00DB03C3">
        <w:rPr>
          <w:rFonts w:eastAsia="Andale Sans UI"/>
          <w:kern w:val="0"/>
          <w:lang w:eastAsia="en-US" w:bidi="en-US"/>
        </w:rPr>
        <w:t xml:space="preserve"> рамках содержания автомобильных дорог проведен ремонт 5 улиц поселка протяженностью 2,5 км на общую сумму 4979,2 тыс. рублей</w:t>
      </w:r>
    </w:p>
    <w:p w:rsidR="00DB03C3" w:rsidRPr="00DB03C3" w:rsidRDefault="00B872C3" w:rsidP="00B872C3">
      <w:pPr>
        <w:widowControl w:val="0"/>
        <w:spacing w:line="276" w:lineRule="auto"/>
        <w:ind w:firstLine="567"/>
        <w:jc w:val="both"/>
        <w:rPr>
          <w:rFonts w:eastAsia="Arial Unicode MS" w:cs="Mangal"/>
          <w:kern w:val="2"/>
          <w:lang w:eastAsia="zh-CN" w:bidi="hi-IN"/>
        </w:rPr>
      </w:pPr>
      <w:r w:rsidRPr="00DB03C3">
        <w:t>Протяженность автомобильных дорог общего пользования местного значения, не отвечающих нормативным требованиям  в результате проведенных мероприятий в 2019 году сократилась к уровню 2018 года на 16,3 км и составила 155,9 км или 40,7% от общей протяженности автомобильных дорог общего пользования местного значения – 382,7 км.</w:t>
      </w:r>
    </w:p>
    <w:p w:rsidR="00DB03C3" w:rsidRPr="00DB03C3" w:rsidRDefault="00DB03C3" w:rsidP="005E61D8">
      <w:pPr>
        <w:overflowPunct w:val="0"/>
        <w:spacing w:line="276" w:lineRule="auto"/>
        <w:ind w:firstLine="567"/>
        <w:jc w:val="both"/>
        <w:textAlignment w:val="baseline"/>
        <w:rPr>
          <w:rFonts w:eastAsia="Andale Sans UI"/>
          <w:color w:val="00000A"/>
          <w:kern w:val="0"/>
          <w:lang w:eastAsia="en-US" w:bidi="en-US"/>
        </w:rPr>
      </w:pPr>
      <w:r w:rsidRPr="00DB03C3">
        <w:rPr>
          <w:rFonts w:eastAsia="Andale Sans UI"/>
          <w:color w:val="00000A"/>
          <w:kern w:val="0"/>
          <w:lang w:eastAsia="en-US" w:bidi="en-US"/>
        </w:rPr>
        <w:t>Строительство и ремонт автомобильных дорог на территории района осуществляется в рамках подпрограммы «Совершенствование и развитие сети автомобильных дорог Токарёвского района» Муниципальной программы «Развитие транспортной системы и дорожного хозяйства Токарёвского района» на 2015 – 2024 годы, утвержденной постановлением администрации района от 10.11.2014 № 610.</w:t>
      </w:r>
    </w:p>
    <w:p w:rsidR="00DB03C3" w:rsidRPr="00DB03C3" w:rsidRDefault="00DB03C3" w:rsidP="005E61D8">
      <w:pPr>
        <w:overflowPunct w:val="0"/>
        <w:spacing w:line="276" w:lineRule="auto"/>
        <w:ind w:firstLine="567"/>
        <w:jc w:val="both"/>
        <w:textAlignment w:val="baseline"/>
        <w:rPr>
          <w:rFonts w:eastAsia="Andale Sans UI"/>
          <w:color w:val="00000A"/>
          <w:kern w:val="0"/>
          <w:lang w:eastAsia="en-US" w:bidi="en-US"/>
        </w:rPr>
      </w:pPr>
      <w:r w:rsidRPr="00DB03C3">
        <w:rPr>
          <w:rFonts w:eastAsia="Andale Sans UI"/>
          <w:color w:val="00000A"/>
          <w:kern w:val="0"/>
          <w:lang w:eastAsia="en-US" w:bidi="en-US"/>
        </w:rPr>
        <w:lastRenderedPageBreak/>
        <w:t xml:space="preserve">В 2019 году из областного бюджета и бюджета района, в рамках вышеуказанной программы на выполнение работ по строительству, реконструкции, капитальному ремонту, ремонту автомобильных дорог освоено всего 21,9 млн. рублей или 28% к 2018 </w:t>
      </w:r>
      <w:r>
        <w:rPr>
          <w:rFonts w:eastAsia="Andale Sans UI"/>
          <w:color w:val="00000A"/>
          <w:kern w:val="0"/>
          <w:lang w:eastAsia="en-US" w:bidi="en-US"/>
        </w:rPr>
        <w:t>году (</w:t>
      </w:r>
      <w:r w:rsidRPr="00DB03C3">
        <w:rPr>
          <w:rFonts w:eastAsia="Andale Sans UI"/>
          <w:color w:val="00000A"/>
          <w:kern w:val="0"/>
          <w:lang w:eastAsia="en-US" w:bidi="en-US"/>
        </w:rPr>
        <w:t>78,</w:t>
      </w:r>
      <w:r>
        <w:rPr>
          <w:rFonts w:eastAsia="Andale Sans UI"/>
          <w:color w:val="00000A"/>
          <w:kern w:val="0"/>
          <w:lang w:eastAsia="en-US" w:bidi="en-US"/>
        </w:rPr>
        <w:t>2</w:t>
      </w:r>
      <w:r w:rsidRPr="00DB03C3">
        <w:rPr>
          <w:rFonts w:eastAsia="Andale Sans UI"/>
          <w:color w:val="00000A"/>
          <w:kern w:val="0"/>
          <w:lang w:eastAsia="en-US" w:bidi="en-US"/>
        </w:rPr>
        <w:t xml:space="preserve"> млн. рублей) из них:</w:t>
      </w:r>
    </w:p>
    <w:p w:rsidR="00DB03C3" w:rsidRPr="00DB03C3" w:rsidRDefault="00DB03C3" w:rsidP="005E61D8">
      <w:pPr>
        <w:overflowPunct w:val="0"/>
        <w:spacing w:line="276" w:lineRule="auto"/>
        <w:ind w:firstLine="567"/>
        <w:jc w:val="both"/>
        <w:textAlignment w:val="baseline"/>
        <w:rPr>
          <w:rFonts w:eastAsia="Andale Sans UI"/>
          <w:color w:val="00000A"/>
          <w:kern w:val="0"/>
          <w:lang w:eastAsia="en-US" w:bidi="en-US"/>
        </w:rPr>
      </w:pPr>
      <w:r w:rsidRPr="00DB03C3">
        <w:rPr>
          <w:rFonts w:eastAsia="Andale Sans UI"/>
          <w:color w:val="00000A"/>
          <w:kern w:val="0"/>
          <w:lang w:eastAsia="en-US" w:bidi="en-US"/>
        </w:rPr>
        <w:t>- на выполнение работ по строительству подъездов к ОАО "Токарёвская птицефабрика" (площадки откорма № 5,6) (2-й пусковой комплекс) – 2,1 млн. руб.;</w:t>
      </w:r>
    </w:p>
    <w:p w:rsidR="00DB03C3" w:rsidRPr="00DB03C3" w:rsidRDefault="00DB03C3" w:rsidP="005E61D8">
      <w:pPr>
        <w:overflowPunct w:val="0"/>
        <w:spacing w:line="276" w:lineRule="auto"/>
        <w:ind w:firstLine="567"/>
        <w:jc w:val="both"/>
        <w:textAlignment w:val="baseline"/>
        <w:rPr>
          <w:rFonts w:eastAsia="Andale Sans UI"/>
          <w:color w:val="00000A"/>
          <w:kern w:val="0"/>
          <w:lang w:eastAsia="en-US" w:bidi="en-US"/>
        </w:rPr>
      </w:pPr>
      <w:r w:rsidRPr="00DB03C3">
        <w:rPr>
          <w:rFonts w:eastAsia="Andale Sans UI"/>
          <w:color w:val="00000A"/>
          <w:kern w:val="0"/>
          <w:lang w:eastAsia="en-US" w:bidi="en-US"/>
        </w:rPr>
        <w:t>- на реконструкция автомобильной дороги "Токарёвка-Семеновка"-Гладышево, в т.ч. оказание услуг строительного контроля – 5,8 млн.руб.;</w:t>
      </w:r>
    </w:p>
    <w:p w:rsidR="00DB03C3" w:rsidRPr="00DB03C3" w:rsidRDefault="00DB03C3" w:rsidP="005E61D8">
      <w:pPr>
        <w:overflowPunct w:val="0"/>
        <w:spacing w:line="276" w:lineRule="auto"/>
        <w:ind w:firstLine="567"/>
        <w:jc w:val="both"/>
        <w:textAlignment w:val="baseline"/>
        <w:rPr>
          <w:rFonts w:eastAsia="Andale Sans UI"/>
          <w:color w:val="00000A"/>
          <w:kern w:val="0"/>
          <w:lang w:eastAsia="en-US" w:bidi="en-US"/>
        </w:rPr>
      </w:pPr>
      <w:r w:rsidRPr="00DB03C3">
        <w:rPr>
          <w:rFonts w:eastAsia="Andale Sans UI"/>
          <w:color w:val="00000A"/>
          <w:kern w:val="0"/>
          <w:lang w:eastAsia="en-US" w:bidi="en-US"/>
        </w:rPr>
        <w:t>- на проектно – изыскательные работы по объект "Реконструкция автомобильной дороги "Каспий"-Жердевка-Токарёвка-Мордово-Мельгуны-Волчки-"Орел-Тамбов"-подъезд к с. Кочетовка – 2,4 млн.рублей</w:t>
      </w:r>
    </w:p>
    <w:p w:rsidR="00DB03C3" w:rsidRPr="00DB03C3" w:rsidRDefault="00DB03C3" w:rsidP="005E61D8">
      <w:pPr>
        <w:overflowPunct w:val="0"/>
        <w:spacing w:line="276" w:lineRule="auto"/>
        <w:ind w:firstLine="567"/>
        <w:jc w:val="both"/>
        <w:textAlignment w:val="baseline"/>
        <w:rPr>
          <w:rFonts w:eastAsia="Andale Sans UI"/>
          <w:color w:val="00000A"/>
          <w:kern w:val="0"/>
          <w:lang w:eastAsia="en-US" w:bidi="en-US"/>
        </w:rPr>
      </w:pPr>
      <w:r w:rsidRPr="00DB03C3">
        <w:rPr>
          <w:rFonts w:eastAsia="Andale Sans UI"/>
          <w:color w:val="00000A"/>
          <w:kern w:val="0"/>
          <w:lang w:eastAsia="en-US" w:bidi="en-US"/>
        </w:rPr>
        <w:t>- на ремонт</w:t>
      </w:r>
      <w:r w:rsidRPr="00DB03C3">
        <w:rPr>
          <w:rFonts w:eastAsia="Calibri"/>
          <w:kern w:val="0"/>
          <w:lang w:eastAsia="en-US"/>
        </w:rPr>
        <w:t xml:space="preserve"> автомобильных дорог по улицам Ленина, Октябрьская, переулки Мичурина и Комсомольский р. п. Токарёвка – 11,6 млн. рублей</w:t>
      </w:r>
      <w:r w:rsidRPr="00DB03C3">
        <w:rPr>
          <w:rFonts w:eastAsia="Andale Sans UI"/>
          <w:color w:val="00000A"/>
          <w:kern w:val="0"/>
          <w:lang w:eastAsia="en-US" w:bidi="en-US"/>
        </w:rPr>
        <w:t>.</w:t>
      </w:r>
    </w:p>
    <w:p w:rsidR="00DB03C3" w:rsidRPr="00DB03C3" w:rsidRDefault="00DB03C3" w:rsidP="00B872C3">
      <w:pPr>
        <w:widowControl w:val="0"/>
        <w:spacing w:line="240" w:lineRule="auto"/>
        <w:ind w:firstLine="567"/>
        <w:jc w:val="both"/>
        <w:rPr>
          <w:rFonts w:eastAsia="Arial Unicode MS" w:cs="Mangal"/>
          <w:kern w:val="2"/>
          <w:lang w:eastAsia="zh-CN" w:bidi="hi-IN"/>
        </w:rPr>
      </w:pPr>
    </w:p>
    <w:p w:rsidR="00DB03C3" w:rsidRPr="00DB03C3" w:rsidRDefault="00DB03C3" w:rsidP="00B872C3">
      <w:pPr>
        <w:spacing w:line="240" w:lineRule="auto"/>
        <w:ind w:firstLine="567"/>
        <w:jc w:val="both"/>
        <w:rPr>
          <w:kern w:val="0"/>
          <w:u w:val="single"/>
        </w:rPr>
      </w:pPr>
      <w:r w:rsidRPr="00DB03C3">
        <w:rPr>
          <w:u w:val="single"/>
        </w:rPr>
        <w:t>На 2020 год планируются мероприятия:</w:t>
      </w:r>
    </w:p>
    <w:p w:rsidR="00DB03C3" w:rsidRPr="00DB03C3" w:rsidRDefault="00DB03C3" w:rsidP="00B872C3">
      <w:pPr>
        <w:suppressAutoHyphens w:val="0"/>
        <w:spacing w:line="276" w:lineRule="auto"/>
        <w:ind w:firstLine="567"/>
        <w:jc w:val="both"/>
        <w:rPr>
          <w:kern w:val="0"/>
        </w:rPr>
      </w:pPr>
      <w:r w:rsidRPr="00DB03C3">
        <w:rPr>
          <w:kern w:val="0"/>
        </w:rPr>
        <w:t>- ремонт автомобильных дорог по улицам Пушкина, Чехова, Школьная, Пионерская, по проспекту Революции в р.п.Токарёвка - 16,016 млн. рублей.</w:t>
      </w:r>
    </w:p>
    <w:p w:rsidR="00DB03C3" w:rsidRPr="00DB03C3" w:rsidRDefault="00DB03C3" w:rsidP="00B872C3">
      <w:pPr>
        <w:suppressAutoHyphens w:val="0"/>
        <w:spacing w:line="276" w:lineRule="auto"/>
        <w:ind w:firstLine="567"/>
        <w:jc w:val="both"/>
        <w:rPr>
          <w:kern w:val="0"/>
        </w:rPr>
      </w:pPr>
      <w:r w:rsidRPr="00DB03C3">
        <w:rPr>
          <w:kern w:val="0"/>
        </w:rPr>
        <w:t>- ремонт автомобильной дороги «Токарёвка – Сергиевка», общей протяженностью 3,6 км - 39,37 млн. рублей;</w:t>
      </w:r>
    </w:p>
    <w:p w:rsidR="00DB03C3" w:rsidRPr="00DB03C3" w:rsidRDefault="00DB03C3" w:rsidP="00B872C3">
      <w:pPr>
        <w:suppressAutoHyphens w:val="0"/>
        <w:spacing w:line="276" w:lineRule="auto"/>
        <w:ind w:firstLine="567"/>
        <w:jc w:val="both"/>
        <w:rPr>
          <w:rFonts w:eastAsia="Calibri"/>
          <w:color w:val="000000"/>
          <w:kern w:val="0"/>
          <w:lang w:eastAsia="en-US"/>
        </w:rPr>
      </w:pPr>
      <w:r w:rsidRPr="00DB03C3">
        <w:rPr>
          <w:kern w:val="0"/>
        </w:rPr>
        <w:t>- у</w:t>
      </w:r>
      <w:r w:rsidRPr="00DB03C3">
        <w:rPr>
          <w:rFonts w:eastAsia="Calibri"/>
          <w:color w:val="000000"/>
          <w:kern w:val="0"/>
          <w:lang w:eastAsia="en-US"/>
        </w:rPr>
        <w:t>стройство тротуаров вдоль автомобильной дороги по улицам р. п. Токарёвка – 4,80 млн. рублей.</w:t>
      </w:r>
    </w:p>
    <w:p w:rsidR="00DB03C3" w:rsidRPr="00DB03C3" w:rsidRDefault="00DB03C3" w:rsidP="00B872C3">
      <w:pPr>
        <w:widowControl w:val="0"/>
        <w:spacing w:line="240" w:lineRule="auto"/>
        <w:ind w:firstLine="567"/>
        <w:jc w:val="both"/>
        <w:rPr>
          <w:rFonts w:eastAsia="Arial Unicode MS" w:cs="Mangal"/>
          <w:kern w:val="2"/>
          <w:lang w:eastAsia="zh-CN" w:bidi="hi-IN"/>
        </w:rPr>
      </w:pPr>
    </w:p>
    <w:p w:rsidR="00DB03C3" w:rsidRPr="00DB03C3" w:rsidRDefault="00DB03C3" w:rsidP="00F00066">
      <w:pPr>
        <w:spacing w:line="276" w:lineRule="auto"/>
        <w:jc w:val="both"/>
      </w:pPr>
      <w:r w:rsidRPr="00DB03C3">
        <w:rPr>
          <w:b/>
        </w:rPr>
        <w:t>Показатель № 6.</w:t>
      </w:r>
      <w:r w:rsidRPr="00DB03C3">
        <w:t xml:space="preserve">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DB03C3" w:rsidRPr="00DB03C3" w:rsidRDefault="00B872C3" w:rsidP="00F00066">
      <w:pPr>
        <w:spacing w:line="276" w:lineRule="auto"/>
        <w:ind w:firstLine="567"/>
        <w:jc w:val="both"/>
        <w:rPr>
          <w:b/>
        </w:rPr>
      </w:pPr>
      <w:r>
        <w:t xml:space="preserve">За 2019 год значение показателя составило </w:t>
      </w:r>
      <w:r w:rsidR="00DB03C3" w:rsidRPr="00DB03C3">
        <w:t xml:space="preserve"> </w:t>
      </w:r>
      <w:r>
        <w:t xml:space="preserve">40,7% со снижением </w:t>
      </w:r>
      <w:r w:rsidR="00DB03C3" w:rsidRPr="00DB03C3">
        <w:t xml:space="preserve"> </w:t>
      </w:r>
      <w:r>
        <w:t xml:space="preserve"> на </w:t>
      </w:r>
      <w:r w:rsidR="00F00066">
        <w:t>9,6</w:t>
      </w:r>
      <w:r>
        <w:t xml:space="preserve">% </w:t>
      </w:r>
      <w:r w:rsidR="00DB03C3" w:rsidRPr="00DB03C3">
        <w:t>к  2018 год</w:t>
      </w:r>
      <w:r>
        <w:t>у</w:t>
      </w:r>
      <w:r w:rsidR="00DB03C3" w:rsidRPr="00DB03C3">
        <w:t>.</w:t>
      </w:r>
    </w:p>
    <w:p w:rsidR="00DB03C3" w:rsidRPr="00DB03C3" w:rsidRDefault="00DB03C3" w:rsidP="00B872C3">
      <w:pPr>
        <w:spacing w:line="240" w:lineRule="auto"/>
        <w:ind w:firstLine="567"/>
        <w:jc w:val="both"/>
      </w:pPr>
    </w:p>
    <w:p w:rsidR="00DB03C3" w:rsidRPr="00DB03C3" w:rsidRDefault="00DB03C3" w:rsidP="00B872C3">
      <w:pPr>
        <w:spacing w:line="276" w:lineRule="auto"/>
        <w:jc w:val="both"/>
        <w:rPr>
          <w:b/>
        </w:rPr>
      </w:pPr>
      <w:r w:rsidRPr="00DB03C3">
        <w:rPr>
          <w:b/>
        </w:rPr>
        <w:t xml:space="preserve">- автотранспорт </w:t>
      </w:r>
    </w:p>
    <w:p w:rsidR="00DB03C3" w:rsidRPr="00DB03C3" w:rsidRDefault="00DB03C3" w:rsidP="00B872C3">
      <w:pPr>
        <w:suppressAutoHyphens w:val="0"/>
        <w:spacing w:line="276" w:lineRule="auto"/>
        <w:ind w:firstLine="709"/>
        <w:contextualSpacing/>
        <w:jc w:val="both"/>
        <w:rPr>
          <w:rFonts w:eastAsia="Calibri"/>
          <w:kern w:val="0"/>
          <w:lang w:eastAsia="en-US"/>
        </w:rPr>
      </w:pPr>
      <w:r w:rsidRPr="00DB03C3">
        <w:rPr>
          <w:rFonts w:eastAsia="Calibri"/>
          <w:kern w:val="0"/>
          <w:lang w:eastAsia="en-US"/>
        </w:rPr>
        <w:t xml:space="preserve">Пассажирские перевозки на территории Токарёвского района осуществляет Токарёвское районное муниципальное унитарное предприятие «Токарёвское автотранспортное предприятие», учредителем предприятия является администрация района. </w:t>
      </w:r>
    </w:p>
    <w:p w:rsidR="00DB03C3" w:rsidRPr="00DB03C3" w:rsidRDefault="00B872C3" w:rsidP="00B872C3">
      <w:pPr>
        <w:spacing w:line="276" w:lineRule="auto"/>
        <w:ind w:firstLine="709"/>
        <w:contextualSpacing/>
        <w:jc w:val="both"/>
        <w:rPr>
          <w:lang w:eastAsia="ru-RU"/>
        </w:rPr>
      </w:pPr>
      <w:r>
        <w:rPr>
          <w:lang w:eastAsia="ru-RU"/>
        </w:rPr>
        <w:lastRenderedPageBreak/>
        <w:t>За 2019 год</w:t>
      </w:r>
      <w:r w:rsidR="00DB03C3" w:rsidRPr="00DB03C3">
        <w:rPr>
          <w:lang w:eastAsia="ru-RU"/>
        </w:rPr>
        <w:t xml:space="preserve"> 5 автобусов задействованы на 11 внутрирайонных маршрутах - 88 рейсов в неделю (44 оборотных) и 4 междугородних маршрутах Токарёвка-Тамбов (через Кариан) (ежедневно), Токарёвка - Тамбов (через с. Львово) ежедневно; Токарёвка-Мордово (1 рейс в неделю воскресенье), Тамбов-Жердевка (ежедневно).</w:t>
      </w:r>
    </w:p>
    <w:p w:rsidR="00DB03C3" w:rsidRPr="00DB03C3" w:rsidRDefault="00DB03C3" w:rsidP="00B872C3">
      <w:pPr>
        <w:spacing w:line="276" w:lineRule="auto"/>
        <w:contextualSpacing/>
        <w:jc w:val="both"/>
        <w:rPr>
          <w:lang w:eastAsia="ru-RU"/>
        </w:rPr>
      </w:pPr>
      <w:r w:rsidRPr="00DB03C3">
        <w:rPr>
          <w:lang w:eastAsia="ru-RU"/>
        </w:rPr>
        <w:t>На возмещение убытков в 2019 году выделены субсидии в сумме 1966,3 тыс. рублей</w:t>
      </w:r>
      <w:r>
        <w:rPr>
          <w:lang w:eastAsia="ru-RU"/>
        </w:rPr>
        <w:t xml:space="preserve"> или 122,8% к 2018 году </w:t>
      </w:r>
      <w:r w:rsidRPr="00DB03C3">
        <w:rPr>
          <w:lang w:eastAsia="ru-RU"/>
        </w:rPr>
        <w:t>(1600,9 тыс. рублей) в том числе:</w:t>
      </w:r>
    </w:p>
    <w:p w:rsidR="00DB03C3" w:rsidRPr="00DB03C3" w:rsidRDefault="00DB03C3" w:rsidP="00B872C3">
      <w:pPr>
        <w:spacing w:line="276" w:lineRule="auto"/>
        <w:ind w:firstLine="709"/>
        <w:contextualSpacing/>
        <w:jc w:val="both"/>
        <w:rPr>
          <w:lang w:eastAsia="ru-RU"/>
        </w:rPr>
      </w:pPr>
      <w:r w:rsidRPr="00DB03C3">
        <w:rPr>
          <w:lang w:eastAsia="ru-RU"/>
        </w:rPr>
        <w:t>- местного бюджета (расчетный уровень) – 439,9 тыс. руб (30%), дополнительно выделено – 500 тыс. руб. (70%);</w:t>
      </w:r>
    </w:p>
    <w:p w:rsidR="00DB03C3" w:rsidRPr="00DB03C3" w:rsidRDefault="00DB03C3" w:rsidP="00B872C3">
      <w:pPr>
        <w:spacing w:line="276" w:lineRule="auto"/>
        <w:ind w:firstLine="709"/>
        <w:contextualSpacing/>
        <w:jc w:val="both"/>
        <w:rPr>
          <w:lang w:eastAsia="ru-RU"/>
        </w:rPr>
      </w:pPr>
      <w:r w:rsidRPr="00DB03C3">
        <w:rPr>
          <w:lang w:eastAsia="ru-RU"/>
        </w:rPr>
        <w:t>- средства бюджета области – 1026,4 тыс. руб. (70%).</w:t>
      </w:r>
    </w:p>
    <w:p w:rsidR="00DB03C3" w:rsidRPr="00DB03C3" w:rsidRDefault="00DB03C3" w:rsidP="00F00066">
      <w:pPr>
        <w:spacing w:line="276" w:lineRule="auto"/>
        <w:ind w:firstLine="709"/>
        <w:contextualSpacing/>
        <w:jc w:val="both"/>
        <w:rPr>
          <w:lang w:eastAsia="ru-RU"/>
        </w:rPr>
      </w:pPr>
      <w:r w:rsidRPr="00DB03C3">
        <w:rPr>
          <w:lang w:eastAsia="ru-RU"/>
        </w:rPr>
        <w:t>На 01.01.2020 года предусмотренные субсидии освоены и оплачены полностью.</w:t>
      </w:r>
    </w:p>
    <w:p w:rsidR="00DB03C3" w:rsidRPr="00DB03C3" w:rsidRDefault="00DB03C3" w:rsidP="00F00066">
      <w:pPr>
        <w:spacing w:line="276" w:lineRule="auto"/>
        <w:ind w:firstLine="709"/>
        <w:contextualSpacing/>
        <w:jc w:val="both"/>
        <w:rPr>
          <w:lang w:eastAsia="ru-RU"/>
        </w:rPr>
      </w:pPr>
      <w:r w:rsidRPr="00DB03C3">
        <w:rPr>
          <w:lang w:eastAsia="ru-RU"/>
        </w:rPr>
        <w:t>Размер субсидий на уплату лизинговых платежей по договорам финансовой аренды пассажирского автомобильного транспорта, приобретенного в 2014 году, составил 1842,3 тыс. рублей: средства местного бюджета - 13,8 тыс. рублей (1%), средства области-1340,3 (97%), средства предприятия - 36,8 тыс. рублей (2%). Платежи осуществляются в полном объеме в соответствии с графиком. Полное погашение лизинговых платежей в соответствии с графиком состоялось в июле 2019 года. .</w:t>
      </w:r>
    </w:p>
    <w:p w:rsidR="00DB03C3" w:rsidRPr="00DB03C3" w:rsidRDefault="00DB03C3" w:rsidP="00B872C3">
      <w:pPr>
        <w:spacing w:line="276" w:lineRule="auto"/>
        <w:ind w:firstLine="709"/>
        <w:contextualSpacing/>
        <w:jc w:val="both"/>
      </w:pPr>
      <w:r w:rsidRPr="00DB03C3">
        <w:rPr>
          <w:lang w:eastAsia="ru-RU"/>
        </w:rPr>
        <w:t xml:space="preserve">Доходы предприятия за 2019 год составили 10667,9 тыс. рублей или 106% к уровню 2018 года (10000,3 тыс. рублей), </w:t>
      </w:r>
      <w:r w:rsidRPr="00DB03C3">
        <w:t>расходы – 11647,4 тыс. рублей или 116% к 2018 году (9994,6 тыс. рублей).</w:t>
      </w:r>
      <w:r>
        <w:t xml:space="preserve"> </w:t>
      </w:r>
      <w:r w:rsidRPr="00DB03C3">
        <w:t>За 2019 год деятельность предприятия уб</w:t>
      </w:r>
      <w:r>
        <w:t>ыточна.</w:t>
      </w:r>
      <w:r w:rsidRPr="00DB03C3">
        <w:t xml:space="preserve"> </w:t>
      </w:r>
    </w:p>
    <w:p w:rsidR="00DB03C3" w:rsidRPr="00DB03C3" w:rsidRDefault="00DB03C3" w:rsidP="00B872C3">
      <w:pPr>
        <w:spacing w:line="276" w:lineRule="auto"/>
        <w:ind w:firstLine="709"/>
        <w:contextualSpacing/>
        <w:jc w:val="both"/>
      </w:pPr>
      <w:r w:rsidRPr="00DB03C3">
        <w:t>Перевезено пассажиров за 2019 год -  51,2 тыс. чел</w:t>
      </w:r>
      <w:r>
        <w:t>овек</w:t>
      </w:r>
      <w:r w:rsidRPr="00DB03C3">
        <w:t xml:space="preserve"> из них: межгород – 22,7 тыс. чел</w:t>
      </w:r>
      <w:r>
        <w:t>овек</w:t>
      </w:r>
      <w:r w:rsidRPr="00DB03C3">
        <w:t>, соц. значимые – 28,5 тыс. чел</w:t>
      </w:r>
      <w:r>
        <w:t>овек</w:t>
      </w:r>
      <w:r w:rsidRPr="00DB03C3">
        <w:t>, что на 15% меньше аналогичный период прошлого года.</w:t>
      </w:r>
      <w:r w:rsidR="00B872C3">
        <w:t xml:space="preserve"> </w:t>
      </w:r>
      <w:r w:rsidRPr="00DB03C3">
        <w:t>Пассажирооборот за 2019 год, всего (тыс.пасс.км.) – 3531,1 снизился на 11% к уровню прошлого  2018 год</w:t>
      </w:r>
      <w:r>
        <w:t>а</w:t>
      </w:r>
      <w:r w:rsidRPr="00DB03C3">
        <w:t xml:space="preserve"> (3968,1).</w:t>
      </w:r>
    </w:p>
    <w:p w:rsidR="00DB03C3" w:rsidRPr="00DB03C3" w:rsidRDefault="00DB03C3" w:rsidP="00B872C3">
      <w:pPr>
        <w:spacing w:line="276" w:lineRule="auto"/>
        <w:contextualSpacing/>
        <w:jc w:val="both"/>
      </w:pPr>
      <w:r w:rsidRPr="00DB03C3">
        <w:t xml:space="preserve">Численность работающих в ТР МУП «АТП» - 11 человек (2018 г. – 11 человек). </w:t>
      </w:r>
      <w:r>
        <w:t xml:space="preserve">Рост </w:t>
      </w:r>
      <w:r w:rsidRPr="00DB03C3">
        <w:t>среднемесячн</w:t>
      </w:r>
      <w:r>
        <w:t>ой</w:t>
      </w:r>
      <w:r w:rsidRPr="00DB03C3">
        <w:t xml:space="preserve"> заработн</w:t>
      </w:r>
      <w:r>
        <w:t>ой платы</w:t>
      </w:r>
      <w:r w:rsidRPr="00DB03C3">
        <w:t xml:space="preserve"> к уровню  прошлого года</w:t>
      </w:r>
      <w:r>
        <w:t xml:space="preserve"> составил 1</w:t>
      </w:r>
      <w:r w:rsidRPr="00DB03C3">
        <w:t xml:space="preserve">2 %. </w:t>
      </w:r>
    </w:p>
    <w:p w:rsidR="00B872C3" w:rsidRPr="00B6352E" w:rsidRDefault="00B872C3" w:rsidP="00B872C3">
      <w:pPr>
        <w:spacing w:line="276" w:lineRule="auto"/>
        <w:ind w:firstLine="709"/>
        <w:jc w:val="both"/>
        <w:rPr>
          <w:rFonts w:eastAsia="Calibri"/>
          <w:kern w:val="0"/>
          <w:lang w:eastAsia="en-US"/>
        </w:rPr>
      </w:pPr>
      <w:r>
        <w:t xml:space="preserve">Среднегодовая численность населения района за 2019 год составила 15,1 тыс. человек. </w:t>
      </w:r>
      <w:r w:rsidRPr="00B6352E">
        <w:t xml:space="preserve">Доля населения, проживающего в населённых пунктах, не имеющих регулярного автобусного и (или) железнодорожного сообщения с административным центром </w:t>
      </w:r>
      <w:r>
        <w:t>муниципального района</w:t>
      </w:r>
      <w:r w:rsidRPr="00B6352E">
        <w:t xml:space="preserve"> равен</w:t>
      </w:r>
      <w:r>
        <w:t>а</w:t>
      </w:r>
      <w:r w:rsidRPr="00B6352E">
        <w:t xml:space="preserve"> 0, так как из </w:t>
      </w:r>
      <w:r w:rsidRPr="00B6352E">
        <w:rPr>
          <w:rFonts w:eastAsia="Calibri"/>
          <w:kern w:val="0"/>
          <w:lang w:eastAsia="en-US"/>
        </w:rPr>
        <w:t xml:space="preserve">71 населённого пункта обеспечены </w:t>
      </w:r>
      <w:r w:rsidRPr="00B6352E">
        <w:rPr>
          <w:rFonts w:eastAsia="Calibri"/>
          <w:kern w:val="0"/>
          <w:lang w:eastAsia="en-US"/>
        </w:rPr>
        <w:lastRenderedPageBreak/>
        <w:t>транспортным обслуживанием 69 населённых пункт</w:t>
      </w:r>
      <w:r>
        <w:rPr>
          <w:rFonts w:eastAsia="Calibri"/>
          <w:kern w:val="0"/>
          <w:lang w:eastAsia="en-US"/>
        </w:rPr>
        <w:t>ов</w:t>
      </w:r>
      <w:r w:rsidRPr="00B6352E">
        <w:rPr>
          <w:rFonts w:eastAsia="Calibri"/>
          <w:kern w:val="0"/>
          <w:lang w:eastAsia="en-US"/>
        </w:rPr>
        <w:t>, два населённых пункта – без постоянного места проживания населения.</w:t>
      </w:r>
    </w:p>
    <w:p w:rsidR="00B872C3" w:rsidRDefault="00B872C3" w:rsidP="00B872C3">
      <w:pPr>
        <w:spacing w:line="276" w:lineRule="auto"/>
        <w:jc w:val="both"/>
        <w:rPr>
          <w:b/>
        </w:rPr>
      </w:pPr>
    </w:p>
    <w:p w:rsidR="0071354B" w:rsidRDefault="0071354B" w:rsidP="00B872C3">
      <w:pPr>
        <w:spacing w:line="276" w:lineRule="auto"/>
        <w:jc w:val="both"/>
      </w:pPr>
      <w:r w:rsidRPr="00B6352E">
        <w:rPr>
          <w:b/>
        </w:rPr>
        <w:t>Показатель № 7.</w:t>
      </w:r>
      <w:r w:rsidRPr="00B6352E">
        <w:t xml:space="preserve"> Доля населения, проживающего в населённых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rsidR="001E005B" w:rsidRPr="00B6352E" w:rsidRDefault="00B872C3" w:rsidP="00B872C3">
      <w:pPr>
        <w:spacing w:line="276" w:lineRule="auto"/>
        <w:ind w:firstLine="567"/>
        <w:jc w:val="both"/>
      </w:pPr>
      <w:r>
        <w:t>За 2019 год значение показателя составило 100%, что соответствует 2018 году.</w:t>
      </w:r>
    </w:p>
    <w:p w:rsidR="0071354B" w:rsidRDefault="0071354B" w:rsidP="0071354B">
      <w:pPr>
        <w:spacing w:line="240" w:lineRule="auto"/>
        <w:ind w:firstLine="709"/>
        <w:jc w:val="both"/>
        <w:rPr>
          <w:rFonts w:eastAsia="Calibri"/>
          <w:kern w:val="0"/>
          <w:lang w:eastAsia="en-US"/>
        </w:rPr>
      </w:pPr>
    </w:p>
    <w:p w:rsidR="009E1F23" w:rsidRDefault="009E1F23" w:rsidP="0071354B">
      <w:pPr>
        <w:spacing w:line="240" w:lineRule="auto"/>
        <w:ind w:firstLine="709"/>
        <w:jc w:val="both"/>
        <w:rPr>
          <w:rFonts w:eastAsia="Calibri"/>
          <w:kern w:val="0"/>
          <w:lang w:eastAsia="en-US"/>
        </w:rPr>
      </w:pPr>
    </w:p>
    <w:p w:rsidR="009E1F23" w:rsidRDefault="009E1F23" w:rsidP="0071354B">
      <w:pPr>
        <w:spacing w:line="240" w:lineRule="auto"/>
        <w:ind w:firstLine="709"/>
        <w:jc w:val="both"/>
        <w:rPr>
          <w:rFonts w:eastAsia="Calibri"/>
          <w:kern w:val="0"/>
          <w:lang w:eastAsia="en-US"/>
        </w:rPr>
      </w:pPr>
    </w:p>
    <w:p w:rsidR="009E1F23" w:rsidRPr="00B6352E" w:rsidRDefault="009E1F23" w:rsidP="0071354B">
      <w:pPr>
        <w:spacing w:line="240" w:lineRule="auto"/>
        <w:ind w:firstLine="709"/>
        <w:jc w:val="both"/>
        <w:rPr>
          <w:rFonts w:eastAsia="Calibri"/>
          <w:kern w:val="0"/>
          <w:lang w:eastAsia="en-US"/>
        </w:rPr>
      </w:pPr>
    </w:p>
    <w:p w:rsidR="001418BB" w:rsidRPr="00DB3740" w:rsidRDefault="00D14197" w:rsidP="00B170E2">
      <w:pPr>
        <w:suppressAutoHyphens w:val="0"/>
        <w:spacing w:line="276" w:lineRule="auto"/>
        <w:jc w:val="both"/>
        <w:rPr>
          <w:b/>
        </w:rPr>
      </w:pPr>
      <w:r w:rsidRPr="00DB3740">
        <w:rPr>
          <w:b/>
        </w:rPr>
        <w:t>- оплата труда</w:t>
      </w:r>
    </w:p>
    <w:p w:rsidR="000D115A" w:rsidRDefault="00B170E2" w:rsidP="009E1F23">
      <w:pPr>
        <w:suppressAutoHyphens w:val="0"/>
        <w:spacing w:line="276" w:lineRule="auto"/>
        <w:ind w:firstLine="567"/>
        <w:jc w:val="both"/>
        <w:rPr>
          <w:kern w:val="0"/>
          <w:lang w:eastAsia="ru-RU"/>
        </w:rPr>
      </w:pPr>
      <w:r>
        <w:rPr>
          <w:kern w:val="0"/>
          <w:lang w:eastAsia="ru-RU"/>
        </w:rPr>
        <w:t>З</w:t>
      </w:r>
      <w:r w:rsidRPr="00DB3740">
        <w:rPr>
          <w:kern w:val="0"/>
          <w:lang w:eastAsia="ru-RU"/>
        </w:rPr>
        <w:t>а  201</w:t>
      </w:r>
      <w:r>
        <w:rPr>
          <w:kern w:val="0"/>
          <w:lang w:eastAsia="ru-RU"/>
        </w:rPr>
        <w:t>9</w:t>
      </w:r>
      <w:r w:rsidRPr="00DB3740">
        <w:rPr>
          <w:kern w:val="0"/>
          <w:lang w:eastAsia="ru-RU"/>
        </w:rPr>
        <w:t xml:space="preserve"> год </w:t>
      </w:r>
      <w:r>
        <w:rPr>
          <w:kern w:val="0"/>
          <w:lang w:eastAsia="ru-RU"/>
        </w:rPr>
        <w:t>в</w:t>
      </w:r>
      <w:r w:rsidR="000D115A" w:rsidRPr="00DB3740">
        <w:rPr>
          <w:kern w:val="0"/>
          <w:lang w:eastAsia="ru-RU"/>
        </w:rPr>
        <w:t xml:space="preserve"> крупных и средних предприятиях и некоммерческих организац</w:t>
      </w:r>
      <w:r w:rsidR="00841AC3">
        <w:rPr>
          <w:kern w:val="0"/>
          <w:lang w:eastAsia="ru-RU"/>
        </w:rPr>
        <w:t>иях</w:t>
      </w:r>
      <w:r w:rsidR="000D115A" w:rsidRPr="00DB3740">
        <w:rPr>
          <w:kern w:val="0"/>
          <w:lang w:eastAsia="ru-RU"/>
        </w:rPr>
        <w:t xml:space="preserve"> района (без учета субъектов малого предпринимательства</w:t>
      </w:r>
      <w:r w:rsidR="009E65D0">
        <w:rPr>
          <w:kern w:val="0"/>
          <w:lang w:eastAsia="ru-RU"/>
        </w:rPr>
        <w:t xml:space="preserve"> и численности внешних совместителей</w:t>
      </w:r>
      <w:r w:rsidR="000D115A" w:rsidRPr="00DB3740">
        <w:rPr>
          <w:kern w:val="0"/>
          <w:lang w:eastAsia="ru-RU"/>
        </w:rPr>
        <w:t xml:space="preserve">) </w:t>
      </w:r>
      <w:r w:rsidR="002B3710">
        <w:rPr>
          <w:kern w:val="0"/>
          <w:lang w:eastAsia="ru-RU"/>
        </w:rPr>
        <w:t>осуществли трудовую деятельность 3892 человека</w:t>
      </w:r>
      <w:r w:rsidR="000D115A" w:rsidRPr="00DB3740">
        <w:rPr>
          <w:kern w:val="0"/>
          <w:lang w:eastAsia="ru-RU"/>
        </w:rPr>
        <w:t xml:space="preserve">, что составляет </w:t>
      </w:r>
      <w:r w:rsidR="002B3710">
        <w:rPr>
          <w:kern w:val="0"/>
          <w:lang w:eastAsia="ru-RU"/>
        </w:rPr>
        <w:t>97,3</w:t>
      </w:r>
      <w:r w:rsidR="000D115A" w:rsidRPr="00DB3740">
        <w:rPr>
          <w:kern w:val="0"/>
          <w:lang w:eastAsia="ru-RU"/>
        </w:rPr>
        <w:t>% к соответствующему периоду 201</w:t>
      </w:r>
      <w:r w:rsidR="002B3710">
        <w:rPr>
          <w:kern w:val="0"/>
          <w:lang w:eastAsia="ru-RU"/>
        </w:rPr>
        <w:t>8</w:t>
      </w:r>
      <w:r w:rsidR="000D115A" w:rsidRPr="00DB3740">
        <w:rPr>
          <w:kern w:val="0"/>
          <w:lang w:eastAsia="ru-RU"/>
        </w:rPr>
        <w:t xml:space="preserve"> года</w:t>
      </w:r>
      <w:r w:rsidR="002B3710">
        <w:rPr>
          <w:kern w:val="0"/>
          <w:lang w:eastAsia="ru-RU"/>
        </w:rPr>
        <w:t xml:space="preserve"> (4001 человек)</w:t>
      </w:r>
      <w:r w:rsidR="000D115A" w:rsidRPr="00DB3740">
        <w:rPr>
          <w:kern w:val="0"/>
          <w:lang w:eastAsia="ru-RU"/>
        </w:rPr>
        <w:t xml:space="preserve">. </w:t>
      </w:r>
    </w:p>
    <w:p w:rsidR="002B3710" w:rsidRDefault="002B3710" w:rsidP="009E1F23">
      <w:pPr>
        <w:spacing w:line="276" w:lineRule="auto"/>
        <w:ind w:firstLine="567"/>
        <w:jc w:val="both"/>
        <w:rPr>
          <w:rFonts w:eastAsia="Andale Sans UI"/>
          <w:lang w:eastAsia="hi-IN" w:bidi="hi-IN"/>
        </w:rPr>
      </w:pPr>
      <w:r w:rsidRPr="00DB3740">
        <w:rPr>
          <w:rFonts w:eastAsia="Andale Sans UI"/>
          <w:lang w:eastAsia="hi-IN" w:bidi="hi-IN"/>
        </w:rPr>
        <w:t>Среднемесячная номинальная начисленная заработная плата работников крупных и средних предприятий и некоммерческих организаций района за 201</w:t>
      </w:r>
      <w:r>
        <w:rPr>
          <w:rFonts w:eastAsia="Andale Sans UI"/>
          <w:lang w:eastAsia="hi-IN" w:bidi="hi-IN"/>
        </w:rPr>
        <w:t>9</w:t>
      </w:r>
      <w:r w:rsidRPr="00DB3740">
        <w:rPr>
          <w:rFonts w:eastAsia="Andale Sans UI"/>
          <w:lang w:eastAsia="hi-IN" w:bidi="hi-IN"/>
        </w:rPr>
        <w:t xml:space="preserve"> год составила </w:t>
      </w:r>
      <w:r w:rsidR="003130FD">
        <w:rPr>
          <w:rFonts w:eastAsia="Andale Sans UI"/>
          <w:lang w:eastAsia="hi-IN" w:bidi="hi-IN"/>
        </w:rPr>
        <w:t>29562 рубля или 108</w:t>
      </w:r>
      <w:r w:rsidRPr="00DB3740">
        <w:rPr>
          <w:rFonts w:eastAsia="Andale Sans UI"/>
          <w:lang w:eastAsia="hi-IN" w:bidi="hi-IN"/>
        </w:rPr>
        <w:t>,</w:t>
      </w:r>
      <w:r w:rsidR="003130FD">
        <w:rPr>
          <w:rFonts w:eastAsia="Andale Sans UI"/>
          <w:lang w:eastAsia="hi-IN" w:bidi="hi-IN"/>
        </w:rPr>
        <w:t>0</w:t>
      </w:r>
      <w:r w:rsidRPr="00DB3740">
        <w:rPr>
          <w:rFonts w:eastAsia="Andale Sans UI"/>
          <w:lang w:eastAsia="hi-IN" w:bidi="hi-IN"/>
        </w:rPr>
        <w:t xml:space="preserve"> % к 201</w:t>
      </w:r>
      <w:r w:rsidR="00EE2AF0">
        <w:rPr>
          <w:rFonts w:eastAsia="Andale Sans UI"/>
          <w:lang w:eastAsia="hi-IN" w:bidi="hi-IN"/>
        </w:rPr>
        <w:t>8</w:t>
      </w:r>
      <w:r w:rsidRPr="00DB3740">
        <w:rPr>
          <w:rFonts w:eastAsia="Andale Sans UI"/>
          <w:lang w:eastAsia="hi-IN" w:bidi="hi-IN"/>
        </w:rPr>
        <w:t xml:space="preserve"> году</w:t>
      </w:r>
      <w:r>
        <w:rPr>
          <w:rFonts w:eastAsia="Andale Sans UI"/>
          <w:lang w:eastAsia="hi-IN" w:bidi="hi-IN"/>
        </w:rPr>
        <w:t xml:space="preserve"> (</w:t>
      </w:r>
      <w:r w:rsidR="003130FD">
        <w:rPr>
          <w:rFonts w:eastAsia="Andale Sans UI"/>
          <w:lang w:eastAsia="hi-IN" w:bidi="hi-IN"/>
        </w:rPr>
        <w:t>27383</w:t>
      </w:r>
      <w:r>
        <w:rPr>
          <w:rFonts w:eastAsia="Andale Sans UI"/>
          <w:lang w:eastAsia="hi-IN" w:bidi="hi-IN"/>
        </w:rPr>
        <w:t xml:space="preserve"> рубля)</w:t>
      </w:r>
      <w:r w:rsidRPr="00DB3740">
        <w:rPr>
          <w:rFonts w:eastAsia="Andale Sans UI"/>
          <w:lang w:eastAsia="hi-IN" w:bidi="hi-IN"/>
        </w:rPr>
        <w:t xml:space="preserve">. </w:t>
      </w:r>
    </w:p>
    <w:p w:rsidR="004C492A" w:rsidRDefault="00CB4153" w:rsidP="009E1F23">
      <w:pPr>
        <w:spacing w:line="276" w:lineRule="auto"/>
        <w:ind w:firstLine="567"/>
        <w:jc w:val="both"/>
      </w:pPr>
      <w:r w:rsidRPr="00DB3740">
        <w:rPr>
          <w:kern w:val="0"/>
          <w:lang w:eastAsia="ru-RU"/>
        </w:rPr>
        <w:t>В рамках реализации Указа Президента РФ № 597 от 07.05.2012 «О мероприятиях по реализации государственной социальной политики» по повышению уровня заработной платы в</w:t>
      </w:r>
      <w:r w:rsidR="000B547C" w:rsidRPr="00DB3740">
        <w:rPr>
          <w:kern w:val="0"/>
          <w:lang w:eastAsia="ru-RU"/>
        </w:rPr>
        <w:t xml:space="preserve"> бюд</w:t>
      </w:r>
      <w:r w:rsidR="002F29DB" w:rsidRPr="00DB3740">
        <w:rPr>
          <w:kern w:val="0"/>
          <w:lang w:eastAsia="ru-RU"/>
        </w:rPr>
        <w:t>жетной сфере по итогам 201</w:t>
      </w:r>
      <w:r w:rsidR="002B3710">
        <w:rPr>
          <w:kern w:val="0"/>
          <w:lang w:eastAsia="ru-RU"/>
        </w:rPr>
        <w:t>9</w:t>
      </w:r>
      <w:r w:rsidRPr="00DB3740">
        <w:rPr>
          <w:kern w:val="0"/>
          <w:lang w:eastAsia="ru-RU"/>
        </w:rPr>
        <w:t xml:space="preserve"> года</w:t>
      </w:r>
      <w:r w:rsidR="00E93232">
        <w:rPr>
          <w:kern w:val="0"/>
          <w:lang w:eastAsia="ru-RU"/>
        </w:rPr>
        <w:t xml:space="preserve"> </w:t>
      </w:r>
      <w:r w:rsidRPr="00DB3740">
        <w:rPr>
          <w:kern w:val="0"/>
          <w:lang w:eastAsia="ru-RU"/>
        </w:rPr>
        <w:t xml:space="preserve">по муниципальным учреждениям </w:t>
      </w:r>
      <w:r w:rsidR="000D115A">
        <w:rPr>
          <w:kern w:val="0"/>
          <w:lang w:eastAsia="ru-RU"/>
        </w:rPr>
        <w:t xml:space="preserve">данный </w:t>
      </w:r>
      <w:r w:rsidR="004C492A">
        <w:rPr>
          <w:kern w:val="0"/>
          <w:lang w:eastAsia="ru-RU"/>
        </w:rPr>
        <w:t>п</w:t>
      </w:r>
      <w:r w:rsidR="004C492A" w:rsidRPr="00DB3740">
        <w:t xml:space="preserve">оказатель имеет динамику роста по всем категориям работников. </w:t>
      </w:r>
    </w:p>
    <w:p w:rsidR="002B3710" w:rsidRPr="00DB3740" w:rsidRDefault="002B3710" w:rsidP="009E1F23">
      <w:pPr>
        <w:suppressAutoHyphens w:val="0"/>
        <w:spacing w:line="276" w:lineRule="auto"/>
        <w:ind w:firstLine="567"/>
        <w:jc w:val="both"/>
        <w:rPr>
          <w:b/>
          <w:kern w:val="0"/>
          <w:lang w:eastAsia="ru-RU"/>
        </w:rPr>
      </w:pPr>
      <w:r>
        <w:rPr>
          <w:kern w:val="0"/>
          <w:lang w:eastAsia="ru-RU"/>
        </w:rPr>
        <w:t xml:space="preserve">В 2019 году </w:t>
      </w:r>
      <w:r w:rsidRPr="00DB3740">
        <w:rPr>
          <w:kern w:val="0"/>
          <w:lang w:eastAsia="ru-RU"/>
        </w:rPr>
        <w:t>сложился следующий уровень среднемесячной заработной платы:</w:t>
      </w:r>
    </w:p>
    <w:p w:rsidR="002B3710" w:rsidRPr="00DB3740" w:rsidRDefault="002B3710" w:rsidP="009E1F23">
      <w:pPr>
        <w:suppressAutoHyphens w:val="0"/>
        <w:spacing w:line="276" w:lineRule="auto"/>
        <w:ind w:firstLine="567"/>
        <w:jc w:val="both"/>
        <w:rPr>
          <w:b/>
          <w:kern w:val="0"/>
          <w:lang w:eastAsia="ru-RU"/>
        </w:rPr>
      </w:pPr>
      <w:r w:rsidRPr="00DB3740">
        <w:rPr>
          <w:kern w:val="0"/>
          <w:lang w:eastAsia="ru-RU"/>
        </w:rPr>
        <w:t xml:space="preserve">- педработники муниципальных дошкольных образовательных учреждений – </w:t>
      </w:r>
      <w:r w:rsidR="003130FD">
        <w:rPr>
          <w:kern w:val="0"/>
          <w:lang w:eastAsia="ru-RU"/>
        </w:rPr>
        <w:t>24810 рублей или 104,8% к 2018 году (</w:t>
      </w:r>
      <w:r>
        <w:rPr>
          <w:kern w:val="0"/>
          <w:lang w:eastAsia="ru-RU"/>
        </w:rPr>
        <w:t>23684</w:t>
      </w:r>
      <w:r w:rsidRPr="00DB3740">
        <w:rPr>
          <w:kern w:val="0"/>
          <w:lang w:eastAsia="ru-RU"/>
        </w:rPr>
        <w:t xml:space="preserve"> рубл</w:t>
      </w:r>
      <w:r>
        <w:rPr>
          <w:kern w:val="0"/>
          <w:lang w:eastAsia="ru-RU"/>
        </w:rPr>
        <w:t>я</w:t>
      </w:r>
      <w:r w:rsidR="003130FD">
        <w:rPr>
          <w:kern w:val="0"/>
          <w:lang w:eastAsia="ru-RU"/>
        </w:rPr>
        <w:t>)</w:t>
      </w:r>
      <w:r w:rsidRPr="00DB3740">
        <w:rPr>
          <w:kern w:val="0"/>
          <w:lang w:eastAsia="ru-RU"/>
        </w:rPr>
        <w:t>;</w:t>
      </w:r>
    </w:p>
    <w:p w:rsidR="002B3710" w:rsidRPr="00DB3740" w:rsidRDefault="002B3710" w:rsidP="009E1F23">
      <w:pPr>
        <w:suppressAutoHyphens w:val="0"/>
        <w:spacing w:line="276" w:lineRule="auto"/>
        <w:ind w:firstLine="567"/>
        <w:jc w:val="both"/>
        <w:rPr>
          <w:kern w:val="0"/>
          <w:lang w:eastAsia="ru-RU"/>
        </w:rPr>
      </w:pPr>
      <w:r w:rsidRPr="00DB3740">
        <w:rPr>
          <w:kern w:val="0"/>
          <w:lang w:eastAsia="ru-RU"/>
        </w:rPr>
        <w:t xml:space="preserve">- педработники муниципальных общеобразовательных учреждений – </w:t>
      </w:r>
      <w:r w:rsidR="003130FD">
        <w:rPr>
          <w:kern w:val="0"/>
          <w:lang w:eastAsia="ru-RU"/>
        </w:rPr>
        <w:t>23977 рублей или 104,0% к 2018 году (</w:t>
      </w:r>
      <w:r>
        <w:rPr>
          <w:kern w:val="0"/>
          <w:lang w:eastAsia="ru-RU"/>
        </w:rPr>
        <w:t>23064</w:t>
      </w:r>
      <w:r w:rsidRPr="00DB3740">
        <w:rPr>
          <w:kern w:val="0"/>
          <w:lang w:eastAsia="ru-RU"/>
        </w:rPr>
        <w:t xml:space="preserve"> рубл</w:t>
      </w:r>
      <w:r>
        <w:rPr>
          <w:kern w:val="0"/>
          <w:lang w:eastAsia="ru-RU"/>
        </w:rPr>
        <w:t>я</w:t>
      </w:r>
      <w:r w:rsidR="003130FD">
        <w:rPr>
          <w:kern w:val="0"/>
          <w:lang w:eastAsia="ru-RU"/>
        </w:rPr>
        <w:t>)</w:t>
      </w:r>
      <w:r w:rsidRPr="00DB3740">
        <w:rPr>
          <w:kern w:val="0"/>
          <w:lang w:eastAsia="ru-RU"/>
        </w:rPr>
        <w:t>;</w:t>
      </w:r>
    </w:p>
    <w:p w:rsidR="002B3710" w:rsidRPr="00DB3740" w:rsidRDefault="002B3710" w:rsidP="00B170E2">
      <w:pPr>
        <w:suppressAutoHyphens w:val="0"/>
        <w:spacing w:line="276" w:lineRule="auto"/>
        <w:ind w:firstLine="567"/>
        <w:jc w:val="both"/>
        <w:rPr>
          <w:kern w:val="0"/>
          <w:lang w:eastAsia="ru-RU"/>
        </w:rPr>
      </w:pPr>
      <w:r w:rsidRPr="00DB3740">
        <w:rPr>
          <w:kern w:val="0"/>
          <w:lang w:eastAsia="ru-RU"/>
        </w:rPr>
        <w:lastRenderedPageBreak/>
        <w:t xml:space="preserve">- учителя муниципальных общеобразовательных учреждений – </w:t>
      </w:r>
      <w:r w:rsidR="003130FD">
        <w:rPr>
          <w:kern w:val="0"/>
          <w:lang w:eastAsia="ru-RU"/>
        </w:rPr>
        <w:t>26469 рублей или 107,6% к 2018 году (</w:t>
      </w:r>
      <w:r>
        <w:rPr>
          <w:kern w:val="0"/>
          <w:lang w:eastAsia="ru-RU"/>
        </w:rPr>
        <w:t>24600</w:t>
      </w:r>
      <w:r w:rsidRPr="00DB3740">
        <w:rPr>
          <w:kern w:val="0"/>
          <w:lang w:eastAsia="ru-RU"/>
        </w:rPr>
        <w:t>,0 рублей</w:t>
      </w:r>
      <w:r w:rsidR="003130FD">
        <w:rPr>
          <w:kern w:val="0"/>
          <w:lang w:eastAsia="ru-RU"/>
        </w:rPr>
        <w:t>)</w:t>
      </w:r>
      <w:r w:rsidRPr="00DB3740">
        <w:rPr>
          <w:kern w:val="0"/>
          <w:lang w:eastAsia="ru-RU"/>
        </w:rPr>
        <w:t>;</w:t>
      </w:r>
    </w:p>
    <w:p w:rsidR="002B3710" w:rsidRPr="00DB3740" w:rsidRDefault="002B3710" w:rsidP="00B170E2">
      <w:pPr>
        <w:suppressAutoHyphens w:val="0"/>
        <w:spacing w:line="276" w:lineRule="auto"/>
        <w:ind w:firstLine="567"/>
        <w:jc w:val="both"/>
        <w:rPr>
          <w:kern w:val="0"/>
          <w:lang w:eastAsia="ru-RU"/>
        </w:rPr>
      </w:pPr>
      <w:r w:rsidRPr="00DB3740">
        <w:rPr>
          <w:kern w:val="0"/>
          <w:lang w:eastAsia="ru-RU"/>
        </w:rPr>
        <w:t xml:space="preserve">- муниципальных учреждений культуры и искусства – </w:t>
      </w:r>
      <w:r w:rsidR="003130FD">
        <w:rPr>
          <w:kern w:val="0"/>
          <w:lang w:eastAsia="ru-RU"/>
        </w:rPr>
        <w:t>26408 рублей или 103,4% к 2018 году (</w:t>
      </w:r>
      <w:r>
        <w:rPr>
          <w:kern w:val="0"/>
          <w:lang w:eastAsia="ru-RU"/>
        </w:rPr>
        <w:t xml:space="preserve">25548,0 </w:t>
      </w:r>
      <w:r w:rsidRPr="00DB3740">
        <w:rPr>
          <w:kern w:val="0"/>
          <w:lang w:eastAsia="ru-RU"/>
        </w:rPr>
        <w:t>рубл</w:t>
      </w:r>
      <w:r>
        <w:rPr>
          <w:kern w:val="0"/>
          <w:lang w:eastAsia="ru-RU"/>
        </w:rPr>
        <w:t>ей</w:t>
      </w:r>
      <w:r w:rsidR="003130FD">
        <w:rPr>
          <w:kern w:val="0"/>
          <w:lang w:eastAsia="ru-RU"/>
        </w:rPr>
        <w:t>)</w:t>
      </w:r>
      <w:r w:rsidRPr="00DB3740">
        <w:rPr>
          <w:kern w:val="0"/>
          <w:lang w:eastAsia="ru-RU"/>
        </w:rPr>
        <w:t>;</w:t>
      </w:r>
    </w:p>
    <w:p w:rsidR="00CB4153" w:rsidRDefault="00CB4153" w:rsidP="00B170E2">
      <w:pPr>
        <w:suppressAutoHyphens w:val="0"/>
        <w:spacing w:line="276" w:lineRule="auto"/>
        <w:ind w:firstLine="567"/>
        <w:jc w:val="both"/>
        <w:rPr>
          <w:kern w:val="0"/>
          <w:lang w:eastAsia="ru-RU"/>
        </w:rPr>
      </w:pPr>
      <w:r w:rsidRPr="00DB3740">
        <w:rPr>
          <w:kern w:val="0"/>
          <w:lang w:eastAsia="ru-RU"/>
        </w:rPr>
        <w:t xml:space="preserve">Случаев оплаты труда работников, отработавших полностью норму рабочего времени и выполнивших нормы труда, ниже минимального размера оплаты труда по предприятиям и организациям, включенным в перечень крупных </w:t>
      </w:r>
      <w:r w:rsidR="00782092" w:rsidRPr="00DB3740">
        <w:rPr>
          <w:kern w:val="0"/>
          <w:lang w:eastAsia="ru-RU"/>
        </w:rPr>
        <w:t>и средних, в январе-декабре 201</w:t>
      </w:r>
      <w:r w:rsidR="003130FD">
        <w:rPr>
          <w:kern w:val="0"/>
          <w:lang w:eastAsia="ru-RU"/>
        </w:rPr>
        <w:t>9</w:t>
      </w:r>
      <w:r w:rsidR="000D115A">
        <w:rPr>
          <w:kern w:val="0"/>
          <w:lang w:eastAsia="ru-RU"/>
        </w:rPr>
        <w:t xml:space="preserve"> </w:t>
      </w:r>
      <w:r w:rsidRPr="00DB3740">
        <w:rPr>
          <w:kern w:val="0"/>
          <w:lang w:eastAsia="ru-RU"/>
        </w:rPr>
        <w:t>года не отмечено. Просроченной задолженности по заработной плате по перечню крупных и средних действующих предпр</w:t>
      </w:r>
      <w:r w:rsidR="00E83211" w:rsidRPr="00DB3740">
        <w:rPr>
          <w:kern w:val="0"/>
          <w:lang w:eastAsia="ru-RU"/>
        </w:rPr>
        <w:t>ият</w:t>
      </w:r>
      <w:r w:rsidR="00864856" w:rsidRPr="00DB3740">
        <w:rPr>
          <w:kern w:val="0"/>
          <w:lang w:eastAsia="ru-RU"/>
        </w:rPr>
        <w:t>ий по состоянию на 01.01.201</w:t>
      </w:r>
      <w:r w:rsidR="000D115A">
        <w:rPr>
          <w:kern w:val="0"/>
          <w:lang w:eastAsia="ru-RU"/>
        </w:rPr>
        <w:t>9</w:t>
      </w:r>
      <w:r w:rsidRPr="00DB3740">
        <w:rPr>
          <w:kern w:val="0"/>
          <w:lang w:eastAsia="ru-RU"/>
        </w:rPr>
        <w:t xml:space="preserve"> года </w:t>
      </w:r>
      <w:r w:rsidR="003130FD">
        <w:rPr>
          <w:kern w:val="0"/>
          <w:lang w:eastAsia="ru-RU"/>
        </w:rPr>
        <w:t>отсутствует</w:t>
      </w:r>
      <w:r w:rsidRPr="00DB3740">
        <w:rPr>
          <w:kern w:val="0"/>
          <w:lang w:eastAsia="ru-RU"/>
        </w:rPr>
        <w:t>.</w:t>
      </w:r>
    </w:p>
    <w:p w:rsidR="00EE2AF0" w:rsidRDefault="00EE2AF0" w:rsidP="00B170E2">
      <w:pPr>
        <w:spacing w:line="276" w:lineRule="auto"/>
        <w:ind w:firstLine="567"/>
        <w:jc w:val="both"/>
        <w:rPr>
          <w:rFonts w:eastAsia="Andale Sans UI"/>
          <w:lang w:eastAsia="hi-IN" w:bidi="hi-IN"/>
        </w:rPr>
      </w:pPr>
      <w:r w:rsidRPr="00DB3740">
        <w:rPr>
          <w:rFonts w:eastAsia="Andale Sans UI"/>
          <w:lang w:eastAsia="hi-IN" w:bidi="hi-IN"/>
        </w:rPr>
        <w:t>Среднемесячная  заработная плата работников крупных и средних предприятий за 201</w:t>
      </w:r>
      <w:r>
        <w:rPr>
          <w:rFonts w:eastAsia="Andale Sans UI"/>
          <w:lang w:eastAsia="hi-IN" w:bidi="hi-IN"/>
        </w:rPr>
        <w:t>9</w:t>
      </w:r>
      <w:r w:rsidRPr="00DB3740">
        <w:rPr>
          <w:rFonts w:eastAsia="Andale Sans UI"/>
          <w:lang w:eastAsia="hi-IN" w:bidi="hi-IN"/>
        </w:rPr>
        <w:t xml:space="preserve"> год составила </w:t>
      </w:r>
      <w:r>
        <w:rPr>
          <w:rFonts w:eastAsia="Andale Sans UI"/>
          <w:lang w:eastAsia="hi-IN" w:bidi="hi-IN"/>
        </w:rPr>
        <w:t>29800,3 рубля или 107</w:t>
      </w:r>
      <w:r w:rsidRPr="00DB3740">
        <w:rPr>
          <w:rFonts w:eastAsia="Andale Sans UI"/>
          <w:lang w:eastAsia="hi-IN" w:bidi="hi-IN"/>
        </w:rPr>
        <w:t>,</w:t>
      </w:r>
      <w:r>
        <w:rPr>
          <w:rFonts w:eastAsia="Andale Sans UI"/>
          <w:lang w:eastAsia="hi-IN" w:bidi="hi-IN"/>
        </w:rPr>
        <w:t>7</w:t>
      </w:r>
      <w:r w:rsidRPr="00DB3740">
        <w:rPr>
          <w:rFonts w:eastAsia="Andale Sans UI"/>
          <w:lang w:eastAsia="hi-IN" w:bidi="hi-IN"/>
        </w:rPr>
        <w:t xml:space="preserve"> % к 201</w:t>
      </w:r>
      <w:r>
        <w:rPr>
          <w:rFonts w:eastAsia="Andale Sans UI"/>
          <w:lang w:eastAsia="hi-IN" w:bidi="hi-IN"/>
        </w:rPr>
        <w:t>8</w:t>
      </w:r>
      <w:r w:rsidRPr="00DB3740">
        <w:rPr>
          <w:rFonts w:eastAsia="Andale Sans UI"/>
          <w:lang w:eastAsia="hi-IN" w:bidi="hi-IN"/>
        </w:rPr>
        <w:t xml:space="preserve"> году</w:t>
      </w:r>
      <w:r>
        <w:rPr>
          <w:rFonts w:eastAsia="Andale Sans UI"/>
          <w:lang w:eastAsia="hi-IN" w:bidi="hi-IN"/>
        </w:rPr>
        <w:t xml:space="preserve"> (27659,6 рублей)</w:t>
      </w:r>
      <w:r w:rsidRPr="00DB3740">
        <w:rPr>
          <w:rFonts w:eastAsia="Andale Sans UI"/>
          <w:lang w:eastAsia="hi-IN" w:bidi="hi-IN"/>
        </w:rPr>
        <w:t xml:space="preserve">. </w:t>
      </w:r>
    </w:p>
    <w:p w:rsidR="00CB4153" w:rsidRDefault="00782092" w:rsidP="00B170E2">
      <w:pPr>
        <w:widowControl w:val="0"/>
        <w:tabs>
          <w:tab w:val="left" w:pos="708"/>
        </w:tabs>
        <w:spacing w:line="276" w:lineRule="auto"/>
        <w:ind w:firstLine="567"/>
        <w:jc w:val="both"/>
        <w:rPr>
          <w:rFonts w:eastAsia="Andale Sans UI"/>
          <w:lang w:eastAsia="hi-IN" w:bidi="hi-IN"/>
        </w:rPr>
      </w:pPr>
      <w:r w:rsidRPr="00DB3740">
        <w:rPr>
          <w:rFonts w:eastAsia="Andale Sans UI"/>
          <w:lang w:eastAsia="hi-IN" w:bidi="hi-IN"/>
        </w:rPr>
        <w:t xml:space="preserve">Темп </w:t>
      </w:r>
      <w:r w:rsidR="00CB4153" w:rsidRPr="00DB3740">
        <w:rPr>
          <w:rFonts w:eastAsia="Andale Sans UI"/>
          <w:lang w:eastAsia="hi-IN" w:bidi="hi-IN"/>
        </w:rPr>
        <w:t xml:space="preserve">роста </w:t>
      </w:r>
      <w:r w:rsidR="00EE2AF0">
        <w:rPr>
          <w:rFonts w:eastAsia="Andale Sans UI"/>
          <w:lang w:eastAsia="hi-IN" w:bidi="hi-IN"/>
        </w:rPr>
        <w:t xml:space="preserve">среднедушевых </w:t>
      </w:r>
      <w:r w:rsidR="00CB4153" w:rsidRPr="00DB3740">
        <w:rPr>
          <w:rFonts w:eastAsia="Andale Sans UI"/>
          <w:lang w:eastAsia="hi-IN" w:bidi="hi-IN"/>
        </w:rPr>
        <w:t>денежных</w:t>
      </w:r>
      <w:r w:rsidRPr="00DB3740">
        <w:rPr>
          <w:rFonts w:eastAsia="Andale Sans UI"/>
          <w:lang w:eastAsia="hi-IN" w:bidi="hi-IN"/>
        </w:rPr>
        <w:t xml:space="preserve"> доходов </w:t>
      </w:r>
      <w:r w:rsidR="0031559C" w:rsidRPr="00DB3740">
        <w:rPr>
          <w:rFonts w:eastAsia="Andale Sans UI"/>
          <w:lang w:eastAsia="hi-IN" w:bidi="hi-IN"/>
        </w:rPr>
        <w:t xml:space="preserve">населения </w:t>
      </w:r>
      <w:r w:rsidR="00EE2AF0">
        <w:rPr>
          <w:rFonts w:eastAsia="Andale Sans UI"/>
          <w:lang w:eastAsia="hi-IN" w:bidi="hi-IN"/>
        </w:rPr>
        <w:t xml:space="preserve">составил 4,5% к уровню 2018 года (26403 рублей) </w:t>
      </w:r>
      <w:r w:rsidR="0031559C" w:rsidRPr="00DB3740">
        <w:rPr>
          <w:rFonts w:eastAsia="Andale Sans UI"/>
          <w:lang w:eastAsia="hi-IN" w:bidi="hi-IN"/>
        </w:rPr>
        <w:t xml:space="preserve"> за счет </w:t>
      </w:r>
      <w:r w:rsidR="00CB4153" w:rsidRPr="00DB3740">
        <w:rPr>
          <w:rFonts w:eastAsia="Andale Sans UI"/>
          <w:lang w:eastAsia="hi-IN" w:bidi="hi-IN"/>
        </w:rPr>
        <w:t xml:space="preserve">всех составляющих: </w:t>
      </w:r>
      <w:r w:rsidR="00EE2AF0">
        <w:rPr>
          <w:rFonts w:eastAsia="Andale Sans UI"/>
          <w:lang w:eastAsia="hi-IN" w:bidi="hi-IN"/>
        </w:rPr>
        <w:t xml:space="preserve">роста среднемесячной номинальной начисленной </w:t>
      </w:r>
      <w:r w:rsidR="00CB4153" w:rsidRPr="00DB3740">
        <w:rPr>
          <w:rFonts w:eastAsia="Andale Sans UI"/>
          <w:lang w:eastAsia="hi-IN" w:bidi="hi-IN"/>
        </w:rPr>
        <w:t>заработной платы</w:t>
      </w:r>
      <w:r w:rsidR="00EE2AF0">
        <w:rPr>
          <w:rFonts w:eastAsia="Andale Sans UI"/>
          <w:lang w:eastAsia="hi-IN" w:bidi="hi-IN"/>
        </w:rPr>
        <w:t xml:space="preserve"> на 8%</w:t>
      </w:r>
      <w:r w:rsidR="00CB4153" w:rsidRPr="00DB3740">
        <w:rPr>
          <w:rFonts w:eastAsia="Andale Sans UI"/>
          <w:lang w:eastAsia="hi-IN" w:bidi="hi-IN"/>
        </w:rPr>
        <w:t>,</w:t>
      </w:r>
      <w:r w:rsidR="00EE2AF0">
        <w:rPr>
          <w:rFonts w:eastAsia="Andale Sans UI"/>
          <w:lang w:eastAsia="hi-IN" w:bidi="hi-IN"/>
        </w:rPr>
        <w:t xml:space="preserve"> роста сднемесячной реальной заработной платы на  7,7%, </w:t>
      </w:r>
      <w:r w:rsidR="00CB4153" w:rsidRPr="00DB3740">
        <w:rPr>
          <w:rFonts w:eastAsia="Andale Sans UI"/>
          <w:lang w:eastAsia="hi-IN" w:bidi="hi-IN"/>
        </w:rPr>
        <w:t xml:space="preserve"> выплат социального характера</w:t>
      </w:r>
      <w:r w:rsidR="00EE2AF0">
        <w:rPr>
          <w:rFonts w:eastAsia="Andale Sans UI"/>
          <w:lang w:eastAsia="hi-IN" w:bidi="hi-IN"/>
        </w:rPr>
        <w:t xml:space="preserve"> (пенсий) – 12,9%</w:t>
      </w:r>
      <w:r w:rsidR="00CB4153" w:rsidRPr="00DB3740">
        <w:rPr>
          <w:rFonts w:eastAsia="Andale Sans UI"/>
          <w:lang w:eastAsia="hi-IN" w:bidi="hi-IN"/>
        </w:rPr>
        <w:t xml:space="preserve">. </w:t>
      </w:r>
    </w:p>
    <w:p w:rsidR="0042180B" w:rsidRDefault="0042180B" w:rsidP="00B170E2">
      <w:pPr>
        <w:widowControl w:val="0"/>
        <w:tabs>
          <w:tab w:val="left" w:pos="708"/>
        </w:tabs>
        <w:spacing w:line="276" w:lineRule="auto"/>
        <w:ind w:firstLine="567"/>
        <w:jc w:val="both"/>
        <w:rPr>
          <w:rFonts w:eastAsia="Andale Sans UI"/>
          <w:lang w:eastAsia="hi-IN" w:bidi="hi-IN"/>
        </w:rPr>
      </w:pPr>
    </w:p>
    <w:p w:rsidR="00E576CD" w:rsidRDefault="00FD6B89" w:rsidP="00E576CD">
      <w:pPr>
        <w:spacing w:line="276" w:lineRule="auto"/>
        <w:jc w:val="both"/>
      </w:pPr>
      <w:r w:rsidRPr="00DB3740">
        <w:rPr>
          <w:b/>
        </w:rPr>
        <w:t>Показатель</w:t>
      </w:r>
      <w:r w:rsidR="00EF4511" w:rsidRPr="00DB3740">
        <w:rPr>
          <w:b/>
        </w:rPr>
        <w:t xml:space="preserve"> №</w:t>
      </w:r>
      <w:r w:rsidRPr="00DB3740">
        <w:rPr>
          <w:b/>
        </w:rPr>
        <w:t xml:space="preserve"> 8</w:t>
      </w:r>
      <w:r w:rsidRPr="00DB3740">
        <w:t>. Среднемесячная номинальная начисленная заработная плата работников: крупных и средних предприятий и некоммерческих организаций, муниципальных дошкольных образовательных учреждений, муниципальных общеобразовательных учреждений, учителей муниципальных общеобразовательных учреждений, муниципальных учреждений культуры и искусства, муниципальных учреждений физической культуры и спорта</w:t>
      </w:r>
    </w:p>
    <w:p w:rsidR="00E576CD" w:rsidRPr="00DB3740" w:rsidRDefault="00E576CD" w:rsidP="00E576CD">
      <w:pPr>
        <w:suppressAutoHyphens w:val="0"/>
        <w:spacing w:line="276" w:lineRule="auto"/>
        <w:ind w:firstLine="567"/>
        <w:jc w:val="both"/>
        <w:rPr>
          <w:kern w:val="0"/>
          <w:lang w:eastAsia="ru-RU"/>
        </w:rPr>
      </w:pPr>
      <w:r>
        <w:t xml:space="preserve">За 2019 год значение показателя составило: </w:t>
      </w:r>
      <w:r w:rsidRPr="00DB3740">
        <w:rPr>
          <w:kern w:val="0"/>
          <w:lang w:eastAsia="ru-RU"/>
        </w:rPr>
        <w:t>педработник</w:t>
      </w:r>
      <w:r>
        <w:rPr>
          <w:kern w:val="0"/>
          <w:lang w:eastAsia="ru-RU"/>
        </w:rPr>
        <w:t>ов</w:t>
      </w:r>
      <w:r w:rsidRPr="00DB3740">
        <w:rPr>
          <w:kern w:val="0"/>
          <w:lang w:eastAsia="ru-RU"/>
        </w:rPr>
        <w:t xml:space="preserve"> муниципальных дошкольных образовательных учреждений – </w:t>
      </w:r>
      <w:r>
        <w:rPr>
          <w:kern w:val="0"/>
          <w:lang w:eastAsia="ru-RU"/>
        </w:rPr>
        <w:t>24810 рублей с ростом на 4,8% к 2018 году</w:t>
      </w:r>
      <w:r w:rsidRPr="00DB3740">
        <w:rPr>
          <w:kern w:val="0"/>
          <w:lang w:eastAsia="ru-RU"/>
        </w:rPr>
        <w:t>;</w:t>
      </w:r>
      <w:r>
        <w:rPr>
          <w:kern w:val="0"/>
          <w:lang w:eastAsia="ru-RU"/>
        </w:rPr>
        <w:t xml:space="preserve"> </w:t>
      </w:r>
      <w:r w:rsidRPr="00DB3740">
        <w:rPr>
          <w:kern w:val="0"/>
          <w:lang w:eastAsia="ru-RU"/>
        </w:rPr>
        <w:t>педработник</w:t>
      </w:r>
      <w:r>
        <w:rPr>
          <w:kern w:val="0"/>
          <w:lang w:eastAsia="ru-RU"/>
        </w:rPr>
        <w:t>ов</w:t>
      </w:r>
      <w:r w:rsidRPr="00DB3740">
        <w:rPr>
          <w:kern w:val="0"/>
          <w:lang w:eastAsia="ru-RU"/>
        </w:rPr>
        <w:t xml:space="preserve"> муниципальных общеобразовательных учреждений – </w:t>
      </w:r>
      <w:r>
        <w:rPr>
          <w:kern w:val="0"/>
          <w:lang w:eastAsia="ru-RU"/>
        </w:rPr>
        <w:t>23977 рублей с ростом на 4,0% к 2018 году</w:t>
      </w:r>
      <w:r w:rsidRPr="00DB3740">
        <w:rPr>
          <w:kern w:val="0"/>
          <w:lang w:eastAsia="ru-RU"/>
        </w:rPr>
        <w:t>;</w:t>
      </w:r>
      <w:r>
        <w:rPr>
          <w:kern w:val="0"/>
          <w:lang w:eastAsia="ru-RU"/>
        </w:rPr>
        <w:t xml:space="preserve"> </w:t>
      </w:r>
      <w:r w:rsidRPr="00DB3740">
        <w:rPr>
          <w:kern w:val="0"/>
          <w:lang w:eastAsia="ru-RU"/>
        </w:rPr>
        <w:t>учител</w:t>
      </w:r>
      <w:r>
        <w:rPr>
          <w:kern w:val="0"/>
          <w:lang w:eastAsia="ru-RU"/>
        </w:rPr>
        <w:t>ей</w:t>
      </w:r>
      <w:r w:rsidRPr="00DB3740">
        <w:rPr>
          <w:kern w:val="0"/>
          <w:lang w:eastAsia="ru-RU"/>
        </w:rPr>
        <w:t xml:space="preserve"> муниципальных общеобразовательных учреждений – </w:t>
      </w:r>
      <w:r>
        <w:rPr>
          <w:kern w:val="0"/>
          <w:lang w:eastAsia="ru-RU"/>
        </w:rPr>
        <w:t>26469 рублей с ростом на 7,6% к 2018 году</w:t>
      </w:r>
      <w:r w:rsidRPr="00DB3740">
        <w:rPr>
          <w:kern w:val="0"/>
          <w:lang w:eastAsia="ru-RU"/>
        </w:rPr>
        <w:t>;</w:t>
      </w:r>
      <w:r>
        <w:rPr>
          <w:kern w:val="0"/>
          <w:lang w:eastAsia="ru-RU"/>
        </w:rPr>
        <w:t xml:space="preserve"> </w:t>
      </w:r>
      <w:r w:rsidRPr="00DB3740">
        <w:rPr>
          <w:kern w:val="0"/>
          <w:lang w:eastAsia="ru-RU"/>
        </w:rPr>
        <w:t xml:space="preserve"> муниципальных учреждений культуры и искусства – </w:t>
      </w:r>
      <w:r>
        <w:rPr>
          <w:kern w:val="0"/>
          <w:lang w:eastAsia="ru-RU"/>
        </w:rPr>
        <w:t>26408 рублей с ростом на 3,4% к 2018 году.</w:t>
      </w:r>
    </w:p>
    <w:p w:rsidR="00F00066" w:rsidRDefault="00F00066" w:rsidP="00F00066">
      <w:pPr>
        <w:spacing w:line="240" w:lineRule="auto"/>
        <w:jc w:val="both"/>
        <w:rPr>
          <w:b/>
        </w:rPr>
      </w:pPr>
    </w:p>
    <w:p w:rsidR="0042180B" w:rsidRPr="0020134D" w:rsidRDefault="0042180B" w:rsidP="00F00066">
      <w:pPr>
        <w:spacing w:line="240" w:lineRule="auto"/>
        <w:jc w:val="both"/>
        <w:rPr>
          <w:b/>
        </w:rPr>
      </w:pPr>
      <w:r w:rsidRPr="0020134D">
        <w:rPr>
          <w:b/>
        </w:rPr>
        <w:t>- дошкольное образование</w:t>
      </w:r>
    </w:p>
    <w:p w:rsidR="00E576CD" w:rsidRPr="00135561" w:rsidRDefault="00E576CD" w:rsidP="009E1F23">
      <w:pPr>
        <w:shd w:val="clear" w:color="auto" w:fill="FFFFFF"/>
        <w:suppressAutoHyphens w:val="0"/>
        <w:spacing w:line="276" w:lineRule="auto"/>
        <w:ind w:firstLine="567"/>
        <w:jc w:val="both"/>
        <w:rPr>
          <w:rFonts w:eastAsia="Calibri"/>
          <w:iCs/>
          <w:kern w:val="0"/>
          <w:lang w:eastAsia="en-US"/>
        </w:rPr>
      </w:pPr>
      <w:r>
        <w:rPr>
          <w:kern w:val="0"/>
          <w:lang w:eastAsia="ru-RU"/>
        </w:rPr>
        <w:t xml:space="preserve">На 01.01.2020 года в районе </w:t>
      </w:r>
      <w:r w:rsidRPr="0020134D">
        <w:rPr>
          <w:kern w:val="0"/>
          <w:lang w:eastAsia="ru-RU"/>
        </w:rPr>
        <w:t xml:space="preserve"> функцион</w:t>
      </w:r>
      <w:r>
        <w:rPr>
          <w:kern w:val="0"/>
          <w:lang w:eastAsia="ru-RU"/>
        </w:rPr>
        <w:t>ировали</w:t>
      </w:r>
      <w:r w:rsidRPr="0020134D">
        <w:rPr>
          <w:kern w:val="0"/>
          <w:lang w:eastAsia="ru-RU"/>
        </w:rPr>
        <w:t xml:space="preserve"> 4 дошкольных образовательных организации</w:t>
      </w:r>
      <w:r>
        <w:rPr>
          <w:kern w:val="0"/>
          <w:lang w:eastAsia="ru-RU"/>
        </w:rPr>
        <w:t xml:space="preserve">, которые посещал </w:t>
      </w:r>
      <w:r>
        <w:rPr>
          <w:rFonts w:eastAsia="Calibri"/>
          <w:iCs/>
          <w:kern w:val="0"/>
          <w:lang w:eastAsia="en-US"/>
        </w:rPr>
        <w:t xml:space="preserve">401 ребенок или 102,0% к  2018 году ( </w:t>
      </w:r>
      <w:r w:rsidRPr="006723AB">
        <w:rPr>
          <w:rFonts w:eastAsia="Calibri"/>
          <w:iCs/>
          <w:kern w:val="0"/>
          <w:lang w:eastAsia="en-US"/>
        </w:rPr>
        <w:t>393 ребенка).</w:t>
      </w:r>
    </w:p>
    <w:p w:rsidR="006723AB" w:rsidRDefault="006723AB" w:rsidP="009E1F23">
      <w:pPr>
        <w:suppressAutoHyphens w:val="0"/>
        <w:spacing w:line="276" w:lineRule="auto"/>
        <w:ind w:firstLine="567"/>
        <w:jc w:val="both"/>
        <w:rPr>
          <w:rFonts w:eastAsia="Calibri"/>
          <w:kern w:val="0"/>
          <w:lang w:eastAsia="en-US"/>
        </w:rPr>
      </w:pPr>
      <w:r w:rsidRPr="00BD0C84">
        <w:rPr>
          <w:rFonts w:eastAsia="Calibri"/>
          <w:kern w:val="0"/>
          <w:lang w:eastAsia="en-US"/>
        </w:rPr>
        <w:lastRenderedPageBreak/>
        <w:t>Всего на территории района проживает в возрасте 1-6 лет</w:t>
      </w:r>
      <w:r>
        <w:rPr>
          <w:rFonts w:eastAsia="Calibri"/>
          <w:kern w:val="0"/>
          <w:lang w:eastAsia="en-US"/>
        </w:rPr>
        <w:t xml:space="preserve"> </w:t>
      </w:r>
      <w:r w:rsidR="00E576CD">
        <w:rPr>
          <w:rFonts w:eastAsia="Calibri"/>
          <w:kern w:val="0"/>
          <w:lang w:eastAsia="en-US"/>
        </w:rPr>
        <w:t xml:space="preserve"> </w:t>
      </w:r>
      <w:r>
        <w:rPr>
          <w:rFonts w:eastAsia="Calibri"/>
          <w:kern w:val="0"/>
          <w:lang w:eastAsia="en-US"/>
        </w:rPr>
        <w:t>825 детей или 95,6% к 2018 году  (863 ребенка)</w:t>
      </w:r>
      <w:r w:rsidRPr="00BD0C84">
        <w:rPr>
          <w:rFonts w:eastAsia="Calibri"/>
          <w:kern w:val="0"/>
          <w:lang w:eastAsia="en-US"/>
        </w:rPr>
        <w:t>,</w:t>
      </w:r>
      <w:r>
        <w:rPr>
          <w:rFonts w:eastAsia="Calibri"/>
          <w:kern w:val="0"/>
          <w:lang w:eastAsia="en-US"/>
        </w:rPr>
        <w:t xml:space="preserve"> </w:t>
      </w:r>
      <w:r w:rsidRPr="00BD0C84">
        <w:rPr>
          <w:rFonts w:eastAsia="Calibri"/>
          <w:kern w:val="0"/>
          <w:lang w:eastAsia="en-US"/>
        </w:rPr>
        <w:t>в возрасте от 2 месяцев до 3 лет</w:t>
      </w:r>
      <w:r>
        <w:rPr>
          <w:rFonts w:eastAsia="Calibri"/>
          <w:kern w:val="0"/>
          <w:lang w:eastAsia="en-US"/>
        </w:rPr>
        <w:t xml:space="preserve"> – 359 детей или 114,7% к 2018 году (313 детей)</w:t>
      </w:r>
      <w:r w:rsidRPr="00BD0C84">
        <w:rPr>
          <w:rFonts w:eastAsia="Calibri"/>
          <w:kern w:val="0"/>
          <w:lang w:eastAsia="en-US"/>
        </w:rPr>
        <w:t xml:space="preserve">. </w:t>
      </w:r>
    </w:p>
    <w:p w:rsidR="00D66CC5" w:rsidRPr="006723AB" w:rsidRDefault="00D66CC5" w:rsidP="009E1F23">
      <w:pPr>
        <w:spacing w:line="276" w:lineRule="auto"/>
        <w:ind w:firstLine="567"/>
        <w:jc w:val="both"/>
        <w:rPr>
          <w:rFonts w:eastAsia="Calibri"/>
          <w:iCs/>
          <w:kern w:val="0"/>
          <w:lang w:eastAsia="en-US"/>
        </w:rPr>
      </w:pPr>
      <w:r w:rsidRPr="0020134D">
        <w:t>В районе активно развиваются вариативные формы дошкольного образования</w:t>
      </w:r>
      <w:r w:rsidR="006723AB">
        <w:t xml:space="preserve">, которыми </w:t>
      </w:r>
      <w:r w:rsidRPr="0020134D">
        <w:t>охвачено</w:t>
      </w:r>
      <w:r w:rsidR="00925051">
        <w:t xml:space="preserve"> в 2019 году</w:t>
      </w:r>
      <w:r w:rsidR="006723AB">
        <w:t xml:space="preserve"> было </w:t>
      </w:r>
      <w:r w:rsidR="00925051">
        <w:t xml:space="preserve"> 233 ребенка</w:t>
      </w:r>
      <w:r w:rsidR="006723AB">
        <w:t xml:space="preserve"> или 91% к </w:t>
      </w:r>
      <w:r w:rsidR="00925051">
        <w:t xml:space="preserve"> 2018 год</w:t>
      </w:r>
      <w:r w:rsidR="006723AB">
        <w:t>у (</w:t>
      </w:r>
      <w:r w:rsidRPr="006723AB">
        <w:rPr>
          <w:rFonts w:eastAsia="Calibri"/>
          <w:iCs/>
          <w:kern w:val="0"/>
          <w:lang w:eastAsia="en-US"/>
        </w:rPr>
        <w:t>256 детей):</w:t>
      </w:r>
    </w:p>
    <w:p w:rsidR="00D66CC5" w:rsidRPr="00D66CC5" w:rsidRDefault="00D66CC5" w:rsidP="009E1F23">
      <w:pPr>
        <w:shd w:val="clear" w:color="auto" w:fill="FFFFFF"/>
        <w:suppressAutoHyphens w:val="0"/>
        <w:spacing w:line="276" w:lineRule="auto"/>
        <w:ind w:firstLine="567"/>
        <w:jc w:val="both"/>
        <w:rPr>
          <w:rFonts w:eastAsia="Calibri"/>
          <w:iCs/>
          <w:kern w:val="0"/>
          <w:lang w:eastAsia="en-US"/>
        </w:rPr>
      </w:pPr>
      <w:r w:rsidRPr="00D66CC5">
        <w:rPr>
          <w:rFonts w:eastAsia="Calibri"/>
          <w:iCs/>
          <w:kern w:val="0"/>
          <w:lang w:eastAsia="en-US"/>
        </w:rPr>
        <w:t>1.Группы полно</w:t>
      </w:r>
      <w:r w:rsidR="009E0CF2">
        <w:rPr>
          <w:rFonts w:eastAsia="Calibri"/>
          <w:iCs/>
          <w:kern w:val="0"/>
          <w:lang w:eastAsia="en-US"/>
        </w:rPr>
        <w:t>го дня (в школах) -  10 групп (соответствует 2018 году), котрые посещает 92 человека или 86,8% к 2018 году (106 человек)</w:t>
      </w:r>
      <w:r w:rsidR="006723AB">
        <w:rPr>
          <w:rFonts w:eastAsia="Calibri"/>
          <w:iCs/>
          <w:kern w:val="0"/>
          <w:lang w:eastAsia="en-US"/>
        </w:rPr>
        <w:t>;</w:t>
      </w:r>
    </w:p>
    <w:p w:rsidR="00D66CC5" w:rsidRPr="00D66CC5" w:rsidRDefault="00D66CC5" w:rsidP="009E1F23">
      <w:pPr>
        <w:shd w:val="clear" w:color="auto" w:fill="FFFFFF"/>
        <w:suppressAutoHyphens w:val="0"/>
        <w:spacing w:line="276" w:lineRule="auto"/>
        <w:ind w:firstLine="567"/>
        <w:jc w:val="both"/>
        <w:rPr>
          <w:rFonts w:eastAsia="Calibri"/>
          <w:b/>
          <w:iCs/>
          <w:kern w:val="0"/>
          <w:lang w:eastAsia="en-US"/>
        </w:rPr>
      </w:pPr>
      <w:r w:rsidRPr="00D66CC5">
        <w:rPr>
          <w:rFonts w:eastAsia="Calibri"/>
          <w:iCs/>
          <w:kern w:val="0"/>
          <w:lang w:eastAsia="en-US"/>
        </w:rPr>
        <w:t xml:space="preserve">2.Группы кратковременного пребывания  – </w:t>
      </w:r>
      <w:r w:rsidR="009E0CF2">
        <w:rPr>
          <w:rFonts w:eastAsia="Calibri"/>
          <w:iCs/>
          <w:kern w:val="0"/>
          <w:lang w:eastAsia="en-US"/>
        </w:rPr>
        <w:t>10 групп (2018 – 12 групп), посещает 69 детей или 89,6% к 2018 году (</w:t>
      </w:r>
      <w:r w:rsidRPr="00D66CC5">
        <w:rPr>
          <w:rFonts w:eastAsia="Calibri"/>
          <w:iCs/>
          <w:kern w:val="0"/>
          <w:lang w:eastAsia="en-US"/>
        </w:rPr>
        <w:t>77 детей)</w:t>
      </w:r>
      <w:r w:rsidR="006723AB">
        <w:rPr>
          <w:rFonts w:eastAsia="Calibri"/>
          <w:iCs/>
          <w:kern w:val="0"/>
          <w:lang w:eastAsia="en-US"/>
        </w:rPr>
        <w:t>;</w:t>
      </w:r>
    </w:p>
    <w:p w:rsidR="00D66CC5" w:rsidRDefault="00D66CC5" w:rsidP="009E1F23">
      <w:pPr>
        <w:shd w:val="clear" w:color="auto" w:fill="FFFFFF"/>
        <w:suppressAutoHyphens w:val="0"/>
        <w:spacing w:line="276" w:lineRule="auto"/>
        <w:ind w:firstLine="567"/>
        <w:jc w:val="both"/>
        <w:rPr>
          <w:rFonts w:eastAsia="Calibri"/>
          <w:iCs/>
          <w:kern w:val="0"/>
          <w:lang w:eastAsia="en-US"/>
        </w:rPr>
      </w:pPr>
      <w:r w:rsidRPr="00D66CC5">
        <w:rPr>
          <w:rFonts w:eastAsia="Calibri"/>
          <w:iCs/>
          <w:kern w:val="0"/>
          <w:lang w:eastAsia="en-US"/>
        </w:rPr>
        <w:t xml:space="preserve">3.Семейные группы – </w:t>
      </w:r>
      <w:r w:rsidR="009E0CF2">
        <w:rPr>
          <w:rFonts w:eastAsia="Calibri"/>
          <w:iCs/>
          <w:kern w:val="0"/>
          <w:lang w:eastAsia="en-US"/>
        </w:rPr>
        <w:t>3 группы (соответствует 2018 году), посещает 9 детей или 90</w:t>
      </w:r>
      <w:r w:rsidR="006723AB">
        <w:rPr>
          <w:rFonts w:eastAsia="Calibri"/>
          <w:iCs/>
          <w:kern w:val="0"/>
          <w:lang w:eastAsia="en-US"/>
        </w:rPr>
        <w:t>,</w:t>
      </w:r>
      <w:r w:rsidR="009E0CF2">
        <w:rPr>
          <w:rFonts w:eastAsia="Calibri"/>
          <w:iCs/>
          <w:kern w:val="0"/>
          <w:lang w:eastAsia="en-US"/>
        </w:rPr>
        <w:t>0% к 2018 году (10 детей)</w:t>
      </w:r>
      <w:r w:rsidR="006723AB">
        <w:rPr>
          <w:rFonts w:eastAsia="Calibri"/>
          <w:iCs/>
          <w:kern w:val="0"/>
          <w:lang w:eastAsia="en-US"/>
        </w:rPr>
        <w:t>;</w:t>
      </w:r>
    </w:p>
    <w:p w:rsidR="009E0CF2" w:rsidRDefault="009E0CF2" w:rsidP="009E1F23">
      <w:pPr>
        <w:shd w:val="clear" w:color="auto" w:fill="FFFFFF"/>
        <w:suppressAutoHyphens w:val="0"/>
        <w:spacing w:line="276" w:lineRule="auto"/>
        <w:ind w:firstLine="567"/>
        <w:jc w:val="both"/>
        <w:rPr>
          <w:rFonts w:eastAsia="Calibri"/>
          <w:iCs/>
          <w:kern w:val="0"/>
          <w:lang w:eastAsia="en-US"/>
        </w:rPr>
      </w:pPr>
      <w:r>
        <w:rPr>
          <w:rFonts w:eastAsia="Calibri"/>
          <w:iCs/>
          <w:kern w:val="0"/>
          <w:lang w:eastAsia="en-US"/>
        </w:rPr>
        <w:t>4. Группы выходного дня  - 10 групп (46 человек)</w:t>
      </w:r>
    </w:p>
    <w:p w:rsidR="002E596E" w:rsidRDefault="002E596E" w:rsidP="009E1F23">
      <w:pPr>
        <w:shd w:val="clear" w:color="auto" w:fill="FFFFFF"/>
        <w:suppressAutoHyphens w:val="0"/>
        <w:spacing w:line="276" w:lineRule="auto"/>
        <w:ind w:firstLine="567"/>
        <w:jc w:val="both"/>
        <w:rPr>
          <w:rFonts w:eastAsia="Calibri"/>
          <w:iCs/>
          <w:kern w:val="0"/>
          <w:lang w:eastAsia="en-US"/>
        </w:rPr>
      </w:pPr>
      <w:r>
        <w:rPr>
          <w:rFonts w:eastAsia="Calibri"/>
          <w:iCs/>
          <w:kern w:val="0"/>
          <w:lang w:eastAsia="en-US"/>
        </w:rPr>
        <w:t>5. Мини-центр -2 группы (32 человека)</w:t>
      </w:r>
    </w:p>
    <w:p w:rsidR="002E596E" w:rsidRDefault="002E596E" w:rsidP="009E1F23">
      <w:pPr>
        <w:shd w:val="clear" w:color="auto" w:fill="FFFFFF"/>
        <w:suppressAutoHyphens w:val="0"/>
        <w:spacing w:line="276" w:lineRule="auto"/>
        <w:ind w:firstLine="567"/>
        <w:jc w:val="both"/>
        <w:rPr>
          <w:rFonts w:eastAsia="Calibri"/>
          <w:iCs/>
          <w:kern w:val="0"/>
          <w:lang w:eastAsia="en-US"/>
        </w:rPr>
      </w:pPr>
      <w:r>
        <w:rPr>
          <w:rFonts w:eastAsia="Calibri"/>
          <w:iCs/>
          <w:kern w:val="0"/>
          <w:lang w:eastAsia="en-US"/>
        </w:rPr>
        <w:t>6. Центр игровой поддержки – 9 групп (101 человек)</w:t>
      </w:r>
    </w:p>
    <w:p w:rsidR="002E596E" w:rsidRDefault="002E596E" w:rsidP="009E1F23">
      <w:pPr>
        <w:shd w:val="clear" w:color="auto" w:fill="FFFFFF"/>
        <w:suppressAutoHyphens w:val="0"/>
        <w:spacing w:line="276" w:lineRule="auto"/>
        <w:ind w:firstLine="567"/>
        <w:jc w:val="both"/>
        <w:rPr>
          <w:rFonts w:eastAsia="Calibri"/>
          <w:iCs/>
          <w:kern w:val="0"/>
          <w:lang w:eastAsia="en-US"/>
        </w:rPr>
      </w:pPr>
      <w:r>
        <w:rPr>
          <w:rFonts w:eastAsia="Calibri"/>
          <w:iCs/>
          <w:kern w:val="0"/>
          <w:lang w:eastAsia="en-US"/>
        </w:rPr>
        <w:t>7. Консультационные пункты – 10 групп (104 человека)</w:t>
      </w:r>
    </w:p>
    <w:p w:rsidR="002E596E" w:rsidRDefault="002E596E" w:rsidP="009E1F23">
      <w:pPr>
        <w:shd w:val="clear" w:color="auto" w:fill="FFFFFF"/>
        <w:suppressAutoHyphens w:val="0"/>
        <w:spacing w:line="276" w:lineRule="auto"/>
        <w:ind w:firstLine="567"/>
        <w:jc w:val="both"/>
        <w:rPr>
          <w:rFonts w:eastAsia="Calibri"/>
          <w:iCs/>
          <w:kern w:val="0"/>
          <w:lang w:eastAsia="en-US"/>
        </w:rPr>
      </w:pPr>
      <w:r w:rsidRPr="002E596E">
        <w:t>8. Группа кратковременного пребывания компенсирующей направленности «Особый ребенок» - (2 человека)</w:t>
      </w:r>
    </w:p>
    <w:p w:rsidR="00E576CD" w:rsidRDefault="006723AB" w:rsidP="009E1F23">
      <w:pPr>
        <w:suppressAutoHyphens w:val="0"/>
        <w:spacing w:line="276" w:lineRule="auto"/>
        <w:ind w:firstLine="567"/>
        <w:jc w:val="both"/>
        <w:rPr>
          <w:rFonts w:eastAsia="Calibri"/>
          <w:iCs/>
          <w:kern w:val="0"/>
          <w:lang w:eastAsia="en-US"/>
        </w:rPr>
      </w:pPr>
      <w:r>
        <w:rPr>
          <w:rFonts w:eastAsia="Calibri"/>
          <w:iCs/>
          <w:kern w:val="0"/>
          <w:lang w:eastAsia="en-US"/>
        </w:rPr>
        <w:t>В  2019 году о</w:t>
      </w:r>
      <w:r w:rsidR="00D66CC5" w:rsidRPr="00BD0C84">
        <w:rPr>
          <w:rFonts w:eastAsia="Calibri"/>
          <w:iCs/>
          <w:kern w:val="0"/>
          <w:lang w:eastAsia="en-US"/>
        </w:rPr>
        <w:t xml:space="preserve">хвачено дошкольным образованием </w:t>
      </w:r>
      <w:r>
        <w:rPr>
          <w:rFonts w:eastAsia="Calibri"/>
          <w:iCs/>
          <w:kern w:val="0"/>
          <w:lang w:eastAsia="en-US"/>
        </w:rPr>
        <w:t xml:space="preserve">детей в возрасте 1-6 лет </w:t>
      </w:r>
      <w:r w:rsidR="00D66CC5" w:rsidRPr="00BD0C84">
        <w:rPr>
          <w:rFonts w:eastAsia="Calibri"/>
          <w:iCs/>
          <w:kern w:val="0"/>
          <w:lang w:eastAsia="en-US"/>
        </w:rPr>
        <w:t xml:space="preserve">всего </w:t>
      </w:r>
      <w:r w:rsidR="008117AD">
        <w:rPr>
          <w:rFonts w:eastAsia="Calibri"/>
          <w:iCs/>
          <w:kern w:val="0"/>
          <w:lang w:eastAsia="en-US"/>
        </w:rPr>
        <w:t xml:space="preserve">634 ребенка </w:t>
      </w:r>
      <w:r w:rsidR="00D66CC5" w:rsidRPr="00BD0C84">
        <w:rPr>
          <w:rFonts w:eastAsia="Calibri"/>
          <w:iCs/>
          <w:kern w:val="0"/>
          <w:lang w:eastAsia="en-US"/>
        </w:rPr>
        <w:t>или 7</w:t>
      </w:r>
      <w:r w:rsidR="008117AD">
        <w:rPr>
          <w:rFonts w:eastAsia="Calibri"/>
          <w:iCs/>
          <w:kern w:val="0"/>
          <w:lang w:eastAsia="en-US"/>
        </w:rPr>
        <w:t>6</w:t>
      </w:r>
      <w:r w:rsidR="00D66CC5" w:rsidRPr="00BD0C84">
        <w:rPr>
          <w:rFonts w:eastAsia="Calibri"/>
          <w:iCs/>
          <w:kern w:val="0"/>
          <w:lang w:eastAsia="en-US"/>
        </w:rPr>
        <w:t>,</w:t>
      </w:r>
      <w:r w:rsidR="008117AD">
        <w:rPr>
          <w:rFonts w:eastAsia="Calibri"/>
          <w:iCs/>
          <w:kern w:val="0"/>
          <w:lang w:eastAsia="en-US"/>
        </w:rPr>
        <w:t>8</w:t>
      </w:r>
      <w:r w:rsidR="00D66CC5" w:rsidRPr="00BD0C84">
        <w:rPr>
          <w:rFonts w:eastAsia="Calibri"/>
          <w:iCs/>
          <w:kern w:val="0"/>
          <w:lang w:eastAsia="en-US"/>
        </w:rPr>
        <w:t xml:space="preserve">% </w:t>
      </w:r>
      <w:r>
        <w:rPr>
          <w:rFonts w:eastAsia="Calibri"/>
          <w:iCs/>
          <w:kern w:val="0"/>
          <w:lang w:eastAsia="en-US"/>
        </w:rPr>
        <w:t xml:space="preserve">от общего количества детей этого возраста, проживающих на территории района </w:t>
      </w:r>
      <w:r w:rsidR="00D66CC5" w:rsidRPr="00BD0C84">
        <w:rPr>
          <w:rFonts w:eastAsia="Calibri"/>
          <w:iCs/>
          <w:kern w:val="0"/>
          <w:lang w:eastAsia="en-US"/>
        </w:rPr>
        <w:t>(201</w:t>
      </w:r>
      <w:r w:rsidR="008117AD">
        <w:rPr>
          <w:rFonts w:eastAsia="Calibri"/>
          <w:iCs/>
          <w:kern w:val="0"/>
          <w:lang w:eastAsia="en-US"/>
        </w:rPr>
        <w:t>8</w:t>
      </w:r>
      <w:r w:rsidR="00D66CC5" w:rsidRPr="00BD0C84">
        <w:rPr>
          <w:rFonts w:eastAsia="Calibri"/>
          <w:iCs/>
          <w:kern w:val="0"/>
          <w:lang w:eastAsia="en-US"/>
        </w:rPr>
        <w:t xml:space="preserve"> год – </w:t>
      </w:r>
      <w:r w:rsidR="008117AD">
        <w:rPr>
          <w:rFonts w:eastAsia="Calibri"/>
          <w:iCs/>
          <w:kern w:val="0"/>
          <w:lang w:eastAsia="en-US"/>
        </w:rPr>
        <w:t xml:space="preserve">649 детей, охват </w:t>
      </w:r>
      <w:r w:rsidR="00D66CC5" w:rsidRPr="00BD0C84">
        <w:rPr>
          <w:rFonts w:eastAsia="Calibri"/>
          <w:iCs/>
          <w:kern w:val="0"/>
          <w:lang w:eastAsia="en-US"/>
        </w:rPr>
        <w:t>7</w:t>
      </w:r>
      <w:r w:rsidR="008117AD">
        <w:rPr>
          <w:rFonts w:eastAsia="Calibri"/>
          <w:iCs/>
          <w:kern w:val="0"/>
          <w:lang w:eastAsia="en-US"/>
        </w:rPr>
        <w:t>5</w:t>
      </w:r>
      <w:r w:rsidR="00D66CC5" w:rsidRPr="00BD0C84">
        <w:rPr>
          <w:rFonts w:eastAsia="Calibri"/>
          <w:iCs/>
          <w:kern w:val="0"/>
          <w:lang w:eastAsia="en-US"/>
        </w:rPr>
        <w:t>,</w:t>
      </w:r>
      <w:r w:rsidR="008117AD">
        <w:rPr>
          <w:rFonts w:eastAsia="Calibri"/>
          <w:iCs/>
          <w:kern w:val="0"/>
          <w:lang w:eastAsia="en-US"/>
        </w:rPr>
        <w:t>2</w:t>
      </w:r>
      <w:r w:rsidR="00D66CC5" w:rsidRPr="00BD0C84">
        <w:rPr>
          <w:rFonts w:eastAsia="Calibri"/>
          <w:iCs/>
          <w:kern w:val="0"/>
          <w:lang w:eastAsia="en-US"/>
        </w:rPr>
        <w:t>%</w:t>
      </w:r>
      <w:r w:rsidR="008117AD">
        <w:rPr>
          <w:rFonts w:eastAsia="Calibri"/>
          <w:iCs/>
          <w:kern w:val="0"/>
          <w:lang w:eastAsia="en-US"/>
        </w:rPr>
        <w:t>), рост на 1,6%.</w:t>
      </w:r>
      <w:r w:rsidR="00BD0C84" w:rsidRPr="00BD0C84">
        <w:rPr>
          <w:rFonts w:eastAsia="Calibri"/>
          <w:iCs/>
          <w:kern w:val="0"/>
          <w:lang w:eastAsia="en-US"/>
        </w:rPr>
        <w:t xml:space="preserve"> </w:t>
      </w:r>
      <w:r w:rsidR="008117AD">
        <w:rPr>
          <w:rFonts w:eastAsia="Calibri"/>
          <w:iCs/>
          <w:kern w:val="0"/>
          <w:lang w:eastAsia="en-US"/>
        </w:rPr>
        <w:t>Из них охват детей в возрасте</w:t>
      </w:r>
    </w:p>
    <w:p w:rsidR="00D66CC5" w:rsidRPr="00BD0C84" w:rsidRDefault="00E576CD" w:rsidP="009E1F23">
      <w:pPr>
        <w:suppressAutoHyphens w:val="0"/>
        <w:spacing w:line="276" w:lineRule="auto"/>
        <w:ind w:firstLine="567"/>
        <w:jc w:val="both"/>
        <w:rPr>
          <w:rFonts w:eastAsia="Calibri"/>
          <w:iCs/>
          <w:kern w:val="0"/>
          <w:lang w:eastAsia="en-US"/>
        </w:rPr>
      </w:pPr>
      <w:r>
        <w:rPr>
          <w:rFonts w:eastAsia="Calibri"/>
          <w:iCs/>
          <w:kern w:val="0"/>
          <w:lang w:eastAsia="en-US"/>
        </w:rPr>
        <w:t>-</w:t>
      </w:r>
      <w:r w:rsidR="008117AD">
        <w:rPr>
          <w:rFonts w:eastAsia="Calibri"/>
          <w:iCs/>
          <w:kern w:val="0"/>
          <w:lang w:eastAsia="en-US"/>
        </w:rPr>
        <w:t xml:space="preserve"> от </w:t>
      </w:r>
      <w:r w:rsidR="00D66CC5" w:rsidRPr="00BD0C84">
        <w:rPr>
          <w:rFonts w:eastAsia="Calibri"/>
          <w:iCs/>
          <w:kern w:val="0"/>
          <w:lang w:eastAsia="en-US"/>
        </w:rPr>
        <w:t>3 до 7 лет</w:t>
      </w:r>
      <w:r w:rsidR="008117AD">
        <w:rPr>
          <w:rFonts w:eastAsia="Calibri"/>
          <w:iCs/>
          <w:kern w:val="0"/>
          <w:lang w:eastAsia="en-US"/>
        </w:rPr>
        <w:t xml:space="preserve"> в количестве 466 человек или 100%</w:t>
      </w:r>
      <w:r w:rsidR="00D66CC5" w:rsidRPr="00BD0C84">
        <w:rPr>
          <w:rFonts w:eastAsia="Calibri"/>
          <w:iCs/>
          <w:kern w:val="0"/>
          <w:lang w:eastAsia="en-US"/>
        </w:rPr>
        <w:t xml:space="preserve"> (</w:t>
      </w:r>
      <w:r w:rsidR="008117AD">
        <w:rPr>
          <w:rFonts w:eastAsia="Calibri"/>
          <w:iCs/>
          <w:kern w:val="0"/>
          <w:lang w:eastAsia="en-US"/>
        </w:rPr>
        <w:t>2018 год -</w:t>
      </w:r>
      <w:r w:rsidR="00D66CC5" w:rsidRPr="00BD0C84">
        <w:rPr>
          <w:rFonts w:eastAsia="Calibri"/>
          <w:iCs/>
          <w:kern w:val="0"/>
          <w:lang w:eastAsia="en-US"/>
        </w:rPr>
        <w:t>520 детей</w:t>
      </w:r>
      <w:r w:rsidR="008117AD">
        <w:rPr>
          <w:rFonts w:eastAsia="Calibri"/>
          <w:iCs/>
          <w:kern w:val="0"/>
          <w:lang w:eastAsia="en-US"/>
        </w:rPr>
        <w:t xml:space="preserve"> 100%)</w:t>
      </w:r>
      <w:r w:rsidR="00D66CC5" w:rsidRPr="00BD0C84">
        <w:rPr>
          <w:rFonts w:eastAsia="Calibri"/>
          <w:iCs/>
          <w:kern w:val="0"/>
          <w:lang w:eastAsia="en-US"/>
        </w:rPr>
        <w:t>;</w:t>
      </w:r>
    </w:p>
    <w:p w:rsidR="00D66CC5" w:rsidRPr="00BD0C84" w:rsidRDefault="00E576CD" w:rsidP="009E1F23">
      <w:pPr>
        <w:shd w:val="clear" w:color="auto" w:fill="FFFFFF"/>
        <w:suppressAutoHyphens w:val="0"/>
        <w:spacing w:line="276" w:lineRule="auto"/>
        <w:ind w:firstLine="567"/>
        <w:jc w:val="both"/>
        <w:rPr>
          <w:rFonts w:eastAsia="Calibri"/>
          <w:iCs/>
          <w:kern w:val="0"/>
          <w:lang w:eastAsia="en-US"/>
        </w:rPr>
      </w:pPr>
      <w:r>
        <w:rPr>
          <w:rFonts w:eastAsia="Calibri"/>
          <w:iCs/>
          <w:kern w:val="0"/>
          <w:lang w:eastAsia="en-US"/>
        </w:rPr>
        <w:t xml:space="preserve">- </w:t>
      </w:r>
      <w:r w:rsidR="00D66CC5" w:rsidRPr="00BD0C84">
        <w:rPr>
          <w:rFonts w:eastAsia="Calibri"/>
          <w:iCs/>
          <w:kern w:val="0"/>
          <w:lang w:eastAsia="en-US"/>
        </w:rPr>
        <w:t xml:space="preserve">от 2 месяцев до 3 лет </w:t>
      </w:r>
      <w:r w:rsidR="006723AB">
        <w:rPr>
          <w:rFonts w:eastAsia="Calibri"/>
          <w:iCs/>
          <w:kern w:val="0"/>
          <w:lang w:eastAsia="en-US"/>
        </w:rPr>
        <w:t>–</w:t>
      </w:r>
      <w:r w:rsidR="00D66CC5" w:rsidRPr="00BD0C84">
        <w:rPr>
          <w:rFonts w:eastAsia="Calibri"/>
          <w:iCs/>
          <w:kern w:val="0"/>
          <w:lang w:eastAsia="en-US"/>
        </w:rPr>
        <w:t xml:space="preserve"> </w:t>
      </w:r>
      <w:r w:rsidR="006723AB">
        <w:rPr>
          <w:rFonts w:eastAsia="Calibri"/>
          <w:iCs/>
          <w:kern w:val="0"/>
          <w:lang w:eastAsia="en-US"/>
        </w:rPr>
        <w:t xml:space="preserve">145 человек или 40,4%  </w:t>
      </w:r>
      <w:r w:rsidR="00D66CC5" w:rsidRPr="00BD0C84">
        <w:rPr>
          <w:rFonts w:eastAsia="Calibri"/>
          <w:iCs/>
          <w:kern w:val="0"/>
          <w:lang w:eastAsia="en-US"/>
        </w:rPr>
        <w:t>(</w:t>
      </w:r>
      <w:r w:rsidR="006723AB">
        <w:rPr>
          <w:rFonts w:eastAsia="Calibri"/>
          <w:iCs/>
          <w:kern w:val="0"/>
          <w:lang w:eastAsia="en-US"/>
        </w:rPr>
        <w:t xml:space="preserve">2018 год - </w:t>
      </w:r>
      <w:r w:rsidR="00D66CC5" w:rsidRPr="00BD0C84">
        <w:rPr>
          <w:rFonts w:eastAsia="Calibri"/>
          <w:iCs/>
          <w:kern w:val="0"/>
          <w:lang w:eastAsia="en-US"/>
        </w:rPr>
        <w:t>129 детей</w:t>
      </w:r>
      <w:r w:rsidR="006723AB">
        <w:rPr>
          <w:rFonts w:eastAsia="Calibri"/>
          <w:iCs/>
          <w:kern w:val="0"/>
          <w:lang w:eastAsia="en-US"/>
        </w:rPr>
        <w:t xml:space="preserve">, </w:t>
      </w:r>
      <w:r w:rsidR="00D66CC5" w:rsidRPr="00BD0C84">
        <w:rPr>
          <w:rFonts w:eastAsia="Calibri"/>
          <w:iCs/>
          <w:kern w:val="0"/>
          <w:lang w:eastAsia="en-US"/>
        </w:rPr>
        <w:t xml:space="preserve"> 41,2%</w:t>
      </w:r>
      <w:r w:rsidR="006723AB">
        <w:rPr>
          <w:rFonts w:eastAsia="Calibri"/>
          <w:iCs/>
          <w:kern w:val="0"/>
          <w:lang w:eastAsia="en-US"/>
        </w:rPr>
        <w:t>).</w:t>
      </w:r>
      <w:r w:rsidR="00D66CC5" w:rsidRPr="00BD0C84">
        <w:rPr>
          <w:rFonts w:eastAsia="Calibri"/>
          <w:iCs/>
          <w:kern w:val="0"/>
          <w:lang w:eastAsia="en-US"/>
        </w:rPr>
        <w:t xml:space="preserve">  </w:t>
      </w:r>
    </w:p>
    <w:p w:rsidR="008339FE" w:rsidRDefault="008339FE" w:rsidP="009E1F23">
      <w:pPr>
        <w:pStyle w:val="a0"/>
        <w:spacing w:line="276" w:lineRule="auto"/>
        <w:ind w:firstLine="567"/>
        <w:contextualSpacing/>
        <w:jc w:val="both"/>
        <w:rPr>
          <w:sz w:val="28"/>
          <w:szCs w:val="28"/>
        </w:rPr>
      </w:pPr>
      <w:r>
        <w:rPr>
          <w:sz w:val="28"/>
          <w:szCs w:val="28"/>
        </w:rPr>
        <w:t>В 2019 году з</w:t>
      </w:r>
      <w:r w:rsidRPr="0020134D">
        <w:rPr>
          <w:sz w:val="28"/>
          <w:szCs w:val="28"/>
        </w:rPr>
        <w:t>дани</w:t>
      </w:r>
      <w:r>
        <w:rPr>
          <w:sz w:val="28"/>
          <w:szCs w:val="28"/>
        </w:rPr>
        <w:t>я</w:t>
      </w:r>
      <w:r w:rsidRPr="0020134D">
        <w:rPr>
          <w:sz w:val="28"/>
          <w:szCs w:val="28"/>
        </w:rPr>
        <w:t xml:space="preserve"> муниципальных дошкольных образовательных учреждений, которые находятся в аварийном состоянии или требуют капитального ре</w:t>
      </w:r>
      <w:r>
        <w:rPr>
          <w:sz w:val="28"/>
          <w:szCs w:val="28"/>
        </w:rPr>
        <w:t>монта на территории района, отсутствуют.</w:t>
      </w:r>
    </w:p>
    <w:p w:rsidR="009E0CF2" w:rsidRPr="009E0CF2" w:rsidRDefault="009E0CF2" w:rsidP="009E1F23">
      <w:pPr>
        <w:pStyle w:val="aa"/>
        <w:suppressAutoHyphens/>
        <w:spacing w:line="276" w:lineRule="auto"/>
        <w:ind w:firstLine="567"/>
        <w:contextualSpacing/>
        <w:jc w:val="both"/>
        <w:rPr>
          <w:rFonts w:ascii="Times New Roman" w:hAnsi="Times New Roman"/>
          <w:sz w:val="28"/>
          <w:szCs w:val="28"/>
          <w:highlight w:val="yellow"/>
        </w:rPr>
      </w:pPr>
    </w:p>
    <w:p w:rsidR="0020134D" w:rsidRPr="0020134D" w:rsidRDefault="0020134D" w:rsidP="00E576CD">
      <w:pPr>
        <w:pStyle w:val="a0"/>
        <w:spacing w:line="240" w:lineRule="auto"/>
        <w:contextualSpacing/>
        <w:jc w:val="both"/>
        <w:rPr>
          <w:sz w:val="28"/>
          <w:szCs w:val="28"/>
        </w:rPr>
      </w:pPr>
      <w:r w:rsidRPr="0020134D">
        <w:rPr>
          <w:b/>
          <w:sz w:val="28"/>
          <w:szCs w:val="28"/>
        </w:rPr>
        <w:t>Показатель № 9.</w:t>
      </w:r>
      <w:r w:rsidRPr="0020134D">
        <w:rPr>
          <w:sz w:val="28"/>
          <w:szCs w:val="28"/>
        </w:rPr>
        <w:t xml:space="preserve"> Доля детей в возрасте 1-6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1-6 лет.</w:t>
      </w:r>
    </w:p>
    <w:p w:rsidR="0020134D" w:rsidRPr="0020134D" w:rsidRDefault="0020134D" w:rsidP="003E4B36">
      <w:pPr>
        <w:pStyle w:val="a0"/>
        <w:spacing w:line="240" w:lineRule="auto"/>
        <w:ind w:firstLine="709"/>
        <w:contextualSpacing/>
        <w:jc w:val="both"/>
        <w:rPr>
          <w:sz w:val="28"/>
          <w:szCs w:val="28"/>
        </w:rPr>
      </w:pPr>
      <w:r w:rsidRPr="0020134D">
        <w:rPr>
          <w:sz w:val="28"/>
          <w:szCs w:val="28"/>
        </w:rPr>
        <w:t>В 201</w:t>
      </w:r>
      <w:r w:rsidR="006723AB">
        <w:rPr>
          <w:sz w:val="28"/>
          <w:szCs w:val="28"/>
        </w:rPr>
        <w:t>9</w:t>
      </w:r>
      <w:r w:rsidRPr="0020134D">
        <w:rPr>
          <w:sz w:val="28"/>
          <w:szCs w:val="28"/>
        </w:rPr>
        <w:t xml:space="preserve"> году значение показателя</w:t>
      </w:r>
      <w:r w:rsidR="006723AB">
        <w:rPr>
          <w:sz w:val="28"/>
          <w:szCs w:val="28"/>
        </w:rPr>
        <w:t xml:space="preserve"> </w:t>
      </w:r>
      <w:r w:rsidRPr="0020134D">
        <w:rPr>
          <w:sz w:val="28"/>
          <w:szCs w:val="28"/>
        </w:rPr>
        <w:t>составило 7</w:t>
      </w:r>
      <w:r w:rsidR="006723AB">
        <w:rPr>
          <w:sz w:val="28"/>
          <w:szCs w:val="28"/>
        </w:rPr>
        <w:t>6</w:t>
      </w:r>
      <w:r w:rsidRPr="0020134D">
        <w:rPr>
          <w:sz w:val="28"/>
          <w:szCs w:val="28"/>
        </w:rPr>
        <w:t>,</w:t>
      </w:r>
      <w:r w:rsidR="006723AB">
        <w:rPr>
          <w:sz w:val="28"/>
          <w:szCs w:val="28"/>
        </w:rPr>
        <w:t>8%</w:t>
      </w:r>
      <w:r w:rsidRPr="0020134D">
        <w:rPr>
          <w:sz w:val="28"/>
          <w:szCs w:val="28"/>
        </w:rPr>
        <w:t xml:space="preserve"> </w:t>
      </w:r>
      <w:r w:rsidR="00E576CD">
        <w:rPr>
          <w:sz w:val="28"/>
          <w:szCs w:val="28"/>
        </w:rPr>
        <w:t>с ростом на 2,1% к 2018 году.</w:t>
      </w:r>
    </w:p>
    <w:p w:rsidR="0020134D" w:rsidRDefault="0020134D" w:rsidP="0020134D">
      <w:pPr>
        <w:pStyle w:val="a0"/>
        <w:spacing w:line="240" w:lineRule="auto"/>
        <w:ind w:firstLine="851"/>
        <w:contextualSpacing/>
        <w:jc w:val="both"/>
        <w:rPr>
          <w:b/>
          <w:sz w:val="28"/>
          <w:szCs w:val="28"/>
        </w:rPr>
      </w:pPr>
    </w:p>
    <w:p w:rsidR="0020134D" w:rsidRPr="0020134D" w:rsidRDefault="0020134D" w:rsidP="003E4B36">
      <w:pPr>
        <w:pStyle w:val="a0"/>
        <w:spacing w:line="240" w:lineRule="auto"/>
        <w:contextualSpacing/>
        <w:jc w:val="both"/>
        <w:rPr>
          <w:sz w:val="28"/>
          <w:szCs w:val="28"/>
        </w:rPr>
      </w:pPr>
      <w:r w:rsidRPr="0020134D">
        <w:rPr>
          <w:b/>
          <w:sz w:val="28"/>
          <w:szCs w:val="28"/>
        </w:rPr>
        <w:lastRenderedPageBreak/>
        <w:t>Показатель № 10.</w:t>
      </w:r>
      <w:r w:rsidRPr="0020134D">
        <w:rPr>
          <w:sz w:val="28"/>
          <w:szCs w:val="28"/>
        </w:rPr>
        <w:t xml:space="preserve"> Доля детей в возрасте 1-6 лет, стоящих на учете для определения в муниципальные дошкольные образовательные организации, в общей численности детей в возрасте 1-6 лет.</w:t>
      </w:r>
    </w:p>
    <w:p w:rsidR="0020134D" w:rsidRPr="0020134D" w:rsidRDefault="0020134D" w:rsidP="00E576CD">
      <w:pPr>
        <w:pStyle w:val="aa"/>
        <w:ind w:firstLine="709"/>
        <w:contextualSpacing/>
        <w:jc w:val="both"/>
        <w:rPr>
          <w:rFonts w:ascii="Times New Roman" w:hAnsi="Times New Roman"/>
          <w:sz w:val="28"/>
          <w:szCs w:val="28"/>
        </w:rPr>
      </w:pPr>
      <w:r w:rsidRPr="00850A2C">
        <w:rPr>
          <w:rFonts w:ascii="Times New Roman" w:hAnsi="Times New Roman"/>
          <w:sz w:val="28"/>
          <w:szCs w:val="28"/>
        </w:rPr>
        <w:t>В 201</w:t>
      </w:r>
      <w:r w:rsidR="00AB6029">
        <w:rPr>
          <w:rFonts w:ascii="Times New Roman" w:hAnsi="Times New Roman"/>
          <w:sz w:val="28"/>
          <w:szCs w:val="28"/>
        </w:rPr>
        <w:t>9</w:t>
      </w:r>
      <w:r w:rsidRPr="00850A2C">
        <w:rPr>
          <w:rFonts w:ascii="Times New Roman" w:hAnsi="Times New Roman"/>
          <w:sz w:val="28"/>
          <w:szCs w:val="28"/>
        </w:rPr>
        <w:t xml:space="preserve"> году </w:t>
      </w:r>
      <w:r w:rsidR="00AB6029">
        <w:rPr>
          <w:rFonts w:ascii="Times New Roman" w:hAnsi="Times New Roman"/>
          <w:sz w:val="28"/>
          <w:szCs w:val="28"/>
        </w:rPr>
        <w:t>в раоне</w:t>
      </w:r>
      <w:r w:rsidRPr="00850A2C">
        <w:rPr>
          <w:rFonts w:ascii="Times New Roman" w:hAnsi="Times New Roman"/>
          <w:sz w:val="28"/>
          <w:szCs w:val="28"/>
        </w:rPr>
        <w:t xml:space="preserve"> очередность на устройство детей в детские сады отсутствует. </w:t>
      </w:r>
    </w:p>
    <w:p w:rsidR="008339FE" w:rsidRDefault="008339FE" w:rsidP="0020134D">
      <w:pPr>
        <w:pStyle w:val="a0"/>
        <w:spacing w:line="240" w:lineRule="auto"/>
        <w:contextualSpacing/>
        <w:jc w:val="both"/>
        <w:rPr>
          <w:b/>
          <w:sz w:val="28"/>
          <w:szCs w:val="28"/>
        </w:rPr>
      </w:pPr>
    </w:p>
    <w:p w:rsidR="0020134D" w:rsidRPr="0020134D" w:rsidRDefault="0020134D" w:rsidP="0020134D">
      <w:pPr>
        <w:pStyle w:val="a0"/>
        <w:spacing w:line="240" w:lineRule="auto"/>
        <w:contextualSpacing/>
        <w:jc w:val="both"/>
        <w:rPr>
          <w:sz w:val="28"/>
          <w:szCs w:val="28"/>
        </w:rPr>
      </w:pPr>
      <w:r w:rsidRPr="0020134D">
        <w:rPr>
          <w:b/>
          <w:sz w:val="28"/>
          <w:szCs w:val="28"/>
        </w:rPr>
        <w:t>Показатель№ 11.</w:t>
      </w:r>
      <w:r w:rsidRPr="0020134D">
        <w:rPr>
          <w:sz w:val="28"/>
          <w:szCs w:val="28"/>
        </w:rPr>
        <w:t xml:space="preserve">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организаций. </w:t>
      </w:r>
      <w:r>
        <w:rPr>
          <w:sz w:val="28"/>
          <w:szCs w:val="28"/>
        </w:rPr>
        <w:t xml:space="preserve"> </w:t>
      </w:r>
    </w:p>
    <w:p w:rsidR="00AB6029" w:rsidRDefault="008339FE" w:rsidP="003E4B36">
      <w:pPr>
        <w:pStyle w:val="a0"/>
        <w:spacing w:line="240" w:lineRule="auto"/>
        <w:ind w:firstLine="567"/>
        <w:contextualSpacing/>
        <w:jc w:val="both"/>
        <w:rPr>
          <w:sz w:val="28"/>
          <w:szCs w:val="28"/>
        </w:rPr>
      </w:pPr>
      <w:r>
        <w:rPr>
          <w:sz w:val="28"/>
          <w:szCs w:val="28"/>
        </w:rPr>
        <w:t>За 2019 год значение показателя составило 0% со снижением на 2,5 к 2018 году.</w:t>
      </w:r>
    </w:p>
    <w:p w:rsidR="008339FE" w:rsidRDefault="008339FE" w:rsidP="008339FE">
      <w:pPr>
        <w:jc w:val="both"/>
      </w:pPr>
    </w:p>
    <w:p w:rsidR="003C1E96" w:rsidRDefault="003C1E96" w:rsidP="008339FE">
      <w:pPr>
        <w:jc w:val="both"/>
      </w:pPr>
    </w:p>
    <w:p w:rsidR="0042180B" w:rsidRPr="00B6352E" w:rsidRDefault="0042180B" w:rsidP="00973B3E">
      <w:pPr>
        <w:spacing w:line="276" w:lineRule="auto"/>
        <w:ind w:firstLine="567"/>
        <w:jc w:val="both"/>
        <w:rPr>
          <w:b/>
        </w:rPr>
      </w:pPr>
      <w:r w:rsidRPr="00B6352E">
        <w:rPr>
          <w:b/>
        </w:rPr>
        <w:t xml:space="preserve">- общее </w:t>
      </w:r>
      <w:r w:rsidR="00406C3F" w:rsidRPr="00B6352E">
        <w:rPr>
          <w:b/>
        </w:rPr>
        <w:t xml:space="preserve">образование </w:t>
      </w:r>
    </w:p>
    <w:p w:rsidR="00AB6029" w:rsidRPr="00740223" w:rsidRDefault="008339FE" w:rsidP="00973B3E">
      <w:pPr>
        <w:spacing w:line="276" w:lineRule="auto"/>
        <w:ind w:firstLine="567"/>
        <w:jc w:val="both"/>
        <w:rPr>
          <w:kern w:val="0"/>
          <w:lang w:eastAsia="ru-RU"/>
        </w:rPr>
      </w:pPr>
      <w:r>
        <w:rPr>
          <w:kern w:val="0"/>
          <w:lang w:eastAsia="ru-RU"/>
        </w:rPr>
        <w:t>Н</w:t>
      </w:r>
      <w:r w:rsidR="00AB6029" w:rsidRPr="00740223">
        <w:rPr>
          <w:kern w:val="0"/>
          <w:lang w:eastAsia="ru-RU"/>
        </w:rPr>
        <w:t xml:space="preserve">а 01.01.2020 года </w:t>
      </w:r>
      <w:r w:rsidR="00973B3E">
        <w:rPr>
          <w:kern w:val="0"/>
          <w:lang w:eastAsia="ru-RU"/>
        </w:rPr>
        <w:t xml:space="preserve">в районе </w:t>
      </w:r>
      <w:r w:rsidR="00AB6029" w:rsidRPr="00740223">
        <w:rPr>
          <w:kern w:val="0"/>
          <w:lang w:eastAsia="ru-RU"/>
        </w:rPr>
        <w:t>функционируют 2 средние общеобразовательные базовые школы с 14 филиалами (</w:t>
      </w:r>
      <w:r w:rsidR="00AB6029" w:rsidRPr="00740223">
        <w:t>1 филиал – среднее общее образование, 7 филиалов – основное общее образование, 5 филиалов – начальное общее образование, 1 – дошкольное образование (группа полного дня для детей дошкольного возраста))</w:t>
      </w:r>
      <w:r w:rsidR="00AB6029" w:rsidRPr="00740223">
        <w:rPr>
          <w:kern w:val="0"/>
          <w:lang w:eastAsia="ru-RU"/>
        </w:rPr>
        <w:t xml:space="preserve"> .</w:t>
      </w:r>
    </w:p>
    <w:p w:rsidR="00AB6029" w:rsidRPr="00740223" w:rsidRDefault="00AB6029" w:rsidP="00973B3E">
      <w:pPr>
        <w:suppressAutoHyphens w:val="0"/>
        <w:spacing w:line="276" w:lineRule="auto"/>
        <w:ind w:firstLine="567"/>
        <w:jc w:val="both"/>
        <w:rPr>
          <w:kern w:val="0"/>
          <w:lang w:eastAsia="ru-RU"/>
        </w:rPr>
      </w:pPr>
      <w:r w:rsidRPr="00740223">
        <w:rPr>
          <w:kern w:val="0"/>
          <w:lang w:eastAsia="ru-RU"/>
        </w:rPr>
        <w:t>Количество обучающихся в общеобразовательных организациях 1172 человека или 96,5% к 2018 году (1215 человек).</w:t>
      </w:r>
      <w:r w:rsidR="001070E2" w:rsidRPr="00740223">
        <w:rPr>
          <w:kern w:val="0"/>
          <w:lang w:eastAsia="ru-RU"/>
        </w:rPr>
        <w:t xml:space="preserve"> </w:t>
      </w:r>
    </w:p>
    <w:p w:rsidR="0037151F" w:rsidRPr="0037151F" w:rsidRDefault="0037151F" w:rsidP="00973B3E">
      <w:pPr>
        <w:overflowPunct w:val="0"/>
        <w:spacing w:line="276" w:lineRule="auto"/>
        <w:ind w:firstLine="567"/>
        <w:jc w:val="both"/>
        <w:rPr>
          <w:rFonts w:eastAsia="Andale Sans UI" w:cs="Tahoma"/>
          <w:kern w:val="0"/>
          <w:lang w:eastAsia="en-US" w:bidi="en-US"/>
        </w:rPr>
      </w:pPr>
      <w:r w:rsidRPr="0037151F">
        <w:rPr>
          <w:rFonts w:eastAsia="Andale Sans UI" w:cs="Tahoma"/>
          <w:kern w:val="0"/>
          <w:lang w:eastAsia="en-US" w:bidi="en-US"/>
        </w:rPr>
        <w:t xml:space="preserve">В образовательных организациях района работают 208 педагогических и руководящих работников, из них 20 молодых педагога (10,2 %) до 35 лет включительно, из них 8 учителей (вовлечены в различные формы поддержки и сопровождения в первые три года работы – 3 человека (38%). В 2019 году педагогические кадры пополнились 2 молодыми педагогами. </w:t>
      </w:r>
    </w:p>
    <w:p w:rsidR="0037151F" w:rsidRPr="0037151F" w:rsidRDefault="0037151F" w:rsidP="00973B3E">
      <w:pPr>
        <w:overflowPunct w:val="0"/>
        <w:spacing w:line="276" w:lineRule="auto"/>
        <w:ind w:firstLine="567"/>
        <w:jc w:val="both"/>
        <w:rPr>
          <w:rFonts w:eastAsia="Andale Sans UI"/>
          <w:kern w:val="0"/>
          <w:lang w:eastAsia="en-US" w:bidi="en-US"/>
        </w:rPr>
      </w:pPr>
      <w:r w:rsidRPr="0037151F">
        <w:rPr>
          <w:rFonts w:eastAsia="Andale Sans UI"/>
          <w:kern w:val="0"/>
          <w:lang w:eastAsia="en-US" w:bidi="en-US"/>
        </w:rPr>
        <w:t xml:space="preserve">Доля педагогов имеющих высшее образование в районе составляет 79%, 51 % педагогических работников аттестованы на высшую и первую квалификационные категории. 80 педагогических и руководящих работников прошли обучение по программам повышения квалификации. </w:t>
      </w:r>
    </w:p>
    <w:p w:rsidR="0037151F" w:rsidRPr="00740223" w:rsidRDefault="0037151F" w:rsidP="00973B3E">
      <w:pPr>
        <w:spacing w:line="276" w:lineRule="auto"/>
        <w:ind w:firstLine="567"/>
        <w:jc w:val="both"/>
        <w:rPr>
          <w:rFonts w:eastAsia="Andale Sans UI" w:cs="Tahoma"/>
          <w:kern w:val="0"/>
          <w:lang w:eastAsia="en-US" w:bidi="en-US"/>
        </w:rPr>
      </w:pPr>
      <w:r w:rsidRPr="0037151F">
        <w:rPr>
          <w:rFonts w:eastAsia="Andale Sans UI" w:cs="Tahoma"/>
          <w:kern w:val="0"/>
          <w:lang w:eastAsia="en-US" w:bidi="en-US"/>
        </w:rPr>
        <w:t xml:space="preserve">В соответствии с возрастными и медицинскими показаниями 100% детей школьного возраста (1172 человека) охвачены обучением, из них 1108 (95%) учащихся с 1 по 11 классы обучаются по новым федеральным государственным образовательным стандартам общего образования и отвечающих современным требованиям. 100% </w:t>
      </w:r>
      <w:r w:rsidRPr="0037151F">
        <w:rPr>
          <w:rFonts w:eastAsia="Andale Sans UI" w:cs="Tahoma"/>
          <w:kern w:val="0"/>
          <w:lang w:eastAsia="en-US" w:bidi="en-US"/>
        </w:rPr>
        <w:lastRenderedPageBreak/>
        <w:t>образовательных организаций имеют доступ к сети Интернет. В настоящее время количество обучающихся, приходящихся на 1 компьютер, составляет 4 человека.</w:t>
      </w:r>
      <w:r w:rsidRPr="00740223">
        <w:rPr>
          <w:rFonts w:eastAsia="Andale Sans UI" w:cs="Tahoma"/>
          <w:kern w:val="0"/>
          <w:lang w:eastAsia="en-US" w:bidi="en-US"/>
        </w:rPr>
        <w:t xml:space="preserve"> </w:t>
      </w:r>
    </w:p>
    <w:p w:rsidR="0037151F" w:rsidRPr="00740223" w:rsidRDefault="0037151F" w:rsidP="00973B3E">
      <w:pPr>
        <w:spacing w:line="276" w:lineRule="auto"/>
        <w:ind w:firstLine="567"/>
        <w:jc w:val="both"/>
        <w:rPr>
          <w:rFonts w:eastAsia="Andale Sans UI" w:cs="Tahoma"/>
          <w:kern w:val="0"/>
          <w:lang w:eastAsia="en-US" w:bidi="en-US"/>
        </w:rPr>
      </w:pPr>
      <w:r w:rsidRPr="00740223">
        <w:rPr>
          <w:rFonts w:eastAsia="Andale Sans UI" w:cs="Tahoma"/>
          <w:kern w:val="0"/>
          <w:lang w:eastAsia="en-US" w:bidi="en-US"/>
        </w:rPr>
        <w:t>В 2019 году 334 (100%) обучающихся 8-11 классов  приняли участие в открытых онлайн-уроках в интерактивном формате на портале «ПроеКТОрия».</w:t>
      </w:r>
    </w:p>
    <w:p w:rsidR="0037151F" w:rsidRPr="0037151F" w:rsidRDefault="0037151F" w:rsidP="00973B3E">
      <w:pPr>
        <w:overflowPunct w:val="0"/>
        <w:spacing w:line="276" w:lineRule="auto"/>
        <w:ind w:firstLine="567"/>
        <w:jc w:val="both"/>
        <w:rPr>
          <w:rFonts w:eastAsia="Andale Sans UI" w:cs="Tahoma"/>
          <w:kern w:val="0"/>
          <w:lang w:eastAsia="en-US" w:bidi="en-US"/>
        </w:rPr>
      </w:pPr>
    </w:p>
    <w:p w:rsidR="0037151F" w:rsidRPr="0037151F" w:rsidRDefault="0037151F" w:rsidP="00973B3E">
      <w:pPr>
        <w:overflowPunct w:val="0"/>
        <w:spacing w:line="276" w:lineRule="auto"/>
        <w:ind w:firstLine="567"/>
        <w:jc w:val="both"/>
        <w:rPr>
          <w:rFonts w:eastAsia="Andale Sans UI" w:cs="Tahoma"/>
          <w:kern w:val="0"/>
          <w:lang w:eastAsia="en-US" w:bidi="en-US"/>
        </w:rPr>
      </w:pPr>
      <w:r w:rsidRPr="0037151F">
        <w:rPr>
          <w:rFonts w:eastAsia="Andale Sans UI"/>
          <w:kern w:val="0"/>
          <w:lang w:eastAsia="en-US" w:bidi="en-US"/>
        </w:rPr>
        <w:t xml:space="preserve">На этапе государственной итоговой аттестации на территории района в процедуре ЕГЭ участвовало 47 человек. Все выпускники успешно сдали ЕГЭ и получили аттестаты о среднем общем образовании. 6 выпускников района награждены медалью «За особые успехи в учении». </w:t>
      </w:r>
    </w:p>
    <w:p w:rsidR="0037151F" w:rsidRPr="0037151F" w:rsidRDefault="0037151F" w:rsidP="00973B3E">
      <w:pPr>
        <w:overflowPunct w:val="0"/>
        <w:spacing w:line="276" w:lineRule="auto"/>
        <w:ind w:firstLine="567"/>
        <w:jc w:val="both"/>
        <w:rPr>
          <w:rFonts w:eastAsia="Andale Sans UI" w:cs="Tahoma"/>
          <w:kern w:val="0"/>
          <w:lang w:eastAsia="en-US" w:bidi="en-US"/>
        </w:rPr>
      </w:pPr>
      <w:r w:rsidRPr="0037151F">
        <w:rPr>
          <w:rFonts w:eastAsia="Andale Sans UI"/>
          <w:kern w:val="0"/>
          <w:lang w:eastAsia="en-US" w:bidi="en-US"/>
        </w:rPr>
        <w:t>Участие в проекте «Олимпиадное движение школьников», способствует повышению интереса к изучаемым предметам. В 2019-2020 учебном году в муниципальном этапе Всероссийской олимпиады школьников приняло участие 617 учащихся общеобразовательных организаций. На региональный этап по количеству баллов было отобрано 11 человек.</w:t>
      </w:r>
    </w:p>
    <w:p w:rsidR="008948D9" w:rsidRPr="00740223" w:rsidRDefault="008948D9" w:rsidP="00973B3E">
      <w:pPr>
        <w:suppressAutoHyphens w:val="0"/>
        <w:spacing w:line="276" w:lineRule="auto"/>
        <w:ind w:firstLine="567"/>
        <w:jc w:val="both"/>
        <w:rPr>
          <w:rFonts w:eastAsia="Calibri"/>
          <w:kern w:val="0"/>
          <w:lang w:eastAsia="en-US"/>
        </w:rPr>
      </w:pPr>
      <w:r w:rsidRPr="00740223">
        <w:rPr>
          <w:rFonts w:eastAsia="Calibri"/>
          <w:kern w:val="0"/>
          <w:lang w:eastAsia="en-US"/>
        </w:rPr>
        <w:t>В районе созданы все необходимые условия для обучения.</w:t>
      </w:r>
    </w:p>
    <w:p w:rsidR="00096E89" w:rsidRPr="00AA3B1A" w:rsidRDefault="009B7F6E" w:rsidP="00973B3E">
      <w:pPr>
        <w:suppressAutoHyphens w:val="0"/>
        <w:spacing w:line="276" w:lineRule="auto"/>
        <w:ind w:firstLine="567"/>
        <w:jc w:val="both"/>
        <w:rPr>
          <w:kern w:val="0"/>
          <w:lang w:eastAsia="ru-RU"/>
        </w:rPr>
      </w:pPr>
      <w:r w:rsidRPr="009B7F6E">
        <w:rPr>
          <w:rFonts w:eastAsia="Andale Sans UI"/>
          <w:kern w:val="0"/>
          <w:lang w:eastAsia="en-US" w:bidi="en-US"/>
        </w:rPr>
        <w:t>В целях обеспечения доступности современного качества образования организован подвоз 314 обучающихся из 33 населенных пунктов школьными автобусами в количестве 16 единиц по 23 маршрутам. В 2019 году парк школьных автобусов обновился на 4 единицы.</w:t>
      </w:r>
      <w:r w:rsidR="00096E89">
        <w:rPr>
          <w:rFonts w:eastAsia="Andale Sans UI"/>
          <w:kern w:val="0"/>
          <w:lang w:eastAsia="en-US" w:bidi="en-US"/>
        </w:rPr>
        <w:t xml:space="preserve"> </w:t>
      </w:r>
      <w:r w:rsidR="00096E89" w:rsidRPr="00AA3B1A">
        <w:t>Во вторую смену в 201</w:t>
      </w:r>
      <w:r w:rsidR="00096E89">
        <w:t>9</w:t>
      </w:r>
      <w:r w:rsidR="00096E89" w:rsidRPr="00AA3B1A">
        <w:t xml:space="preserve"> году дети не</w:t>
      </w:r>
      <w:r w:rsidR="00096E89">
        <w:t xml:space="preserve"> </w:t>
      </w:r>
      <w:r w:rsidR="00096E89" w:rsidRPr="00AA3B1A">
        <w:t>обучались.</w:t>
      </w:r>
    </w:p>
    <w:p w:rsidR="0094024E" w:rsidRPr="00740223" w:rsidRDefault="009B7F6E" w:rsidP="00973B3E">
      <w:pPr>
        <w:overflowPunct w:val="0"/>
        <w:spacing w:line="276" w:lineRule="auto"/>
        <w:ind w:firstLine="567"/>
        <w:jc w:val="both"/>
        <w:rPr>
          <w:rFonts w:eastAsia="Andale Sans UI" w:cs="Tahoma"/>
          <w:kern w:val="0"/>
          <w:lang w:eastAsia="en-US" w:bidi="en-US"/>
        </w:rPr>
      </w:pPr>
      <w:r w:rsidRPr="009B7F6E">
        <w:rPr>
          <w:rFonts w:eastAsia="Andale Sans UI" w:cs="Tahoma"/>
          <w:kern w:val="0"/>
          <w:lang w:eastAsia="en-US" w:bidi="en-US"/>
        </w:rPr>
        <w:t xml:space="preserve">Обеспечению здоровьесберегающей среды уделяется большое внимание в школах. </w:t>
      </w:r>
      <w:r w:rsidR="0094024E" w:rsidRPr="00740223">
        <w:rPr>
          <w:rFonts w:eastAsia="Andale Sans UI" w:cs="Tahoma"/>
          <w:kern w:val="0"/>
          <w:lang w:eastAsia="en-US" w:bidi="en-US"/>
        </w:rPr>
        <w:t>Ежегодно в образовательных организациях проводятся медицинские осмотры обучающихся. В 2019 году 1021 человек или 87,1% от общго числа учащихся были отнесены к первой и второй группе здоровья (2018 год – 89,2%).</w:t>
      </w:r>
      <w:r w:rsidR="00096E89">
        <w:rPr>
          <w:rFonts w:eastAsia="Andale Sans UI" w:cs="Tahoma"/>
          <w:kern w:val="0"/>
          <w:lang w:eastAsia="en-US" w:bidi="en-US"/>
        </w:rPr>
        <w:t xml:space="preserve"> Планируется улучшить показатель </w:t>
      </w:r>
      <w:r w:rsidR="00096E89" w:rsidRPr="00AA3B1A">
        <w:t>за счет введения до</w:t>
      </w:r>
      <w:r w:rsidR="00096E89">
        <w:t xml:space="preserve">полнительных часов физкультуры </w:t>
      </w:r>
      <w:r w:rsidR="00096E89" w:rsidRPr="00AA3B1A">
        <w:t>и улучшения</w:t>
      </w:r>
      <w:r w:rsidR="00096E89">
        <w:t xml:space="preserve"> сбалансированности</w:t>
      </w:r>
      <w:r w:rsidR="00096E89" w:rsidRPr="00AA3B1A">
        <w:t xml:space="preserve"> питания детей.</w:t>
      </w:r>
    </w:p>
    <w:p w:rsidR="009B7F6E" w:rsidRDefault="009B7F6E" w:rsidP="00973B3E">
      <w:pPr>
        <w:overflowPunct w:val="0"/>
        <w:spacing w:line="276" w:lineRule="auto"/>
        <w:ind w:firstLine="567"/>
        <w:jc w:val="both"/>
        <w:rPr>
          <w:rFonts w:eastAsia="Andale Sans UI" w:cs="Tahoma"/>
          <w:kern w:val="0"/>
          <w:lang w:eastAsia="en-US" w:bidi="en-US"/>
        </w:rPr>
      </w:pPr>
      <w:r w:rsidRPr="009B7F6E">
        <w:rPr>
          <w:rFonts w:eastAsia="Andale Sans UI" w:cs="Tahoma"/>
          <w:kern w:val="0"/>
          <w:lang w:eastAsia="en-US" w:bidi="en-US"/>
        </w:rPr>
        <w:t>Одним из ключевых факторов поддержания здоровья и эффективности обучения детей является организация рационального питания. Горячее питание организовано во всех общеобразовательных организациях с охватом 98</w:t>
      </w:r>
      <w:r w:rsidR="0094024E" w:rsidRPr="00740223">
        <w:rPr>
          <w:rFonts w:eastAsia="Andale Sans UI" w:cs="Tahoma"/>
          <w:kern w:val="0"/>
          <w:lang w:eastAsia="en-US" w:bidi="en-US"/>
        </w:rPr>
        <w:t>,0</w:t>
      </w:r>
      <w:r w:rsidRPr="009B7F6E">
        <w:rPr>
          <w:rFonts w:eastAsia="Andale Sans UI" w:cs="Tahoma"/>
          <w:kern w:val="0"/>
          <w:lang w:eastAsia="en-US" w:bidi="en-US"/>
        </w:rPr>
        <w:t xml:space="preserve">% от всего количества обучающихся. </w:t>
      </w:r>
    </w:p>
    <w:p w:rsidR="00091680" w:rsidRDefault="00091680" w:rsidP="00973B3E">
      <w:pPr>
        <w:overflowPunct w:val="0"/>
        <w:spacing w:line="276" w:lineRule="auto"/>
        <w:ind w:firstLine="567"/>
        <w:jc w:val="both"/>
      </w:pPr>
      <w:r>
        <w:t>О</w:t>
      </w:r>
      <w:r w:rsidRPr="00AA3B1A">
        <w:t>бщеобразовательны</w:t>
      </w:r>
      <w:r>
        <w:t>е</w:t>
      </w:r>
      <w:r w:rsidRPr="00AA3B1A">
        <w:t xml:space="preserve"> организаци</w:t>
      </w:r>
      <w:r>
        <w:t>и</w:t>
      </w:r>
      <w:r w:rsidRPr="00AA3B1A">
        <w:t>, здания которых находятся в аварийном состоянии или требуют капитального ремонта, в общем количестве муниципальных общеобразовательных организаций</w:t>
      </w:r>
      <w:r>
        <w:t xml:space="preserve">, отсутствуют. </w:t>
      </w:r>
    </w:p>
    <w:p w:rsidR="00091680" w:rsidRDefault="0094024E" w:rsidP="00973B3E">
      <w:pPr>
        <w:overflowPunct w:val="0"/>
        <w:spacing w:line="276" w:lineRule="auto"/>
        <w:ind w:firstLine="567"/>
        <w:jc w:val="both"/>
      </w:pPr>
      <w:r w:rsidRPr="00091680">
        <w:rPr>
          <w:kern w:val="0"/>
          <w:lang w:eastAsia="ru-RU"/>
        </w:rPr>
        <w:lastRenderedPageBreak/>
        <w:t>В 2019 году доля общеобразовательных учреждений, с</w:t>
      </w:r>
      <w:r w:rsidR="001070E2" w:rsidRPr="00091680">
        <w:rPr>
          <w:kern w:val="0"/>
          <w:lang w:eastAsia="ru-RU"/>
        </w:rPr>
        <w:t>оответствую</w:t>
      </w:r>
      <w:r w:rsidRPr="00091680">
        <w:rPr>
          <w:kern w:val="0"/>
          <w:lang w:eastAsia="ru-RU"/>
        </w:rPr>
        <w:t>щих</w:t>
      </w:r>
      <w:r w:rsidR="001070E2" w:rsidRPr="00091680">
        <w:rPr>
          <w:kern w:val="0"/>
          <w:lang w:eastAsia="ru-RU"/>
        </w:rPr>
        <w:t xml:space="preserve"> современным требованиям обучения </w:t>
      </w:r>
      <w:r w:rsidRPr="00091680">
        <w:rPr>
          <w:kern w:val="0"/>
          <w:lang w:eastAsia="ru-RU"/>
        </w:rPr>
        <w:t>возр</w:t>
      </w:r>
      <w:r w:rsidR="00091680" w:rsidRPr="00091680">
        <w:rPr>
          <w:kern w:val="0"/>
          <w:lang w:eastAsia="ru-RU"/>
        </w:rPr>
        <w:t>о</w:t>
      </w:r>
      <w:r w:rsidRPr="00091680">
        <w:rPr>
          <w:kern w:val="0"/>
          <w:lang w:eastAsia="ru-RU"/>
        </w:rPr>
        <w:t>сла на 11</w:t>
      </w:r>
      <w:r w:rsidR="00091680">
        <w:rPr>
          <w:kern w:val="0"/>
          <w:lang w:eastAsia="ru-RU"/>
        </w:rPr>
        <w:t>,0</w:t>
      </w:r>
      <w:r w:rsidRPr="00091680">
        <w:rPr>
          <w:kern w:val="0"/>
          <w:lang w:eastAsia="ru-RU"/>
        </w:rPr>
        <w:t xml:space="preserve">% к уровню 2018 года и составила </w:t>
      </w:r>
      <w:r w:rsidR="001070E2" w:rsidRPr="00091680">
        <w:rPr>
          <w:kern w:val="0"/>
          <w:lang w:eastAsia="ru-RU"/>
        </w:rPr>
        <w:t xml:space="preserve">93% </w:t>
      </w:r>
      <w:r w:rsidRPr="00091680">
        <w:rPr>
          <w:kern w:val="0"/>
          <w:lang w:eastAsia="ru-RU"/>
        </w:rPr>
        <w:t xml:space="preserve"> </w:t>
      </w:r>
      <w:r w:rsidR="00740223" w:rsidRPr="00091680">
        <w:rPr>
          <w:kern w:val="0"/>
          <w:lang w:eastAsia="ru-RU"/>
        </w:rPr>
        <w:t xml:space="preserve">или </w:t>
      </w:r>
      <w:r w:rsidRPr="00091680">
        <w:rPr>
          <w:kern w:val="0"/>
          <w:lang w:eastAsia="ru-RU"/>
        </w:rPr>
        <w:t>1</w:t>
      </w:r>
      <w:r w:rsidR="00091680">
        <w:rPr>
          <w:kern w:val="0"/>
          <w:lang w:eastAsia="ru-RU"/>
        </w:rPr>
        <w:t>4</w:t>
      </w:r>
      <w:r w:rsidRPr="00091680">
        <w:rPr>
          <w:kern w:val="0"/>
          <w:lang w:eastAsia="ru-RU"/>
        </w:rPr>
        <w:t xml:space="preserve"> учреждений</w:t>
      </w:r>
      <w:r w:rsidR="001070E2" w:rsidRPr="00091680">
        <w:rPr>
          <w:kern w:val="0"/>
          <w:lang w:eastAsia="ru-RU"/>
        </w:rPr>
        <w:t xml:space="preserve"> </w:t>
      </w:r>
      <w:r w:rsidR="00091680" w:rsidRPr="00091680">
        <w:t>за счет капитального ремонта кровли филиалах МБОУ Токаревской СОШ №2 в с.Ивано-Лебедянь  и д.Чичерино,  реорганизации малочисленного филиала МБОУ Токаревской СОШ №1 в с.Калиновка.</w:t>
      </w:r>
    </w:p>
    <w:p w:rsidR="009B7F6E" w:rsidRPr="00740223" w:rsidRDefault="009B7F6E" w:rsidP="00973B3E">
      <w:pPr>
        <w:overflowPunct w:val="0"/>
        <w:spacing w:line="276" w:lineRule="auto"/>
        <w:ind w:firstLine="567"/>
        <w:jc w:val="both"/>
        <w:rPr>
          <w:rFonts w:eastAsia="Andale Sans UI" w:cs="Tahoma"/>
          <w:kern w:val="0"/>
          <w:shd w:val="clear" w:color="auto" w:fill="FFFFFF"/>
          <w:lang w:eastAsia="en-US" w:bidi="en-US"/>
        </w:rPr>
      </w:pPr>
      <w:r w:rsidRPr="009B7F6E">
        <w:rPr>
          <w:rFonts w:eastAsia="Andale Sans UI" w:cs="Tahoma"/>
          <w:kern w:val="0"/>
          <w:lang w:eastAsia="en-US" w:bidi="en-US"/>
        </w:rPr>
        <w:t xml:space="preserve">В рамках регионального проекта «Современная школа» национального проекта «Образование»  на  ремонт, материально-техническое обеспечение образовательных организаций,  санитарно-эпидемиологического состояния,  антитеррористической  и пожарной безопасности было затрачено </w:t>
      </w:r>
      <w:r w:rsidRPr="00740223">
        <w:rPr>
          <w:rFonts w:eastAsia="Andale Sans UI" w:cs="Tahoma"/>
          <w:kern w:val="0"/>
          <w:lang w:eastAsia="en-US" w:bidi="en-US"/>
        </w:rPr>
        <w:t>–</w:t>
      </w:r>
      <w:r w:rsidRPr="009B7F6E">
        <w:rPr>
          <w:rFonts w:eastAsia="Andale Sans UI" w:cs="Tahoma"/>
          <w:kern w:val="0"/>
          <w:lang w:eastAsia="en-US" w:bidi="en-US"/>
        </w:rPr>
        <w:t xml:space="preserve"> 12378,5 тыс.руб</w:t>
      </w:r>
      <w:r w:rsidRPr="00740223">
        <w:rPr>
          <w:rFonts w:eastAsia="Andale Sans UI" w:cs="Tahoma"/>
          <w:kern w:val="0"/>
          <w:lang w:eastAsia="en-US" w:bidi="en-US"/>
        </w:rPr>
        <w:t>лей или 137,8% к 2018 году (9112,2 тыс.рублей)</w:t>
      </w:r>
      <w:r w:rsidRPr="009B7F6E">
        <w:rPr>
          <w:rFonts w:eastAsia="Andale Sans UI" w:cs="Tahoma"/>
          <w:kern w:val="0"/>
          <w:lang w:eastAsia="en-US" w:bidi="en-US"/>
        </w:rPr>
        <w:t>,  из них   10205,5 тыс.рублей из муниципального бюджета</w:t>
      </w:r>
      <w:r w:rsidRPr="00740223">
        <w:rPr>
          <w:rFonts w:eastAsia="Andale Sans UI" w:cs="Tahoma"/>
          <w:kern w:val="0"/>
          <w:lang w:eastAsia="en-US" w:bidi="en-US"/>
        </w:rPr>
        <w:t xml:space="preserve"> или 145,8% к 2018 году (9001,0 тыс. рублей)</w:t>
      </w:r>
      <w:r w:rsidRPr="009B7F6E">
        <w:rPr>
          <w:rFonts w:eastAsia="Andale Sans UI" w:cs="Tahoma"/>
          <w:kern w:val="0"/>
          <w:lang w:eastAsia="en-US" w:bidi="en-US"/>
        </w:rPr>
        <w:t>.</w:t>
      </w:r>
      <w:r w:rsidRPr="009B7F6E">
        <w:rPr>
          <w:rFonts w:eastAsia="Andale Sans UI" w:cs="Tahoma"/>
          <w:kern w:val="0"/>
          <w:shd w:val="clear" w:color="auto" w:fill="FFFFFF"/>
          <w:lang w:eastAsia="en-US" w:bidi="en-US"/>
        </w:rPr>
        <w:t xml:space="preserve"> </w:t>
      </w:r>
    </w:p>
    <w:p w:rsidR="009B7F6E" w:rsidRPr="009B7F6E" w:rsidRDefault="009B7F6E" w:rsidP="00973B3E">
      <w:pPr>
        <w:overflowPunct w:val="0"/>
        <w:spacing w:line="276" w:lineRule="auto"/>
        <w:ind w:firstLine="567"/>
        <w:jc w:val="both"/>
        <w:rPr>
          <w:rFonts w:eastAsia="Andale Sans UI" w:cs="Tahoma"/>
          <w:kern w:val="0"/>
          <w:lang w:eastAsia="en-US" w:bidi="en-US"/>
        </w:rPr>
      </w:pPr>
      <w:r w:rsidRPr="009B7F6E">
        <w:rPr>
          <w:rFonts w:eastAsia="Andale Sans UI" w:cs="Tahoma"/>
          <w:kern w:val="0"/>
          <w:shd w:val="clear" w:color="auto" w:fill="FFFFFF"/>
          <w:lang w:eastAsia="en-US" w:bidi="en-US"/>
        </w:rPr>
        <w:t>В рамках реализации муниципальной программы «Доступная среда на 2014-2020</w:t>
      </w:r>
      <w:r w:rsidR="00091680">
        <w:rPr>
          <w:rFonts w:eastAsia="Andale Sans UI" w:cs="Tahoma"/>
          <w:kern w:val="0"/>
          <w:shd w:val="clear" w:color="auto" w:fill="FFFFFF"/>
          <w:lang w:eastAsia="en-US" w:bidi="en-US"/>
        </w:rPr>
        <w:t xml:space="preserve"> </w:t>
      </w:r>
      <w:r w:rsidRPr="009B7F6E">
        <w:rPr>
          <w:rFonts w:eastAsia="Andale Sans UI" w:cs="Tahoma"/>
          <w:kern w:val="0"/>
          <w:shd w:val="clear" w:color="auto" w:fill="FFFFFF"/>
          <w:lang w:eastAsia="en-US" w:bidi="en-US"/>
        </w:rPr>
        <w:t xml:space="preserve">годы» в 2019 году оборудован пандус и поручни для обслуживания инвалидов-колясочников МБОУ Токаревской СОШ № 1, затрачено 150,0 тыс. руб. </w:t>
      </w:r>
      <w:r w:rsidRPr="009B7F6E">
        <w:rPr>
          <w:rFonts w:eastAsia="Andale Sans UI" w:cs="Tahoma"/>
          <w:kern w:val="0"/>
          <w:lang w:eastAsia="en-US" w:bidi="en-US"/>
        </w:rPr>
        <w:t xml:space="preserve">Региональные средства (около 2 млн.рублей) затрачены на приобретение учебной литературы для общеобразовательных организаций и игрового оборудования для детских садов. </w:t>
      </w:r>
      <w:r w:rsidRPr="00740223">
        <w:rPr>
          <w:rFonts w:eastAsia="Andale Sans UI" w:cs="Tahoma"/>
          <w:kern w:val="0"/>
          <w:lang w:eastAsia="en-US" w:bidi="en-US"/>
        </w:rPr>
        <w:t xml:space="preserve">Все </w:t>
      </w:r>
      <w:r w:rsidRPr="009B7F6E">
        <w:rPr>
          <w:rFonts w:eastAsia="Andale Sans UI" w:cs="Tahoma"/>
          <w:kern w:val="0"/>
          <w:lang w:eastAsia="en-US" w:bidi="en-US"/>
        </w:rPr>
        <w:t>обучающи</w:t>
      </w:r>
      <w:r w:rsidRPr="00740223">
        <w:rPr>
          <w:rFonts w:eastAsia="Andale Sans UI" w:cs="Tahoma"/>
          <w:kern w:val="0"/>
          <w:lang w:eastAsia="en-US" w:bidi="en-US"/>
        </w:rPr>
        <w:t>еся на 100%</w:t>
      </w:r>
      <w:r w:rsidRPr="009B7F6E">
        <w:rPr>
          <w:rFonts w:eastAsia="Andale Sans UI" w:cs="Tahoma"/>
          <w:kern w:val="0"/>
          <w:lang w:eastAsia="en-US" w:bidi="en-US"/>
        </w:rPr>
        <w:t xml:space="preserve"> обеспечены бесплатными учебниками. В рамках регионального проекта «Успех каждого ребенка» за счет муниципальных средств отремонтировано 5 спортивных залов на сумму  438 тыс. руб. и приобретено спортивное оборудование на 50 тыс. руб.</w:t>
      </w:r>
    </w:p>
    <w:p w:rsidR="00406C3F" w:rsidRDefault="00740223" w:rsidP="00973B3E">
      <w:pPr>
        <w:spacing w:line="276" w:lineRule="auto"/>
        <w:ind w:firstLine="567"/>
        <w:jc w:val="both"/>
        <w:textAlignment w:val="baseline"/>
      </w:pPr>
      <w:r w:rsidRPr="00740223">
        <w:t xml:space="preserve">В 2019 году общий объем расходов  муниципального бюджета  на общее образование составил 133192,4 тыс рублей или 101,2% к 2018 году (131594,5 тыс. рублей). В расчете на 1 обучающегося 110,9 тыс. рублей или 105,2% к 2018 году (105,4 тыс. рублей).  </w:t>
      </w:r>
    </w:p>
    <w:p w:rsidR="0031455D" w:rsidRPr="0031455D" w:rsidRDefault="0031455D" w:rsidP="00973B3E">
      <w:pPr>
        <w:overflowPunct w:val="0"/>
        <w:spacing w:line="276" w:lineRule="auto"/>
        <w:ind w:firstLine="567"/>
        <w:jc w:val="both"/>
        <w:rPr>
          <w:rFonts w:eastAsia="Andale Sans UI" w:cs="Tahoma"/>
          <w:kern w:val="0"/>
          <w:lang w:eastAsia="en-US" w:bidi="en-US"/>
        </w:rPr>
      </w:pPr>
      <w:r w:rsidRPr="0031455D">
        <w:rPr>
          <w:rFonts w:eastAsia="Andale Sans UI"/>
          <w:kern w:val="0"/>
          <w:lang w:eastAsia="en-US" w:bidi="en-US"/>
        </w:rPr>
        <w:t xml:space="preserve">В 2020 году в рамках федерального проекта «Современная школа» национального проекта «Образование» планируется создание на базе МБОУ Токаревской СОШ № 2 Центра образования цифрового и гуманитарного профилей «Точка роста». </w:t>
      </w:r>
      <w:r w:rsidRPr="0031455D">
        <w:rPr>
          <w:rFonts w:eastAsia="Andale Sans UI" w:cs="Tahoma"/>
          <w:kern w:val="0"/>
          <w:lang w:eastAsia="en-US" w:bidi="en-US"/>
        </w:rPr>
        <w:t>В результате создания Центра улучшится  материально-техническая база для реализации основных и дополнительных общеобразовательных программ цифрового и гуманитарного профилей.</w:t>
      </w:r>
    </w:p>
    <w:p w:rsidR="00740223" w:rsidRPr="0031455D" w:rsidRDefault="00740223" w:rsidP="00406C3F">
      <w:pPr>
        <w:spacing w:line="276" w:lineRule="auto"/>
        <w:ind w:firstLine="567"/>
        <w:jc w:val="both"/>
        <w:textAlignment w:val="baseline"/>
        <w:rPr>
          <w:rFonts w:eastAsia="+mn-ea"/>
          <w:b/>
          <w:bCs/>
          <w:color w:val="000000"/>
          <w:kern w:val="24"/>
          <w:lang w:eastAsia="ru-RU"/>
        </w:rPr>
      </w:pPr>
    </w:p>
    <w:p w:rsidR="0042180B" w:rsidRPr="000E46F5" w:rsidRDefault="0042180B" w:rsidP="000E46F5">
      <w:pPr>
        <w:pStyle w:val="aa"/>
        <w:jc w:val="both"/>
        <w:rPr>
          <w:rFonts w:ascii="Times New Roman" w:hAnsi="Times New Roman"/>
          <w:sz w:val="28"/>
          <w:szCs w:val="28"/>
          <w:lang w:eastAsia="ru-RU"/>
        </w:rPr>
      </w:pPr>
      <w:r w:rsidRPr="000E46F5">
        <w:rPr>
          <w:rFonts w:ascii="Times New Roman" w:hAnsi="Times New Roman"/>
          <w:b/>
          <w:sz w:val="28"/>
          <w:szCs w:val="28"/>
        </w:rPr>
        <w:t>Показатель № 12.</w:t>
      </w:r>
      <w:r w:rsidRPr="000E46F5">
        <w:rPr>
          <w:rFonts w:ascii="Times New Roman" w:hAnsi="Times New Roman"/>
          <w:sz w:val="28"/>
          <w:szCs w:val="28"/>
        </w:rPr>
        <w:t xml:space="preserve"> Доля выпускников муниципальных общеобразовательных организаций, не получивших аттестат о среднем общем образовании, в общей численности выпускников муниципальных общеобразовательных организаций.</w:t>
      </w:r>
    </w:p>
    <w:p w:rsidR="00AA3B1A" w:rsidRDefault="00740223" w:rsidP="0042180B">
      <w:pPr>
        <w:suppressAutoHyphens w:val="0"/>
        <w:spacing w:line="240" w:lineRule="auto"/>
        <w:ind w:firstLine="567"/>
        <w:jc w:val="both"/>
        <w:rPr>
          <w:kern w:val="0"/>
          <w:lang w:eastAsia="ru-RU"/>
        </w:rPr>
      </w:pPr>
      <w:r>
        <w:rPr>
          <w:kern w:val="0"/>
          <w:lang w:eastAsia="ru-RU"/>
        </w:rPr>
        <w:t>В 2019 году данный показатель равен 0</w:t>
      </w:r>
      <w:r w:rsidR="00973B3E">
        <w:rPr>
          <w:kern w:val="0"/>
          <w:lang w:eastAsia="ru-RU"/>
        </w:rPr>
        <w:t>, что соответствует 2018 году.</w:t>
      </w:r>
      <w:r w:rsidR="0042180B" w:rsidRPr="000E46F5">
        <w:rPr>
          <w:kern w:val="0"/>
          <w:lang w:eastAsia="ru-RU"/>
        </w:rPr>
        <w:t xml:space="preserve"> </w:t>
      </w:r>
    </w:p>
    <w:p w:rsidR="00096E89" w:rsidRPr="00FB212F" w:rsidRDefault="00096E89" w:rsidP="0042180B">
      <w:pPr>
        <w:suppressAutoHyphens w:val="0"/>
        <w:spacing w:line="240" w:lineRule="auto"/>
        <w:ind w:firstLine="567"/>
        <w:jc w:val="both"/>
        <w:rPr>
          <w:color w:val="FF0000"/>
          <w:kern w:val="0"/>
          <w:lang w:eastAsia="ru-RU"/>
        </w:rPr>
      </w:pPr>
    </w:p>
    <w:p w:rsidR="0042180B" w:rsidRPr="00AA3B1A" w:rsidRDefault="0042180B" w:rsidP="003E4B36">
      <w:pPr>
        <w:suppressAutoHyphens w:val="0"/>
        <w:spacing w:line="240" w:lineRule="auto"/>
        <w:jc w:val="both"/>
        <w:rPr>
          <w:kern w:val="0"/>
          <w:lang w:eastAsia="ru-RU"/>
        </w:rPr>
      </w:pPr>
      <w:r w:rsidRPr="00AA3B1A">
        <w:rPr>
          <w:b/>
        </w:rPr>
        <w:t>Показатель №13.</w:t>
      </w:r>
      <w:r w:rsidR="000E46F5">
        <w:rPr>
          <w:b/>
        </w:rPr>
        <w:t xml:space="preserve"> </w:t>
      </w:r>
      <w:r w:rsidRPr="00AA3B1A">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учреждений.</w:t>
      </w:r>
    </w:p>
    <w:p w:rsidR="0042180B" w:rsidRPr="00AA3B1A" w:rsidRDefault="0042180B" w:rsidP="00091680">
      <w:pPr>
        <w:pStyle w:val="aa"/>
        <w:ind w:firstLine="709"/>
        <w:contextualSpacing/>
        <w:jc w:val="both"/>
        <w:rPr>
          <w:rFonts w:ascii="Times New Roman" w:hAnsi="Times New Roman"/>
          <w:sz w:val="28"/>
          <w:szCs w:val="28"/>
        </w:rPr>
      </w:pPr>
      <w:r w:rsidRPr="00AA3B1A">
        <w:rPr>
          <w:rFonts w:ascii="Times New Roman" w:hAnsi="Times New Roman"/>
          <w:sz w:val="28"/>
          <w:szCs w:val="28"/>
        </w:rPr>
        <w:t>За 201</w:t>
      </w:r>
      <w:r w:rsidR="00091680">
        <w:rPr>
          <w:rFonts w:ascii="Times New Roman" w:hAnsi="Times New Roman"/>
          <w:sz w:val="28"/>
          <w:szCs w:val="28"/>
        </w:rPr>
        <w:t>9</w:t>
      </w:r>
      <w:r w:rsidRPr="00AA3B1A">
        <w:rPr>
          <w:rFonts w:ascii="Times New Roman" w:hAnsi="Times New Roman"/>
          <w:sz w:val="28"/>
          <w:szCs w:val="28"/>
        </w:rPr>
        <w:t xml:space="preserve"> год</w:t>
      </w:r>
      <w:r w:rsidR="00CD6573">
        <w:rPr>
          <w:rFonts w:ascii="Times New Roman" w:hAnsi="Times New Roman"/>
          <w:sz w:val="28"/>
          <w:szCs w:val="28"/>
        </w:rPr>
        <w:t xml:space="preserve"> значение показателя </w:t>
      </w:r>
      <w:r w:rsidR="00091680">
        <w:rPr>
          <w:rFonts w:ascii="Times New Roman" w:hAnsi="Times New Roman"/>
          <w:sz w:val="28"/>
          <w:szCs w:val="28"/>
        </w:rPr>
        <w:t>93,0% или рост на 1</w:t>
      </w:r>
      <w:r w:rsidR="00973B3E">
        <w:rPr>
          <w:rFonts w:ascii="Times New Roman" w:hAnsi="Times New Roman"/>
          <w:sz w:val="28"/>
          <w:szCs w:val="28"/>
        </w:rPr>
        <w:t>3</w:t>
      </w:r>
      <w:r w:rsidR="00091680">
        <w:rPr>
          <w:rFonts w:ascii="Times New Roman" w:hAnsi="Times New Roman"/>
          <w:sz w:val="28"/>
          <w:szCs w:val="28"/>
        </w:rPr>
        <w:t>,</w:t>
      </w:r>
      <w:r w:rsidR="00973B3E">
        <w:rPr>
          <w:rFonts w:ascii="Times New Roman" w:hAnsi="Times New Roman"/>
          <w:sz w:val="28"/>
          <w:szCs w:val="28"/>
        </w:rPr>
        <w:t>4</w:t>
      </w:r>
      <w:r w:rsidR="00091680">
        <w:rPr>
          <w:rFonts w:ascii="Times New Roman" w:hAnsi="Times New Roman"/>
          <w:sz w:val="28"/>
          <w:szCs w:val="28"/>
        </w:rPr>
        <w:t>% к 2018 году.</w:t>
      </w:r>
      <w:r w:rsidR="00CD6573">
        <w:rPr>
          <w:rFonts w:ascii="Times New Roman" w:hAnsi="Times New Roman"/>
          <w:sz w:val="28"/>
          <w:szCs w:val="28"/>
        </w:rPr>
        <w:t xml:space="preserve"> </w:t>
      </w:r>
      <w:r w:rsidRPr="00AA3B1A">
        <w:rPr>
          <w:rFonts w:ascii="Times New Roman" w:hAnsi="Times New Roman"/>
          <w:sz w:val="28"/>
          <w:szCs w:val="28"/>
        </w:rPr>
        <w:t xml:space="preserve"> </w:t>
      </w:r>
    </w:p>
    <w:p w:rsidR="00CD6573" w:rsidRDefault="00CD6573" w:rsidP="0042180B">
      <w:pPr>
        <w:suppressAutoHyphens w:val="0"/>
        <w:spacing w:line="240" w:lineRule="auto"/>
        <w:ind w:firstLine="567"/>
        <w:jc w:val="both"/>
        <w:rPr>
          <w:b/>
        </w:rPr>
      </w:pPr>
    </w:p>
    <w:p w:rsidR="0042180B" w:rsidRPr="00AA3B1A" w:rsidRDefault="00CD6573" w:rsidP="00973B3E">
      <w:pPr>
        <w:suppressAutoHyphens w:val="0"/>
        <w:spacing w:line="276" w:lineRule="auto"/>
        <w:jc w:val="both"/>
      </w:pPr>
      <w:r>
        <w:rPr>
          <w:b/>
        </w:rPr>
        <w:t>Показатель №</w:t>
      </w:r>
      <w:r w:rsidR="0042180B" w:rsidRPr="00AA3B1A">
        <w:rPr>
          <w:b/>
        </w:rPr>
        <w:t>14.</w:t>
      </w:r>
      <w:r w:rsidR="0042180B" w:rsidRPr="00AA3B1A">
        <w:t xml:space="preserve"> Доля муниципальных общеобразовательных организаций, здания которых находятся в аварийном состоянии или требуют капитального ремонта, в общем количестве муниципальных общеобразовательных организаций.</w:t>
      </w:r>
    </w:p>
    <w:p w:rsidR="0042180B" w:rsidRPr="00AA3B1A" w:rsidRDefault="0042180B" w:rsidP="00973B3E">
      <w:pPr>
        <w:suppressAutoHyphens w:val="0"/>
        <w:spacing w:line="276" w:lineRule="auto"/>
        <w:ind w:firstLine="567"/>
        <w:jc w:val="both"/>
        <w:rPr>
          <w:kern w:val="0"/>
          <w:lang w:eastAsia="ru-RU"/>
        </w:rPr>
      </w:pPr>
      <w:r w:rsidRPr="00AA3B1A">
        <w:t>В 201</w:t>
      </w:r>
      <w:r w:rsidR="00973B3E">
        <w:t>9</w:t>
      </w:r>
      <w:r w:rsidRPr="00AA3B1A">
        <w:t xml:space="preserve"> году  </w:t>
      </w:r>
      <w:r w:rsidR="00973B3E">
        <w:t>значение показателя составило 0%, что соответствует 2018 году.</w:t>
      </w:r>
      <w:r w:rsidR="00CD6573">
        <w:t xml:space="preserve"> </w:t>
      </w:r>
    </w:p>
    <w:p w:rsidR="00CD6573" w:rsidRDefault="00CD6573" w:rsidP="00973B3E">
      <w:pPr>
        <w:suppressAutoHyphens w:val="0"/>
        <w:spacing w:line="276" w:lineRule="auto"/>
        <w:ind w:firstLine="567"/>
        <w:jc w:val="both"/>
        <w:rPr>
          <w:b/>
        </w:rPr>
      </w:pPr>
    </w:p>
    <w:p w:rsidR="0042180B" w:rsidRPr="00AA3B1A" w:rsidRDefault="00CD6573" w:rsidP="00973B3E">
      <w:pPr>
        <w:suppressAutoHyphens w:val="0"/>
        <w:spacing w:line="276" w:lineRule="auto"/>
        <w:jc w:val="both"/>
      </w:pPr>
      <w:r>
        <w:rPr>
          <w:b/>
        </w:rPr>
        <w:t>Показатель №</w:t>
      </w:r>
      <w:r w:rsidR="0042180B" w:rsidRPr="00AA3B1A">
        <w:rPr>
          <w:b/>
        </w:rPr>
        <w:t>15.</w:t>
      </w:r>
      <w:r w:rsidR="0042180B" w:rsidRPr="00AA3B1A">
        <w:t xml:space="preserve"> Доля детей первой и второй групп здоровья в общей численности обучающихся в муниципальных общеобразовательных организациях.</w:t>
      </w:r>
    </w:p>
    <w:p w:rsidR="00091680" w:rsidRDefault="00CD6573" w:rsidP="00973B3E">
      <w:pPr>
        <w:suppressAutoHyphens w:val="0"/>
        <w:spacing w:line="276" w:lineRule="auto"/>
        <w:ind w:firstLine="567"/>
        <w:jc w:val="both"/>
      </w:pPr>
      <w:r>
        <w:t>В 201</w:t>
      </w:r>
      <w:r w:rsidR="00091680">
        <w:t>9</w:t>
      </w:r>
      <w:r>
        <w:t xml:space="preserve"> году значение показателя составило </w:t>
      </w:r>
      <w:r w:rsidR="00091680">
        <w:t>87,1%, снижение на 2,</w:t>
      </w:r>
      <w:r w:rsidR="00973B3E">
        <w:t>4</w:t>
      </w:r>
      <w:r w:rsidR="00091680">
        <w:t>% к 2018 году.</w:t>
      </w:r>
    </w:p>
    <w:p w:rsidR="00CD6573" w:rsidRDefault="00CD6573" w:rsidP="00973B3E">
      <w:pPr>
        <w:suppressAutoHyphens w:val="0"/>
        <w:spacing w:line="276" w:lineRule="auto"/>
        <w:ind w:firstLine="567"/>
        <w:jc w:val="both"/>
        <w:rPr>
          <w:b/>
        </w:rPr>
      </w:pPr>
    </w:p>
    <w:p w:rsidR="0042180B" w:rsidRPr="00AA3B1A" w:rsidRDefault="0042180B" w:rsidP="00973B3E">
      <w:pPr>
        <w:suppressAutoHyphens w:val="0"/>
        <w:spacing w:line="276" w:lineRule="auto"/>
        <w:jc w:val="both"/>
        <w:rPr>
          <w:kern w:val="0"/>
          <w:lang w:eastAsia="ru-RU"/>
        </w:rPr>
      </w:pPr>
      <w:r w:rsidRPr="00AA3B1A">
        <w:rPr>
          <w:b/>
        </w:rPr>
        <w:t>Показатель № 16.</w:t>
      </w:r>
      <w:r w:rsidR="003E4B36">
        <w:rPr>
          <w:b/>
        </w:rPr>
        <w:t xml:space="preserve"> </w:t>
      </w:r>
      <w:r w:rsidRPr="00AA3B1A">
        <w:t>Доля обучающихся в муниципальных общеобразовательных организациях, занимающихся во вторую (третью) смену, в общей численности, обучающихся в муниципальных общеобразовательных организациях.</w:t>
      </w:r>
    </w:p>
    <w:p w:rsidR="0042180B" w:rsidRPr="00AA3B1A" w:rsidRDefault="00096E89" w:rsidP="00973B3E">
      <w:pPr>
        <w:suppressAutoHyphens w:val="0"/>
        <w:spacing w:line="276" w:lineRule="auto"/>
        <w:ind w:firstLine="567"/>
        <w:jc w:val="both"/>
        <w:rPr>
          <w:kern w:val="0"/>
          <w:lang w:eastAsia="ru-RU"/>
        </w:rPr>
      </w:pPr>
      <w:r>
        <w:rPr>
          <w:kern w:val="0"/>
          <w:lang w:eastAsia="ru-RU"/>
        </w:rPr>
        <w:t>В 2019 году данный показатель равен 0</w:t>
      </w:r>
      <w:r w:rsidR="00973B3E">
        <w:rPr>
          <w:kern w:val="0"/>
          <w:lang w:eastAsia="ru-RU"/>
        </w:rPr>
        <w:t>,</w:t>
      </w:r>
      <w:r w:rsidR="00973B3E" w:rsidRPr="00973B3E">
        <w:t xml:space="preserve"> </w:t>
      </w:r>
      <w:r w:rsidR="00973B3E">
        <w:t>что соответствует 2018 году.</w:t>
      </w:r>
    </w:p>
    <w:p w:rsidR="00AA3B1A" w:rsidRDefault="00AA3B1A" w:rsidP="00973B3E">
      <w:pPr>
        <w:suppressAutoHyphens w:val="0"/>
        <w:spacing w:line="276" w:lineRule="auto"/>
        <w:ind w:firstLine="567"/>
        <w:jc w:val="both"/>
        <w:rPr>
          <w:b/>
          <w:color w:val="FF0000"/>
        </w:rPr>
      </w:pPr>
    </w:p>
    <w:p w:rsidR="0042180B" w:rsidRPr="00AA3B1A" w:rsidRDefault="0042180B" w:rsidP="00973B3E">
      <w:pPr>
        <w:suppressAutoHyphens w:val="0"/>
        <w:spacing w:line="276" w:lineRule="auto"/>
        <w:jc w:val="both"/>
        <w:rPr>
          <w:kern w:val="0"/>
          <w:lang w:eastAsia="ru-RU"/>
        </w:rPr>
      </w:pPr>
      <w:r w:rsidRPr="00AA3B1A">
        <w:rPr>
          <w:b/>
        </w:rPr>
        <w:t>Показатель №17.</w:t>
      </w:r>
      <w:r w:rsidR="00135561">
        <w:rPr>
          <w:b/>
        </w:rPr>
        <w:t xml:space="preserve"> </w:t>
      </w:r>
      <w:r w:rsidRPr="00AA3B1A">
        <w:t>Расходы бюджета муниципального образования на общее образование в расчете на 1 обучающегося в муниципальных общеобразовательных организациях.</w:t>
      </w:r>
    </w:p>
    <w:p w:rsidR="00096E89" w:rsidRDefault="00973B3E" w:rsidP="00973B3E">
      <w:pPr>
        <w:spacing w:line="276" w:lineRule="auto"/>
        <w:ind w:firstLine="567"/>
        <w:jc w:val="both"/>
        <w:textAlignment w:val="baseline"/>
      </w:pPr>
      <w:r>
        <w:t xml:space="preserve">За 2019 год значение показателя </w:t>
      </w:r>
      <w:r w:rsidR="00802547">
        <w:t xml:space="preserve">составили </w:t>
      </w:r>
      <w:r w:rsidR="00096E89" w:rsidRPr="00740223">
        <w:t>110,9 тыс. рублей</w:t>
      </w:r>
      <w:r w:rsidR="00802547">
        <w:t xml:space="preserve"> с ростом на </w:t>
      </w:r>
      <w:r w:rsidR="00096E89" w:rsidRPr="00740223">
        <w:t>5,2% к 2018 году</w:t>
      </w:r>
      <w:r w:rsidR="00802547">
        <w:t>.</w:t>
      </w:r>
      <w:r w:rsidR="00096E89" w:rsidRPr="00740223">
        <w:t xml:space="preserve">  </w:t>
      </w:r>
    </w:p>
    <w:p w:rsidR="00464AE5" w:rsidRDefault="00464AE5" w:rsidP="00973B3E">
      <w:pPr>
        <w:suppressAutoHyphens w:val="0"/>
        <w:spacing w:line="276" w:lineRule="auto"/>
        <w:ind w:firstLine="567"/>
        <w:jc w:val="both"/>
      </w:pPr>
    </w:p>
    <w:p w:rsidR="00AA3B1A" w:rsidRPr="00CD6573" w:rsidRDefault="00CD6573" w:rsidP="004A46C2">
      <w:pPr>
        <w:spacing w:line="276" w:lineRule="auto"/>
        <w:jc w:val="both"/>
        <w:rPr>
          <w:b/>
          <w:kern w:val="0"/>
          <w:lang w:eastAsia="ru-RU"/>
        </w:rPr>
      </w:pPr>
      <w:r w:rsidRPr="00CD6573">
        <w:rPr>
          <w:b/>
          <w:kern w:val="0"/>
          <w:lang w:eastAsia="ru-RU"/>
        </w:rPr>
        <w:t>- дополнительное образование</w:t>
      </w:r>
    </w:p>
    <w:p w:rsidR="00AA3B1A" w:rsidRPr="00E02FDC" w:rsidRDefault="0031455D" w:rsidP="00F00066">
      <w:pPr>
        <w:spacing w:line="276" w:lineRule="auto"/>
        <w:jc w:val="both"/>
        <w:rPr>
          <w:kern w:val="0"/>
          <w:lang w:eastAsia="ru-RU"/>
        </w:rPr>
      </w:pPr>
      <w:r w:rsidRPr="00E02FDC">
        <w:rPr>
          <w:kern w:val="0"/>
          <w:lang w:eastAsia="ru-RU"/>
        </w:rPr>
        <w:t xml:space="preserve">На 01.01.2020 года </w:t>
      </w:r>
      <w:r w:rsidR="00CD6573" w:rsidRPr="00E02FDC">
        <w:rPr>
          <w:kern w:val="0"/>
          <w:lang w:eastAsia="ru-RU"/>
        </w:rPr>
        <w:t xml:space="preserve"> </w:t>
      </w:r>
      <w:r w:rsidR="00AA3B1A" w:rsidRPr="00E02FDC">
        <w:rPr>
          <w:kern w:val="0"/>
          <w:lang w:eastAsia="ru-RU"/>
        </w:rPr>
        <w:t xml:space="preserve"> дополнительное образование</w:t>
      </w:r>
      <w:r w:rsidRPr="00E02FDC">
        <w:rPr>
          <w:kern w:val="0"/>
          <w:lang w:eastAsia="ru-RU"/>
        </w:rPr>
        <w:t xml:space="preserve"> в ра</w:t>
      </w:r>
      <w:r w:rsidR="004A46C2">
        <w:rPr>
          <w:kern w:val="0"/>
          <w:lang w:eastAsia="ru-RU"/>
        </w:rPr>
        <w:t>й</w:t>
      </w:r>
      <w:r w:rsidRPr="00E02FDC">
        <w:rPr>
          <w:kern w:val="0"/>
          <w:lang w:eastAsia="ru-RU"/>
        </w:rPr>
        <w:t>оне</w:t>
      </w:r>
      <w:r w:rsidR="00AA3B1A" w:rsidRPr="00E02FDC">
        <w:rPr>
          <w:kern w:val="0"/>
          <w:lang w:eastAsia="ru-RU"/>
        </w:rPr>
        <w:t xml:space="preserve"> представлено:  </w:t>
      </w:r>
    </w:p>
    <w:p w:rsidR="00745BBF" w:rsidRPr="00E02FDC" w:rsidRDefault="00745BBF" w:rsidP="00F00066">
      <w:pPr>
        <w:suppressAutoHyphens w:val="0"/>
        <w:spacing w:line="276" w:lineRule="auto"/>
        <w:ind w:firstLine="567"/>
        <w:jc w:val="both"/>
        <w:rPr>
          <w:rFonts w:eastAsia="Calibri"/>
          <w:kern w:val="0"/>
          <w:lang w:eastAsia="en-US"/>
        </w:rPr>
      </w:pPr>
      <w:r w:rsidRPr="00E02FDC">
        <w:rPr>
          <w:rFonts w:eastAsia="Calibri"/>
          <w:kern w:val="0"/>
          <w:lang w:eastAsia="en-US"/>
        </w:rPr>
        <w:t>- МБОУ ДО «Токарёвский районный Дом детского творчества»</w:t>
      </w:r>
      <w:r w:rsidR="00464AE5" w:rsidRPr="00E02FDC">
        <w:rPr>
          <w:rFonts w:eastAsia="Calibri"/>
          <w:kern w:val="0"/>
          <w:lang w:eastAsia="en-US"/>
        </w:rPr>
        <w:t xml:space="preserve"> (посещают 353 человека);</w:t>
      </w:r>
      <w:r w:rsidRPr="00E02FDC">
        <w:rPr>
          <w:rFonts w:eastAsia="Calibri"/>
          <w:kern w:val="0"/>
          <w:lang w:eastAsia="en-US"/>
        </w:rPr>
        <w:t xml:space="preserve"> </w:t>
      </w:r>
    </w:p>
    <w:p w:rsidR="00745BBF" w:rsidRPr="00E02FDC" w:rsidRDefault="00745BBF" w:rsidP="00F00066">
      <w:pPr>
        <w:suppressAutoHyphens w:val="0"/>
        <w:spacing w:line="276" w:lineRule="auto"/>
        <w:ind w:firstLine="567"/>
        <w:jc w:val="both"/>
        <w:rPr>
          <w:rFonts w:eastAsia="Calibri"/>
          <w:kern w:val="0"/>
          <w:lang w:eastAsia="en-US"/>
        </w:rPr>
      </w:pPr>
      <w:r w:rsidRPr="00E02FDC">
        <w:rPr>
          <w:rFonts w:eastAsia="Calibri"/>
          <w:kern w:val="0"/>
          <w:lang w:eastAsia="en-US"/>
        </w:rPr>
        <w:t>-  МБОУ ДО «Токарёвская детская школа искусств»</w:t>
      </w:r>
      <w:r w:rsidR="00464AE5" w:rsidRPr="00E02FDC">
        <w:rPr>
          <w:rFonts w:eastAsia="Calibri"/>
          <w:kern w:val="0"/>
          <w:lang w:eastAsia="en-US"/>
        </w:rPr>
        <w:t xml:space="preserve"> (обучаются 3</w:t>
      </w:r>
      <w:r w:rsidR="003C47C5">
        <w:rPr>
          <w:rFonts w:eastAsia="Calibri"/>
          <w:kern w:val="0"/>
          <w:lang w:eastAsia="en-US"/>
        </w:rPr>
        <w:t>50</w:t>
      </w:r>
      <w:r w:rsidR="00464AE5" w:rsidRPr="00E02FDC">
        <w:rPr>
          <w:rFonts w:eastAsia="Calibri"/>
          <w:kern w:val="0"/>
          <w:lang w:eastAsia="en-US"/>
        </w:rPr>
        <w:t xml:space="preserve"> человек)</w:t>
      </w:r>
      <w:r w:rsidRPr="00E02FDC">
        <w:rPr>
          <w:rFonts w:eastAsia="Calibri"/>
          <w:kern w:val="0"/>
          <w:lang w:eastAsia="en-US"/>
        </w:rPr>
        <w:t>.</w:t>
      </w:r>
    </w:p>
    <w:p w:rsidR="0031455D" w:rsidRPr="00E02FDC" w:rsidRDefault="00464AE5" w:rsidP="004A46C2">
      <w:pPr>
        <w:overflowPunct w:val="0"/>
        <w:spacing w:line="276" w:lineRule="auto"/>
        <w:ind w:firstLine="567"/>
        <w:jc w:val="both"/>
        <w:textAlignment w:val="baseline"/>
        <w:rPr>
          <w:rFonts w:eastAsia="Andale Sans UI"/>
          <w:kern w:val="0"/>
          <w:lang w:eastAsia="en-US" w:bidi="en-US"/>
        </w:rPr>
      </w:pPr>
      <w:r w:rsidRPr="00E02FDC">
        <w:rPr>
          <w:rFonts w:eastAsia="Andale Sans UI"/>
          <w:kern w:val="0"/>
          <w:lang w:eastAsia="en-US" w:bidi="en-US"/>
        </w:rPr>
        <w:lastRenderedPageBreak/>
        <w:t>Кроме этого, реализуются различные организационные модели дополнительного образования детей на базе общеобразовательных и дошкольных ор</w:t>
      </w:r>
      <w:r w:rsidR="0031455D" w:rsidRPr="00E02FDC">
        <w:rPr>
          <w:rFonts w:eastAsia="Andale Sans UI"/>
          <w:kern w:val="0"/>
          <w:lang w:eastAsia="en-US" w:bidi="en-US"/>
        </w:rPr>
        <w:t>ганизаций: центры (духовно – нравственного воспитания, по работе с одаренными детьми, экологического воспитания, патриотического воспитания, по профилактике детского дорожно-транспортного травматизма), воскресные школы, спортивные клубы (МБОУ Токаревская СОШ № 1, филиал МБОУ Токаревской СОШ № 1 в с. Троицкий Росляй, МБОУ Токаревская СОШ № 2, филиал МБОУ Токаревской СОШ № 2 в д. Чичерино).</w:t>
      </w:r>
    </w:p>
    <w:p w:rsidR="0031455D" w:rsidRPr="00E02FDC" w:rsidRDefault="0031455D" w:rsidP="004A46C2">
      <w:pPr>
        <w:overflowPunct w:val="0"/>
        <w:spacing w:line="276" w:lineRule="auto"/>
        <w:ind w:firstLine="567"/>
        <w:jc w:val="both"/>
        <w:rPr>
          <w:rFonts w:eastAsia="Andale Sans UI"/>
          <w:kern w:val="0"/>
          <w:lang w:eastAsia="en-US" w:bidi="en-US"/>
        </w:rPr>
      </w:pPr>
      <w:r w:rsidRPr="00E02FDC">
        <w:rPr>
          <w:rFonts w:eastAsia="Andale Sans UI"/>
          <w:kern w:val="0"/>
          <w:lang w:eastAsia="en-US" w:bidi="en-US"/>
        </w:rPr>
        <w:t>В 2019 году в массовых физкультурно-спортивных мероприятиях приняло участие 650 человек, в спортивных секциях занимались 460 человек. В рамках федерального проекта «Социальная активность» на базе образовательных организаций действуют 4 волонтерских отряда, деятельность которых направлена на работу в социуме, благотворительность, организацию досуговой деятельности, пропаганду здорового образа жизни и другое.</w:t>
      </w:r>
    </w:p>
    <w:p w:rsidR="0031455D" w:rsidRPr="00E02FDC" w:rsidRDefault="00E87CE4" w:rsidP="004A46C2">
      <w:pPr>
        <w:overflowPunct w:val="0"/>
        <w:spacing w:line="276" w:lineRule="auto"/>
        <w:ind w:firstLine="567"/>
        <w:jc w:val="both"/>
        <w:rPr>
          <w:rFonts w:eastAsia="Andale Sans UI"/>
          <w:kern w:val="0"/>
          <w:lang w:eastAsia="en-US" w:bidi="en-US"/>
        </w:rPr>
      </w:pPr>
      <w:r w:rsidRPr="00E02FDC">
        <w:rPr>
          <w:rFonts w:eastAsia="Andale Sans UI"/>
          <w:kern w:val="0"/>
          <w:lang w:eastAsia="en-US" w:bidi="en-US"/>
        </w:rPr>
        <w:t xml:space="preserve">В 2019 году </w:t>
      </w:r>
      <w:r w:rsidR="00834B96" w:rsidRPr="00E02FDC">
        <w:rPr>
          <w:rFonts w:eastAsia="Andale Sans UI"/>
          <w:kern w:val="0"/>
          <w:lang w:eastAsia="en-US" w:bidi="en-US"/>
        </w:rPr>
        <w:t xml:space="preserve">было </w:t>
      </w:r>
      <w:r w:rsidRPr="00E02FDC">
        <w:rPr>
          <w:rFonts w:eastAsia="Andale Sans UI"/>
          <w:kern w:val="0"/>
          <w:lang w:eastAsia="en-US" w:bidi="en-US"/>
        </w:rPr>
        <w:t>о</w:t>
      </w:r>
      <w:r w:rsidR="0031455D" w:rsidRPr="00E02FDC">
        <w:rPr>
          <w:rFonts w:eastAsia="Andale Sans UI"/>
          <w:kern w:val="0"/>
          <w:lang w:eastAsia="en-US" w:bidi="en-US"/>
        </w:rPr>
        <w:t>хва</w:t>
      </w:r>
      <w:r w:rsidR="00834B96" w:rsidRPr="00E02FDC">
        <w:rPr>
          <w:rFonts w:eastAsia="Andale Sans UI"/>
          <w:kern w:val="0"/>
          <w:lang w:eastAsia="en-US" w:bidi="en-US"/>
        </w:rPr>
        <w:t>чено</w:t>
      </w:r>
      <w:r w:rsidR="0031455D" w:rsidRPr="00E02FDC">
        <w:rPr>
          <w:rFonts w:eastAsia="Andale Sans UI"/>
          <w:kern w:val="0"/>
          <w:lang w:eastAsia="en-US" w:bidi="en-US"/>
        </w:rPr>
        <w:t xml:space="preserve"> дополнительным образованием</w:t>
      </w:r>
      <w:r w:rsidR="00834B96" w:rsidRPr="00E02FDC">
        <w:rPr>
          <w:rFonts w:eastAsia="Andale Sans UI"/>
          <w:kern w:val="0"/>
          <w:lang w:eastAsia="en-US" w:bidi="en-US"/>
        </w:rPr>
        <w:t xml:space="preserve"> 1402</w:t>
      </w:r>
      <w:r w:rsidR="0031455D" w:rsidRPr="00E02FDC">
        <w:rPr>
          <w:rFonts w:eastAsia="Andale Sans UI"/>
          <w:kern w:val="0"/>
          <w:lang w:eastAsia="en-US" w:bidi="en-US"/>
        </w:rPr>
        <w:t xml:space="preserve"> </w:t>
      </w:r>
      <w:r w:rsidR="00834B96" w:rsidRPr="00E02FDC">
        <w:rPr>
          <w:rFonts w:eastAsia="Andale Sans UI"/>
          <w:kern w:val="0"/>
          <w:lang w:eastAsia="en-US" w:bidi="en-US"/>
        </w:rPr>
        <w:t>человека от общего количества 1908 детей</w:t>
      </w:r>
      <w:r w:rsidR="0031455D" w:rsidRPr="00E02FDC">
        <w:rPr>
          <w:rFonts w:eastAsia="Andale Sans UI"/>
          <w:kern w:val="0"/>
          <w:lang w:eastAsia="en-US" w:bidi="en-US"/>
        </w:rPr>
        <w:t xml:space="preserve"> в возрасте от 5 до 18 лет</w:t>
      </w:r>
      <w:r w:rsidR="00834B96" w:rsidRPr="00E02FDC">
        <w:rPr>
          <w:rFonts w:eastAsia="Andale Sans UI"/>
          <w:kern w:val="0"/>
          <w:lang w:eastAsia="en-US" w:bidi="en-US"/>
        </w:rPr>
        <w:t>, что составило  73,5% или на 2,8% меньше уровня 2018 года (76,3%</w:t>
      </w:r>
      <w:r w:rsidR="00E02FDC" w:rsidRPr="00E02FDC">
        <w:rPr>
          <w:rFonts w:eastAsia="Andale Sans UI"/>
          <w:kern w:val="0"/>
          <w:lang w:eastAsia="en-US" w:bidi="en-US"/>
        </w:rPr>
        <w:t xml:space="preserve"> или </w:t>
      </w:r>
      <w:r w:rsidR="00E02FDC" w:rsidRPr="00E02FDC">
        <w:rPr>
          <w:kern w:val="0"/>
          <w:lang w:eastAsia="ru-RU"/>
        </w:rPr>
        <w:t>14161 ребенок из общего количества 1914 детей</w:t>
      </w:r>
      <w:r w:rsidR="00834B96" w:rsidRPr="00E02FDC">
        <w:rPr>
          <w:rFonts w:eastAsia="Andale Sans UI"/>
          <w:kern w:val="0"/>
          <w:lang w:eastAsia="en-US" w:bidi="en-US"/>
        </w:rPr>
        <w:t>)</w:t>
      </w:r>
      <w:r w:rsidR="0031455D" w:rsidRPr="00E02FDC">
        <w:rPr>
          <w:rFonts w:eastAsia="Andale Sans UI"/>
          <w:kern w:val="0"/>
          <w:lang w:eastAsia="en-US" w:bidi="en-US"/>
        </w:rPr>
        <w:t>.</w:t>
      </w:r>
    </w:p>
    <w:p w:rsidR="0031455D" w:rsidRPr="00E02FDC" w:rsidRDefault="00834B96" w:rsidP="004A46C2">
      <w:pPr>
        <w:overflowPunct w:val="0"/>
        <w:spacing w:line="276" w:lineRule="auto"/>
        <w:ind w:firstLine="567"/>
        <w:jc w:val="both"/>
        <w:rPr>
          <w:rFonts w:eastAsia="Andale Sans UI" w:cs="Tahoma"/>
          <w:kern w:val="0"/>
          <w:lang w:eastAsia="en-US" w:bidi="en-US"/>
        </w:rPr>
      </w:pPr>
      <w:r w:rsidRPr="00E02FDC">
        <w:rPr>
          <w:rFonts w:eastAsia="Andale Sans UI" w:cs="Tahoma"/>
          <w:kern w:val="0"/>
          <w:lang w:eastAsia="en-US" w:bidi="en-US"/>
        </w:rPr>
        <w:t>В 2020 году планируется улучшить показатель за счет реализации м</w:t>
      </w:r>
      <w:r w:rsidR="0031455D" w:rsidRPr="00E02FDC">
        <w:rPr>
          <w:rFonts w:eastAsia="Andale Sans UI" w:cs="Tahoma"/>
          <w:kern w:val="0"/>
          <w:lang w:eastAsia="en-US" w:bidi="en-US"/>
        </w:rPr>
        <w:t>еханизм</w:t>
      </w:r>
      <w:r w:rsidR="00E02FDC" w:rsidRPr="00E02FDC">
        <w:rPr>
          <w:rFonts w:eastAsia="Andale Sans UI" w:cs="Tahoma"/>
          <w:kern w:val="0"/>
          <w:lang w:eastAsia="en-US" w:bidi="en-US"/>
        </w:rPr>
        <w:t>ов</w:t>
      </w:r>
      <w:r w:rsidR="0031455D" w:rsidRPr="00E02FDC">
        <w:rPr>
          <w:rFonts w:eastAsia="Andale Sans UI" w:cs="Tahoma"/>
          <w:kern w:val="0"/>
          <w:lang w:eastAsia="en-US" w:bidi="en-US"/>
        </w:rPr>
        <w:t xml:space="preserve"> обеспечения эффективности системы выявления, поддержки и развития способностей и талантов у детей и молодежи проекта «Успех каждого ребенка» заложены в национальную концепцию «Десятилетие детства». В муниципалитете разработана и реализуется «Дорожная карта» по выполнению плана мероприятий Концепции.</w:t>
      </w:r>
    </w:p>
    <w:p w:rsidR="00AA3B1A" w:rsidRPr="00E02FDC" w:rsidRDefault="00AA3B1A" w:rsidP="004A46C2">
      <w:pPr>
        <w:suppressAutoHyphens w:val="0"/>
        <w:spacing w:line="276" w:lineRule="auto"/>
        <w:jc w:val="both"/>
      </w:pPr>
    </w:p>
    <w:p w:rsidR="0042180B" w:rsidRPr="00E02FDC" w:rsidRDefault="0042180B" w:rsidP="004A46C2">
      <w:pPr>
        <w:suppressAutoHyphens w:val="0"/>
        <w:spacing w:line="276" w:lineRule="auto"/>
        <w:jc w:val="both"/>
        <w:rPr>
          <w:kern w:val="0"/>
          <w:lang w:eastAsia="ru-RU"/>
        </w:rPr>
      </w:pPr>
      <w:r w:rsidRPr="00E02FDC">
        <w:rPr>
          <w:b/>
        </w:rPr>
        <w:t>Показатель №18.</w:t>
      </w:r>
      <w:r w:rsidRPr="00E02FDC">
        <w:t xml:space="preserve">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42180B" w:rsidRPr="00EE3C75" w:rsidRDefault="00464AE5" w:rsidP="004A46C2">
      <w:pPr>
        <w:suppressAutoHyphens w:val="0"/>
        <w:spacing w:line="276" w:lineRule="auto"/>
        <w:ind w:firstLine="567"/>
        <w:jc w:val="both"/>
        <w:rPr>
          <w:kern w:val="0"/>
          <w:lang w:eastAsia="ru-RU"/>
        </w:rPr>
      </w:pPr>
      <w:r w:rsidRPr="00E02FDC">
        <w:t>В 201</w:t>
      </w:r>
      <w:r w:rsidR="00E02FDC" w:rsidRPr="00E02FDC">
        <w:t>9</w:t>
      </w:r>
      <w:r w:rsidRPr="00E02FDC">
        <w:t xml:space="preserve"> году значение показателя составило 7</w:t>
      </w:r>
      <w:r w:rsidR="00E02FDC" w:rsidRPr="00E02FDC">
        <w:t>3</w:t>
      </w:r>
      <w:r w:rsidRPr="00E02FDC">
        <w:t>,</w:t>
      </w:r>
      <w:r w:rsidR="00E02FDC" w:rsidRPr="00E02FDC">
        <w:t>5</w:t>
      </w:r>
      <w:r w:rsidRPr="00E02FDC">
        <w:t>%</w:t>
      </w:r>
      <w:r w:rsidR="00E02FDC" w:rsidRPr="00E02FDC">
        <w:t xml:space="preserve">, снижение на </w:t>
      </w:r>
      <w:r w:rsidR="00F00066">
        <w:t>3,7</w:t>
      </w:r>
      <w:r w:rsidR="00E02FDC" w:rsidRPr="00E02FDC">
        <w:t>% к уровню 2018 года</w:t>
      </w:r>
      <w:r w:rsidR="00E02FDC">
        <w:t>.</w:t>
      </w:r>
    </w:p>
    <w:p w:rsidR="00864856" w:rsidRPr="00EE3C75" w:rsidRDefault="00864856" w:rsidP="004A46C2">
      <w:pPr>
        <w:spacing w:line="276" w:lineRule="auto"/>
        <w:jc w:val="both"/>
        <w:rPr>
          <w:b/>
        </w:rPr>
      </w:pPr>
    </w:p>
    <w:p w:rsidR="0042180B" w:rsidRPr="00DB3740" w:rsidRDefault="0042180B" w:rsidP="004A46C2">
      <w:pPr>
        <w:spacing w:line="276" w:lineRule="auto"/>
        <w:jc w:val="both"/>
        <w:rPr>
          <w:b/>
        </w:rPr>
      </w:pPr>
      <w:r w:rsidRPr="00DB3740">
        <w:rPr>
          <w:b/>
        </w:rPr>
        <w:t>- культура</w:t>
      </w:r>
    </w:p>
    <w:p w:rsidR="003C47C5" w:rsidRPr="005952AB" w:rsidRDefault="003C47C5" w:rsidP="00F00066">
      <w:pPr>
        <w:suppressAutoHyphens w:val="0"/>
        <w:autoSpaceDE w:val="0"/>
        <w:autoSpaceDN w:val="0"/>
        <w:adjustRightInd w:val="0"/>
        <w:spacing w:line="276" w:lineRule="auto"/>
        <w:jc w:val="both"/>
        <w:rPr>
          <w:kern w:val="0"/>
          <w:lang w:eastAsia="ru-RU"/>
        </w:rPr>
      </w:pPr>
      <w:r w:rsidRPr="005952AB">
        <w:rPr>
          <w:kern w:val="0"/>
          <w:lang w:eastAsia="ru-RU"/>
        </w:rPr>
        <w:t xml:space="preserve">На 01.01.2020 года в районе </w:t>
      </w:r>
      <w:r w:rsidRPr="005952AB">
        <w:rPr>
          <w:rFonts w:eastAsia="Andale Sans UI"/>
          <w:kern w:val="0"/>
          <w:lang w:eastAsia="en-US" w:bidi="en-US"/>
        </w:rPr>
        <w:t>функционируют 3 муниципальных бюджетных учреждения культуры:</w:t>
      </w:r>
    </w:p>
    <w:p w:rsidR="003C47C5" w:rsidRPr="003C47C5" w:rsidRDefault="007D2CF6" w:rsidP="004A46C2">
      <w:pPr>
        <w:suppressAutoHyphens w:val="0"/>
        <w:autoSpaceDE w:val="0"/>
        <w:autoSpaceDN w:val="0"/>
        <w:adjustRightInd w:val="0"/>
        <w:spacing w:line="276" w:lineRule="auto"/>
        <w:ind w:firstLine="567"/>
        <w:jc w:val="both"/>
        <w:rPr>
          <w:kern w:val="0"/>
          <w:lang w:eastAsia="ru-RU"/>
        </w:rPr>
      </w:pPr>
      <w:r w:rsidRPr="005952AB">
        <w:rPr>
          <w:kern w:val="0"/>
          <w:lang w:eastAsia="ru-RU"/>
        </w:rPr>
        <w:lastRenderedPageBreak/>
        <w:t>-</w:t>
      </w:r>
      <w:r w:rsidR="003C47C5" w:rsidRPr="003C47C5">
        <w:rPr>
          <w:kern w:val="0"/>
          <w:lang w:eastAsia="ru-RU"/>
        </w:rPr>
        <w:t xml:space="preserve"> МБУК «Культурно–досуговый центр Токаревского района»</w:t>
      </w:r>
      <w:r w:rsidR="003C47C5" w:rsidRPr="005952AB">
        <w:rPr>
          <w:kern w:val="0"/>
          <w:lang w:eastAsia="ru-RU"/>
        </w:rPr>
        <w:t xml:space="preserve"> с 20</w:t>
      </w:r>
      <w:r w:rsidR="003C47C5" w:rsidRPr="003C47C5">
        <w:rPr>
          <w:kern w:val="0"/>
          <w:lang w:eastAsia="ru-RU"/>
        </w:rPr>
        <w:t xml:space="preserve"> сельски</w:t>
      </w:r>
      <w:r w:rsidR="003C47C5" w:rsidRPr="005952AB">
        <w:rPr>
          <w:kern w:val="0"/>
          <w:lang w:eastAsia="ru-RU"/>
        </w:rPr>
        <w:t>ми</w:t>
      </w:r>
      <w:r w:rsidR="003C47C5" w:rsidRPr="003C47C5">
        <w:rPr>
          <w:kern w:val="0"/>
          <w:lang w:eastAsia="ru-RU"/>
        </w:rPr>
        <w:t xml:space="preserve"> филиал</w:t>
      </w:r>
      <w:r w:rsidR="003C47C5" w:rsidRPr="005952AB">
        <w:rPr>
          <w:kern w:val="0"/>
          <w:lang w:eastAsia="ru-RU"/>
        </w:rPr>
        <w:t>ами</w:t>
      </w:r>
      <w:r w:rsidR="003C47C5" w:rsidRPr="003C47C5">
        <w:rPr>
          <w:kern w:val="0"/>
          <w:lang w:eastAsia="ru-RU"/>
        </w:rPr>
        <w:t xml:space="preserve"> клубного типа </w:t>
      </w:r>
      <w:r w:rsidR="003C47C5" w:rsidRPr="005952AB">
        <w:rPr>
          <w:kern w:val="0"/>
          <w:lang w:eastAsia="ru-RU"/>
        </w:rPr>
        <w:t xml:space="preserve">и </w:t>
      </w:r>
      <w:r w:rsidR="003C47C5" w:rsidRPr="003C47C5">
        <w:rPr>
          <w:kern w:val="0"/>
          <w:lang w:eastAsia="ru-RU"/>
        </w:rPr>
        <w:t xml:space="preserve"> филиал</w:t>
      </w:r>
      <w:r w:rsidR="003C47C5" w:rsidRPr="005952AB">
        <w:rPr>
          <w:kern w:val="0"/>
          <w:lang w:eastAsia="ru-RU"/>
        </w:rPr>
        <w:t>ом</w:t>
      </w:r>
      <w:r w:rsidR="003C47C5" w:rsidRPr="003C47C5">
        <w:rPr>
          <w:kern w:val="0"/>
          <w:lang w:eastAsia="ru-RU"/>
        </w:rPr>
        <w:t xml:space="preserve"> «Музей Токаревского района».</w:t>
      </w:r>
    </w:p>
    <w:p w:rsidR="003C47C5" w:rsidRPr="003C47C5" w:rsidRDefault="007D2CF6" w:rsidP="004A46C2">
      <w:pPr>
        <w:suppressAutoHyphens w:val="0"/>
        <w:autoSpaceDE w:val="0"/>
        <w:autoSpaceDN w:val="0"/>
        <w:adjustRightInd w:val="0"/>
        <w:spacing w:line="276" w:lineRule="auto"/>
        <w:ind w:firstLine="567"/>
        <w:jc w:val="both"/>
        <w:rPr>
          <w:kern w:val="0"/>
          <w:lang w:eastAsia="ru-RU"/>
        </w:rPr>
      </w:pPr>
      <w:r w:rsidRPr="005952AB">
        <w:rPr>
          <w:kern w:val="0"/>
          <w:lang w:eastAsia="ru-RU"/>
        </w:rPr>
        <w:t xml:space="preserve">- </w:t>
      </w:r>
      <w:r w:rsidR="003C47C5" w:rsidRPr="003C47C5">
        <w:rPr>
          <w:kern w:val="0"/>
          <w:lang w:eastAsia="ru-RU"/>
        </w:rPr>
        <w:t>МБУК «Центральная библиотека Токаревского района»</w:t>
      </w:r>
      <w:r w:rsidRPr="005952AB">
        <w:rPr>
          <w:kern w:val="0"/>
          <w:lang w:eastAsia="ru-RU"/>
        </w:rPr>
        <w:t xml:space="preserve"> с 17</w:t>
      </w:r>
      <w:r w:rsidR="003C47C5" w:rsidRPr="003C47C5">
        <w:rPr>
          <w:kern w:val="0"/>
          <w:lang w:eastAsia="ru-RU"/>
        </w:rPr>
        <w:t xml:space="preserve"> сельски</w:t>
      </w:r>
      <w:r w:rsidRPr="005952AB">
        <w:rPr>
          <w:kern w:val="0"/>
          <w:lang w:eastAsia="ru-RU"/>
        </w:rPr>
        <w:t>ми</w:t>
      </w:r>
      <w:r w:rsidR="003C47C5" w:rsidRPr="003C47C5">
        <w:rPr>
          <w:kern w:val="0"/>
          <w:lang w:eastAsia="ru-RU"/>
        </w:rPr>
        <w:t xml:space="preserve"> библиотек</w:t>
      </w:r>
      <w:r w:rsidRPr="005952AB">
        <w:rPr>
          <w:kern w:val="0"/>
          <w:lang w:eastAsia="ru-RU"/>
        </w:rPr>
        <w:t>ами и</w:t>
      </w:r>
      <w:r w:rsidR="003C47C5" w:rsidRPr="003C47C5">
        <w:rPr>
          <w:kern w:val="0"/>
          <w:lang w:eastAsia="ru-RU"/>
        </w:rPr>
        <w:t xml:space="preserve"> филиал</w:t>
      </w:r>
      <w:r w:rsidRPr="005952AB">
        <w:rPr>
          <w:kern w:val="0"/>
          <w:lang w:eastAsia="ru-RU"/>
        </w:rPr>
        <w:t>ом</w:t>
      </w:r>
      <w:r w:rsidR="003C47C5" w:rsidRPr="003C47C5">
        <w:rPr>
          <w:kern w:val="0"/>
          <w:lang w:eastAsia="ru-RU"/>
        </w:rPr>
        <w:t xml:space="preserve"> «Детская библиотека».</w:t>
      </w:r>
    </w:p>
    <w:p w:rsidR="003C47C5" w:rsidRPr="005952AB" w:rsidRDefault="007D2CF6" w:rsidP="004A46C2">
      <w:pPr>
        <w:suppressAutoHyphens w:val="0"/>
        <w:autoSpaceDE w:val="0"/>
        <w:autoSpaceDN w:val="0"/>
        <w:adjustRightInd w:val="0"/>
        <w:spacing w:line="276" w:lineRule="auto"/>
        <w:ind w:firstLine="567"/>
        <w:jc w:val="both"/>
        <w:rPr>
          <w:kern w:val="0"/>
          <w:lang w:eastAsia="ru-RU"/>
        </w:rPr>
      </w:pPr>
      <w:r w:rsidRPr="005952AB">
        <w:rPr>
          <w:kern w:val="0"/>
          <w:lang w:eastAsia="ru-RU"/>
        </w:rPr>
        <w:t xml:space="preserve">- </w:t>
      </w:r>
      <w:r w:rsidR="003C47C5" w:rsidRPr="003C47C5">
        <w:rPr>
          <w:kern w:val="0"/>
          <w:lang w:eastAsia="ru-RU"/>
        </w:rPr>
        <w:t>МБОУ ДО «Токаревская детская школа искусства».</w:t>
      </w:r>
    </w:p>
    <w:p w:rsidR="004C1F15" w:rsidRPr="007D2CF6" w:rsidRDefault="004C1F15" w:rsidP="004A46C2">
      <w:pPr>
        <w:overflowPunct w:val="0"/>
        <w:spacing w:line="276" w:lineRule="auto"/>
        <w:ind w:firstLine="567"/>
        <w:jc w:val="both"/>
        <w:textAlignment w:val="baseline"/>
        <w:rPr>
          <w:rFonts w:eastAsia="Andale Sans UI"/>
          <w:kern w:val="0"/>
          <w:lang w:eastAsia="en-US" w:bidi="en-US"/>
        </w:rPr>
      </w:pPr>
      <w:r w:rsidRPr="005952AB">
        <w:rPr>
          <w:rFonts w:eastAsia="Andale Sans UI"/>
          <w:kern w:val="0"/>
          <w:lang w:eastAsia="en-US" w:bidi="en-US"/>
        </w:rPr>
        <w:t>Также на</w:t>
      </w:r>
      <w:r w:rsidRPr="007D2CF6">
        <w:rPr>
          <w:rFonts w:eastAsia="Andale Sans UI"/>
          <w:kern w:val="0"/>
          <w:lang w:eastAsia="en-US" w:bidi="en-US"/>
        </w:rPr>
        <w:t xml:space="preserve"> территории  района находятся 11 сельских  социокультурных центров (ССКЦ</w:t>
      </w:r>
      <w:r w:rsidRPr="005952AB">
        <w:rPr>
          <w:rFonts w:eastAsia="Andale Sans UI"/>
          <w:kern w:val="0"/>
          <w:lang w:eastAsia="en-US" w:bidi="en-US"/>
        </w:rPr>
        <w:t xml:space="preserve">, которые </w:t>
      </w:r>
      <w:r w:rsidRPr="007D2CF6">
        <w:rPr>
          <w:rFonts w:eastAsia="Andale Sans UI"/>
          <w:kern w:val="0"/>
          <w:lang w:eastAsia="en-US" w:bidi="en-US"/>
        </w:rPr>
        <w:t>функционируют на базе средних общеобразовательных школ. Основные направления деятельности ССКЦ: образовательная, культурная, спортивная и социальная.</w:t>
      </w:r>
    </w:p>
    <w:p w:rsidR="004C1F15" w:rsidRDefault="005952AB" w:rsidP="004A46C2">
      <w:pPr>
        <w:suppressAutoHyphens w:val="0"/>
        <w:autoSpaceDE w:val="0"/>
        <w:autoSpaceDN w:val="0"/>
        <w:adjustRightInd w:val="0"/>
        <w:spacing w:line="276" w:lineRule="auto"/>
        <w:ind w:firstLine="567"/>
        <w:jc w:val="both"/>
        <w:rPr>
          <w:color w:val="000000"/>
          <w:kern w:val="0"/>
          <w:lang w:eastAsia="ru-RU"/>
        </w:rPr>
      </w:pPr>
      <w:r w:rsidRPr="005952AB">
        <w:rPr>
          <w:color w:val="000000"/>
          <w:kern w:val="0"/>
          <w:lang w:eastAsia="ru-RU"/>
        </w:rPr>
        <w:t xml:space="preserve">В рамках соглашения о реализации регионального проекта "Обеспечение качественно нового уровня развития инфраструктуры культуры («Культурная среда»)" показатель посещаемости учреждений культуры района </w:t>
      </w:r>
      <w:r>
        <w:rPr>
          <w:color w:val="000000"/>
          <w:kern w:val="0"/>
          <w:lang w:eastAsia="ru-RU"/>
        </w:rPr>
        <w:t xml:space="preserve"> сотавил </w:t>
      </w:r>
      <w:r w:rsidRPr="005952AB">
        <w:rPr>
          <w:color w:val="000000"/>
          <w:kern w:val="0"/>
          <w:lang w:eastAsia="ru-RU"/>
        </w:rPr>
        <w:t>2</w:t>
      </w:r>
      <w:r>
        <w:rPr>
          <w:color w:val="000000"/>
          <w:kern w:val="0"/>
          <w:lang w:eastAsia="ru-RU"/>
        </w:rPr>
        <w:t>00,7 тыс. человек и выполнен на 100%.</w:t>
      </w:r>
    </w:p>
    <w:p w:rsidR="005952AB" w:rsidRDefault="005952AB" w:rsidP="004A46C2">
      <w:pPr>
        <w:suppressAutoHyphens w:val="0"/>
        <w:autoSpaceDE w:val="0"/>
        <w:autoSpaceDN w:val="0"/>
        <w:adjustRightInd w:val="0"/>
        <w:spacing w:line="276" w:lineRule="auto"/>
        <w:ind w:firstLine="567"/>
        <w:jc w:val="both"/>
        <w:rPr>
          <w:rFonts w:eastAsia="SimSun"/>
          <w:kern w:val="0"/>
          <w:lang w:eastAsia="en-US"/>
        </w:rPr>
      </w:pPr>
      <w:r w:rsidRPr="00745BBF">
        <w:rPr>
          <w:rFonts w:eastAsia="SimSun"/>
          <w:kern w:val="0"/>
          <w:lang w:eastAsia="en-US"/>
        </w:rPr>
        <w:t>Уровень фактической обеспеченности учреждениями культуры от нормативной потребности клубами и учреждени</w:t>
      </w:r>
      <w:r>
        <w:rPr>
          <w:rFonts w:eastAsia="SimSun"/>
          <w:kern w:val="0"/>
          <w:lang w:eastAsia="en-US"/>
        </w:rPr>
        <w:t>ями клубного типа, библиотеками составил соответственно 150,0% и 100%, что соответствует уровню 2018 года.</w:t>
      </w:r>
    </w:p>
    <w:p w:rsidR="00E87763" w:rsidRPr="005952AB" w:rsidRDefault="004A46C2" w:rsidP="004A46C2">
      <w:pPr>
        <w:suppressAutoHyphens w:val="0"/>
        <w:autoSpaceDE w:val="0"/>
        <w:autoSpaceDN w:val="0"/>
        <w:adjustRightInd w:val="0"/>
        <w:spacing w:line="276" w:lineRule="auto"/>
        <w:ind w:firstLine="567"/>
        <w:jc w:val="both"/>
        <w:rPr>
          <w:rFonts w:eastAsia="Andale Sans UI"/>
          <w:kern w:val="0"/>
          <w:lang w:eastAsia="en-US" w:bidi="en-US"/>
        </w:rPr>
      </w:pPr>
      <w:r>
        <w:rPr>
          <w:rFonts w:eastAsia="Andale Sans UI"/>
          <w:kern w:val="0"/>
          <w:lang w:eastAsia="en-US" w:bidi="en-US"/>
        </w:rPr>
        <w:t xml:space="preserve">В </w:t>
      </w:r>
      <w:r w:rsidR="00E87763" w:rsidRPr="005952AB">
        <w:rPr>
          <w:rFonts w:eastAsia="Andale Sans UI"/>
          <w:kern w:val="0"/>
          <w:lang w:eastAsia="en-US" w:bidi="en-US"/>
        </w:rPr>
        <w:t>учреждениях культуры района по состоянию на 1 января 2020                                                                                                                                                                                                                                                                                                                                                                                                                                                                                                                                                                                                                                                                                                                                                                                                                                                                                                                                                                                                                                                                                                                                                                                                                                                                                                                                                                                                                                                                                                                                                                                                                                                                                                                                                                                                                        года работает 117 человек (57 клубных работника; 1 работник музея; 26  библиотечных работников, 13 преподавателей детской музыкальной школы), 20 человек обслуживающего персонала, специалистов- 97 человек.</w:t>
      </w:r>
    </w:p>
    <w:p w:rsidR="00F61E6C" w:rsidRPr="00F61E6C" w:rsidRDefault="00F61E6C" w:rsidP="004A46C2">
      <w:pPr>
        <w:overflowPunct w:val="0"/>
        <w:spacing w:line="276" w:lineRule="auto"/>
        <w:ind w:firstLine="567"/>
        <w:jc w:val="both"/>
        <w:textAlignment w:val="baseline"/>
        <w:rPr>
          <w:rFonts w:eastAsia="Andale Sans UI"/>
          <w:kern w:val="0"/>
          <w:lang w:eastAsia="en-US" w:bidi="en-US"/>
        </w:rPr>
      </w:pPr>
      <w:r w:rsidRPr="00F61E6C">
        <w:rPr>
          <w:rFonts w:eastAsia="Andale Sans UI"/>
          <w:kern w:val="0"/>
          <w:lang w:eastAsia="en-US" w:bidi="en-US"/>
        </w:rPr>
        <w:t xml:space="preserve">Количество обучающихся в МБОУ ДО «Токарёвская детская школа искусств» на 01.01.2020 составило 350 человек (2019 г. - 340). Охват детей дополнительным образованием составил 19,8%.  В школе стабильно работает 14 творческих коллективов. Преподавателями и учащимися школы ведется большая культурно-просветительная работа среди жителей района. </w:t>
      </w:r>
    </w:p>
    <w:p w:rsidR="00E87763" w:rsidRPr="005952AB" w:rsidRDefault="007D2CF6" w:rsidP="004A46C2">
      <w:pPr>
        <w:spacing w:line="276" w:lineRule="auto"/>
        <w:ind w:firstLine="567"/>
        <w:jc w:val="both"/>
        <w:rPr>
          <w:rFonts w:eastAsia="Andale Sans UI"/>
          <w:kern w:val="0"/>
          <w:lang w:eastAsia="en-US" w:bidi="en-US"/>
        </w:rPr>
      </w:pPr>
      <w:r w:rsidRPr="005952AB">
        <w:rPr>
          <w:rFonts w:eastAsia="Andale Sans UI"/>
          <w:kern w:val="0"/>
          <w:lang w:eastAsia="en-US" w:bidi="en-US"/>
        </w:rPr>
        <w:t>На 01.01.2020 компьютерной техникой оснащены муниципальное бюджетное учреждение культуры «Культурно-досуговый центр Токарёвского района» и 11 филиалов</w:t>
      </w:r>
      <w:r w:rsidR="00E87763" w:rsidRPr="005952AB">
        <w:rPr>
          <w:rFonts w:eastAsia="Andale Sans UI"/>
          <w:kern w:val="0"/>
          <w:lang w:eastAsia="en-US" w:bidi="en-US"/>
        </w:rPr>
        <w:t xml:space="preserve"> на 57,1% от потребности, библиотеки обеспечены компьютерами на 100% и подключены к системе интернет, в том числе  5 библиотек подключены к национально-электронной библиотеке НЭБ, 4 являются модельными.</w:t>
      </w:r>
    </w:p>
    <w:p w:rsidR="004C1F15" w:rsidRPr="004C1F15" w:rsidRDefault="004C1F15" w:rsidP="004A46C2">
      <w:pPr>
        <w:overflowPunct w:val="0"/>
        <w:spacing w:line="276" w:lineRule="auto"/>
        <w:ind w:firstLine="567"/>
        <w:jc w:val="both"/>
        <w:textAlignment w:val="baseline"/>
        <w:rPr>
          <w:rFonts w:eastAsia="Andale Sans UI"/>
          <w:kern w:val="0"/>
          <w:lang w:eastAsia="en-US" w:bidi="en-US"/>
        </w:rPr>
      </w:pPr>
      <w:r w:rsidRPr="005952AB">
        <w:rPr>
          <w:rFonts w:eastAsia="Andale Sans UI"/>
          <w:kern w:val="0"/>
          <w:lang w:eastAsia="en-US" w:bidi="en-US"/>
        </w:rPr>
        <w:lastRenderedPageBreak/>
        <w:t xml:space="preserve">Территорию поселка обслуживают </w:t>
      </w:r>
      <w:r w:rsidRPr="004C1F15">
        <w:rPr>
          <w:rFonts w:eastAsia="Andale Sans UI"/>
          <w:kern w:val="0"/>
          <w:lang w:eastAsia="en-US" w:bidi="en-US"/>
        </w:rPr>
        <w:t>2 библиотеки</w:t>
      </w:r>
      <w:r w:rsidR="00962F82" w:rsidRPr="005952AB">
        <w:rPr>
          <w:rFonts w:eastAsia="Andale Sans UI"/>
          <w:kern w:val="0"/>
          <w:lang w:eastAsia="en-US" w:bidi="en-US"/>
        </w:rPr>
        <w:t>,</w:t>
      </w:r>
      <w:r w:rsidRPr="004C1F15">
        <w:rPr>
          <w:rFonts w:eastAsia="Andale Sans UI"/>
          <w:kern w:val="0"/>
          <w:lang w:eastAsia="en-US" w:bidi="en-US"/>
        </w:rPr>
        <w:t xml:space="preserve">  территории сельских поселений</w:t>
      </w:r>
      <w:r w:rsidRPr="005952AB">
        <w:rPr>
          <w:rFonts w:eastAsia="Andale Sans UI"/>
          <w:kern w:val="0"/>
          <w:lang w:eastAsia="en-US" w:bidi="en-US"/>
        </w:rPr>
        <w:t xml:space="preserve"> </w:t>
      </w:r>
      <w:r w:rsidRPr="004C1F15">
        <w:rPr>
          <w:rFonts w:eastAsia="Andale Sans UI"/>
          <w:kern w:val="0"/>
          <w:lang w:eastAsia="en-US" w:bidi="en-US"/>
        </w:rPr>
        <w:t>17 библиотек</w:t>
      </w:r>
      <w:r w:rsidR="005952AB">
        <w:rPr>
          <w:rFonts w:eastAsia="Andale Sans UI"/>
          <w:kern w:val="0"/>
          <w:lang w:eastAsia="en-US" w:bidi="en-US"/>
        </w:rPr>
        <w:t xml:space="preserve">, которые </w:t>
      </w:r>
      <w:r w:rsidRPr="004C1F15">
        <w:rPr>
          <w:rFonts w:eastAsia="Andale Sans UI"/>
          <w:kern w:val="0"/>
          <w:lang w:eastAsia="en-US" w:bidi="en-US"/>
        </w:rPr>
        <w:t xml:space="preserve"> обслужива</w:t>
      </w:r>
      <w:r w:rsidR="005952AB">
        <w:rPr>
          <w:rFonts w:eastAsia="Andale Sans UI"/>
          <w:kern w:val="0"/>
          <w:lang w:eastAsia="en-US" w:bidi="en-US"/>
        </w:rPr>
        <w:t>ют</w:t>
      </w:r>
      <w:r w:rsidRPr="004C1F15">
        <w:rPr>
          <w:rFonts w:eastAsia="Andale Sans UI"/>
          <w:kern w:val="0"/>
          <w:lang w:eastAsia="en-US" w:bidi="en-US"/>
        </w:rPr>
        <w:t xml:space="preserve"> 13517 читателей</w:t>
      </w:r>
      <w:r w:rsidR="005952AB">
        <w:rPr>
          <w:rFonts w:eastAsia="Andale Sans UI"/>
          <w:kern w:val="0"/>
          <w:lang w:eastAsia="en-US" w:bidi="en-US"/>
        </w:rPr>
        <w:t>.</w:t>
      </w:r>
      <w:r w:rsidRPr="004C1F15">
        <w:rPr>
          <w:rFonts w:eastAsia="Andale Sans UI"/>
          <w:kern w:val="0"/>
          <w:lang w:eastAsia="en-US" w:bidi="en-US"/>
        </w:rPr>
        <w:t xml:space="preserve">  </w:t>
      </w:r>
      <w:r w:rsidR="005952AB">
        <w:rPr>
          <w:rFonts w:eastAsia="Andale Sans UI"/>
          <w:kern w:val="0"/>
          <w:lang w:eastAsia="en-US" w:bidi="en-US"/>
        </w:rPr>
        <w:t>О</w:t>
      </w:r>
      <w:r w:rsidRPr="004C1F15">
        <w:rPr>
          <w:rFonts w:eastAsia="Andale Sans UI"/>
          <w:kern w:val="0"/>
          <w:lang w:eastAsia="en-US" w:bidi="en-US"/>
        </w:rPr>
        <w:t xml:space="preserve">бслуживание населения ведется не только в стационарном режиме,  но и на пунктах выдачи и в удаленном доступе. </w:t>
      </w:r>
    </w:p>
    <w:p w:rsidR="004C1F15" w:rsidRPr="004C1F15" w:rsidRDefault="004C1F15" w:rsidP="004A46C2">
      <w:pPr>
        <w:overflowPunct w:val="0"/>
        <w:spacing w:line="276" w:lineRule="auto"/>
        <w:ind w:firstLine="567"/>
        <w:jc w:val="both"/>
        <w:textAlignment w:val="baseline"/>
        <w:rPr>
          <w:rFonts w:eastAsia="Andale Sans UI"/>
          <w:kern w:val="0"/>
          <w:lang w:eastAsia="en-US" w:bidi="en-US"/>
        </w:rPr>
      </w:pPr>
      <w:r w:rsidRPr="004C1F15">
        <w:rPr>
          <w:rFonts w:eastAsia="Andale Sans UI"/>
          <w:kern w:val="0"/>
          <w:lang w:eastAsia="en-US" w:bidi="en-US"/>
        </w:rPr>
        <w:t>Книжный фонд библиотек составляет 139851 экземпляров. Число читателей в 2019 году - 13517 человек.</w:t>
      </w:r>
    </w:p>
    <w:p w:rsidR="004C1F15" w:rsidRPr="004C1F15" w:rsidRDefault="004C1F15" w:rsidP="004A46C2">
      <w:pPr>
        <w:overflowPunct w:val="0"/>
        <w:spacing w:line="276" w:lineRule="auto"/>
        <w:ind w:firstLine="567"/>
        <w:jc w:val="both"/>
        <w:textAlignment w:val="baseline"/>
        <w:rPr>
          <w:rFonts w:eastAsia="Andale Sans UI"/>
          <w:kern w:val="0"/>
          <w:lang w:eastAsia="en-US" w:bidi="en-US"/>
        </w:rPr>
      </w:pPr>
      <w:r w:rsidRPr="004C1F15">
        <w:rPr>
          <w:rFonts w:eastAsia="Andale Sans UI"/>
          <w:kern w:val="0"/>
          <w:lang w:eastAsia="en-US" w:bidi="en-US"/>
        </w:rPr>
        <w:t>Индикатором уровня востребованности библиотечных услуг является показатель охвата населения библиотечным обслуживанием, он составляет  в 2018 году - 86,6%, в 2016 году –81,9%,  в 2017 году – 84,5%, в 2019-88,7%. Читателями библиотек в сельской местности являются 8449 жителей, что составляет 62,5%.</w:t>
      </w:r>
    </w:p>
    <w:p w:rsidR="004C1F15" w:rsidRPr="004C1F15" w:rsidRDefault="004C1F15" w:rsidP="004A46C2">
      <w:pPr>
        <w:overflowPunct w:val="0"/>
        <w:spacing w:line="276" w:lineRule="auto"/>
        <w:ind w:firstLine="567"/>
        <w:jc w:val="both"/>
        <w:textAlignment w:val="baseline"/>
        <w:rPr>
          <w:rFonts w:eastAsia="Andale Sans UI"/>
          <w:kern w:val="0"/>
          <w:lang w:eastAsia="en-US" w:bidi="en-US"/>
        </w:rPr>
      </w:pPr>
      <w:r w:rsidRPr="004C1F15">
        <w:rPr>
          <w:rFonts w:eastAsia="Andale Sans UI"/>
          <w:kern w:val="0"/>
          <w:lang w:eastAsia="en-US" w:bidi="en-US"/>
        </w:rPr>
        <w:t>Контрольные показатели новых поступлений  в 2019 году  выполнены и составляют 2550 экз. документов (население 15245, норма в 2019 г. 160 экз. на 1000 жителей).</w:t>
      </w:r>
    </w:p>
    <w:p w:rsidR="001A063C" w:rsidRPr="005952AB" w:rsidRDefault="005952AB" w:rsidP="004A46C2">
      <w:pPr>
        <w:pStyle w:val="af0"/>
        <w:shd w:val="clear" w:color="auto" w:fill="FFFFFF"/>
        <w:spacing w:before="0" w:after="0" w:line="276" w:lineRule="auto"/>
        <w:ind w:firstLine="567"/>
        <w:jc w:val="both"/>
        <w:rPr>
          <w:bCs/>
          <w:sz w:val="28"/>
          <w:szCs w:val="28"/>
        </w:rPr>
      </w:pPr>
      <w:r>
        <w:rPr>
          <w:bCs/>
          <w:sz w:val="28"/>
          <w:szCs w:val="28"/>
        </w:rPr>
        <w:t>З</w:t>
      </w:r>
      <w:r w:rsidR="001A063C" w:rsidRPr="005952AB">
        <w:rPr>
          <w:bCs/>
          <w:sz w:val="28"/>
          <w:szCs w:val="28"/>
        </w:rPr>
        <w:t>а 2019 год на ремонт культурно-досуговых учреждений Токаревского района затрачено всего средств 5 765, 2 тыс. рублей, из них:</w:t>
      </w:r>
    </w:p>
    <w:p w:rsidR="001A063C" w:rsidRPr="001A063C" w:rsidRDefault="001A063C" w:rsidP="004A46C2">
      <w:pPr>
        <w:shd w:val="clear" w:color="auto" w:fill="FFFFFF"/>
        <w:suppressAutoHyphens w:val="0"/>
        <w:autoSpaceDE w:val="0"/>
        <w:autoSpaceDN w:val="0"/>
        <w:adjustRightInd w:val="0"/>
        <w:spacing w:line="276" w:lineRule="auto"/>
        <w:ind w:firstLine="567"/>
        <w:rPr>
          <w:bCs/>
          <w:kern w:val="0"/>
          <w:lang w:eastAsia="ru-RU"/>
        </w:rPr>
      </w:pPr>
      <w:r w:rsidRPr="005952AB">
        <w:rPr>
          <w:bCs/>
          <w:kern w:val="0"/>
          <w:lang w:eastAsia="ru-RU"/>
        </w:rPr>
        <w:t xml:space="preserve">- </w:t>
      </w:r>
      <w:r w:rsidRPr="001A063C">
        <w:rPr>
          <w:bCs/>
          <w:kern w:val="0"/>
          <w:lang w:eastAsia="ru-RU"/>
        </w:rPr>
        <w:t>федеральные средства 1020</w:t>
      </w:r>
      <w:r w:rsidRPr="005952AB">
        <w:rPr>
          <w:bCs/>
          <w:kern w:val="0"/>
          <w:lang w:eastAsia="ru-RU"/>
        </w:rPr>
        <w:t>,</w:t>
      </w:r>
      <w:r w:rsidRPr="001A063C">
        <w:rPr>
          <w:bCs/>
          <w:kern w:val="0"/>
          <w:lang w:eastAsia="ru-RU"/>
        </w:rPr>
        <w:t xml:space="preserve">0 </w:t>
      </w:r>
      <w:r w:rsidRPr="005952AB">
        <w:rPr>
          <w:bCs/>
          <w:kern w:val="0"/>
          <w:lang w:eastAsia="ru-RU"/>
        </w:rPr>
        <w:t xml:space="preserve">тыс. </w:t>
      </w:r>
      <w:r w:rsidRPr="001A063C">
        <w:rPr>
          <w:bCs/>
          <w:kern w:val="0"/>
          <w:lang w:eastAsia="ru-RU"/>
        </w:rPr>
        <w:t>руб</w:t>
      </w:r>
      <w:r w:rsidRPr="005952AB">
        <w:rPr>
          <w:bCs/>
          <w:kern w:val="0"/>
          <w:lang w:eastAsia="ru-RU"/>
        </w:rPr>
        <w:t>лей</w:t>
      </w:r>
      <w:r w:rsidRPr="001A063C">
        <w:rPr>
          <w:bCs/>
          <w:kern w:val="0"/>
          <w:lang w:eastAsia="ru-RU"/>
        </w:rPr>
        <w:t>, </w:t>
      </w:r>
    </w:p>
    <w:p w:rsidR="001A063C" w:rsidRPr="001A063C" w:rsidRDefault="001A063C" w:rsidP="004A46C2">
      <w:pPr>
        <w:shd w:val="clear" w:color="auto" w:fill="FFFFFF"/>
        <w:suppressAutoHyphens w:val="0"/>
        <w:autoSpaceDE w:val="0"/>
        <w:autoSpaceDN w:val="0"/>
        <w:adjustRightInd w:val="0"/>
        <w:spacing w:line="276" w:lineRule="auto"/>
        <w:ind w:firstLine="567"/>
        <w:rPr>
          <w:bCs/>
          <w:kern w:val="0"/>
          <w:lang w:eastAsia="ru-RU"/>
        </w:rPr>
      </w:pPr>
      <w:r w:rsidRPr="005952AB">
        <w:rPr>
          <w:bCs/>
          <w:kern w:val="0"/>
          <w:lang w:eastAsia="ru-RU"/>
        </w:rPr>
        <w:t xml:space="preserve">- </w:t>
      </w:r>
      <w:r w:rsidRPr="001A063C">
        <w:rPr>
          <w:bCs/>
          <w:kern w:val="0"/>
          <w:lang w:eastAsia="ru-RU"/>
        </w:rPr>
        <w:t>областные средства 724</w:t>
      </w:r>
      <w:r w:rsidRPr="005952AB">
        <w:rPr>
          <w:bCs/>
          <w:kern w:val="0"/>
          <w:lang w:eastAsia="ru-RU"/>
        </w:rPr>
        <w:t>,</w:t>
      </w:r>
      <w:r w:rsidRPr="001A063C">
        <w:rPr>
          <w:bCs/>
          <w:kern w:val="0"/>
          <w:lang w:eastAsia="ru-RU"/>
        </w:rPr>
        <w:t>2</w:t>
      </w:r>
      <w:r w:rsidRPr="005952AB">
        <w:rPr>
          <w:bCs/>
          <w:kern w:val="0"/>
          <w:lang w:eastAsia="ru-RU"/>
        </w:rPr>
        <w:t xml:space="preserve"> тыс. рублей</w:t>
      </w:r>
      <w:r w:rsidRPr="001A063C">
        <w:rPr>
          <w:bCs/>
          <w:kern w:val="0"/>
          <w:lang w:eastAsia="ru-RU"/>
        </w:rPr>
        <w:t>,</w:t>
      </w:r>
    </w:p>
    <w:p w:rsidR="001A063C" w:rsidRPr="001A063C" w:rsidRDefault="001A063C" w:rsidP="004A46C2">
      <w:pPr>
        <w:shd w:val="clear" w:color="auto" w:fill="FFFFFF"/>
        <w:suppressAutoHyphens w:val="0"/>
        <w:autoSpaceDE w:val="0"/>
        <w:autoSpaceDN w:val="0"/>
        <w:adjustRightInd w:val="0"/>
        <w:spacing w:line="276" w:lineRule="auto"/>
        <w:ind w:firstLine="567"/>
        <w:rPr>
          <w:bCs/>
          <w:kern w:val="0"/>
          <w:lang w:eastAsia="ru-RU"/>
        </w:rPr>
      </w:pPr>
      <w:r w:rsidRPr="005952AB">
        <w:rPr>
          <w:bCs/>
          <w:kern w:val="0"/>
          <w:lang w:eastAsia="ru-RU"/>
        </w:rPr>
        <w:t xml:space="preserve">- </w:t>
      </w:r>
      <w:r w:rsidRPr="001A063C">
        <w:rPr>
          <w:bCs/>
          <w:kern w:val="0"/>
          <w:lang w:eastAsia="ru-RU"/>
        </w:rPr>
        <w:t>муниципальные средства 2553</w:t>
      </w:r>
      <w:r w:rsidRPr="005952AB">
        <w:rPr>
          <w:bCs/>
          <w:kern w:val="0"/>
          <w:lang w:eastAsia="ru-RU"/>
        </w:rPr>
        <w:t>,0 тыс.</w:t>
      </w:r>
      <w:r w:rsidRPr="001A063C">
        <w:rPr>
          <w:bCs/>
          <w:kern w:val="0"/>
          <w:lang w:eastAsia="ru-RU"/>
        </w:rPr>
        <w:t xml:space="preserve"> руб</w:t>
      </w:r>
      <w:r w:rsidRPr="005952AB">
        <w:rPr>
          <w:bCs/>
          <w:kern w:val="0"/>
          <w:lang w:eastAsia="ru-RU"/>
        </w:rPr>
        <w:t>лей</w:t>
      </w:r>
      <w:r w:rsidRPr="001A063C">
        <w:rPr>
          <w:bCs/>
          <w:kern w:val="0"/>
          <w:lang w:eastAsia="ru-RU"/>
        </w:rPr>
        <w:t>,</w:t>
      </w:r>
    </w:p>
    <w:p w:rsidR="001A063C" w:rsidRPr="001A063C" w:rsidRDefault="001A063C" w:rsidP="004A46C2">
      <w:pPr>
        <w:shd w:val="clear" w:color="auto" w:fill="FFFFFF"/>
        <w:suppressAutoHyphens w:val="0"/>
        <w:autoSpaceDE w:val="0"/>
        <w:autoSpaceDN w:val="0"/>
        <w:adjustRightInd w:val="0"/>
        <w:spacing w:line="276" w:lineRule="auto"/>
        <w:ind w:firstLine="567"/>
        <w:rPr>
          <w:bCs/>
          <w:kern w:val="0"/>
          <w:lang w:eastAsia="ru-RU"/>
        </w:rPr>
      </w:pPr>
      <w:r w:rsidRPr="005952AB">
        <w:rPr>
          <w:bCs/>
          <w:kern w:val="0"/>
          <w:lang w:eastAsia="ru-RU"/>
        </w:rPr>
        <w:t xml:space="preserve">- </w:t>
      </w:r>
      <w:r w:rsidRPr="001A063C">
        <w:rPr>
          <w:bCs/>
          <w:kern w:val="0"/>
          <w:lang w:eastAsia="ru-RU"/>
        </w:rPr>
        <w:t>местные средства 820</w:t>
      </w:r>
      <w:r w:rsidRPr="005952AB">
        <w:rPr>
          <w:bCs/>
          <w:kern w:val="0"/>
          <w:lang w:eastAsia="ru-RU"/>
        </w:rPr>
        <w:t>,</w:t>
      </w:r>
      <w:r w:rsidRPr="001A063C">
        <w:rPr>
          <w:bCs/>
          <w:kern w:val="0"/>
          <w:lang w:eastAsia="ru-RU"/>
        </w:rPr>
        <w:t>6</w:t>
      </w:r>
      <w:r w:rsidRPr="005952AB">
        <w:rPr>
          <w:bCs/>
          <w:kern w:val="0"/>
          <w:lang w:eastAsia="ru-RU"/>
        </w:rPr>
        <w:t xml:space="preserve"> тыс. </w:t>
      </w:r>
      <w:r w:rsidRPr="001A063C">
        <w:rPr>
          <w:bCs/>
          <w:kern w:val="0"/>
          <w:lang w:eastAsia="ru-RU"/>
        </w:rPr>
        <w:t xml:space="preserve"> руб</w:t>
      </w:r>
      <w:r w:rsidRPr="005952AB">
        <w:rPr>
          <w:bCs/>
          <w:kern w:val="0"/>
          <w:lang w:eastAsia="ru-RU"/>
        </w:rPr>
        <w:t>лей</w:t>
      </w:r>
      <w:r w:rsidRPr="001A063C">
        <w:rPr>
          <w:bCs/>
          <w:kern w:val="0"/>
          <w:lang w:eastAsia="ru-RU"/>
        </w:rPr>
        <w:t>,</w:t>
      </w:r>
    </w:p>
    <w:p w:rsidR="001A063C" w:rsidRPr="005952AB" w:rsidRDefault="001A063C" w:rsidP="004A46C2">
      <w:pPr>
        <w:shd w:val="clear" w:color="auto" w:fill="FFFFFF"/>
        <w:suppressAutoHyphens w:val="0"/>
        <w:autoSpaceDE w:val="0"/>
        <w:autoSpaceDN w:val="0"/>
        <w:adjustRightInd w:val="0"/>
        <w:spacing w:line="276" w:lineRule="auto"/>
        <w:ind w:firstLine="567"/>
        <w:rPr>
          <w:bCs/>
          <w:kern w:val="0"/>
          <w:lang w:eastAsia="ru-RU"/>
        </w:rPr>
      </w:pPr>
      <w:r w:rsidRPr="005952AB">
        <w:rPr>
          <w:bCs/>
          <w:kern w:val="0"/>
          <w:lang w:eastAsia="ru-RU"/>
        </w:rPr>
        <w:t xml:space="preserve">- </w:t>
      </w:r>
      <w:r w:rsidRPr="001A063C">
        <w:rPr>
          <w:bCs/>
          <w:kern w:val="0"/>
          <w:lang w:eastAsia="ru-RU"/>
        </w:rPr>
        <w:t>внебюджетные средства 647</w:t>
      </w:r>
      <w:r w:rsidRPr="005952AB">
        <w:rPr>
          <w:bCs/>
          <w:kern w:val="0"/>
          <w:lang w:eastAsia="ru-RU"/>
        </w:rPr>
        <w:t>,</w:t>
      </w:r>
      <w:r w:rsidRPr="001A063C">
        <w:rPr>
          <w:bCs/>
          <w:kern w:val="0"/>
          <w:lang w:eastAsia="ru-RU"/>
        </w:rPr>
        <w:t>4</w:t>
      </w:r>
      <w:r w:rsidRPr="005952AB">
        <w:rPr>
          <w:bCs/>
          <w:kern w:val="0"/>
          <w:lang w:eastAsia="ru-RU"/>
        </w:rPr>
        <w:t xml:space="preserve"> тыс.</w:t>
      </w:r>
      <w:r w:rsidRPr="001A063C">
        <w:rPr>
          <w:bCs/>
          <w:kern w:val="0"/>
          <w:lang w:eastAsia="ru-RU"/>
        </w:rPr>
        <w:t xml:space="preserve"> руб</w:t>
      </w:r>
      <w:r w:rsidRPr="005952AB">
        <w:rPr>
          <w:bCs/>
          <w:kern w:val="0"/>
          <w:lang w:eastAsia="ru-RU"/>
        </w:rPr>
        <w:t>лей.</w:t>
      </w:r>
    </w:p>
    <w:p w:rsidR="00F61E6C" w:rsidRPr="00F61E6C" w:rsidRDefault="005952AB" w:rsidP="004A46C2">
      <w:pPr>
        <w:overflowPunct w:val="0"/>
        <w:spacing w:line="276" w:lineRule="auto"/>
        <w:ind w:firstLine="567"/>
        <w:jc w:val="both"/>
        <w:textAlignment w:val="baseline"/>
        <w:rPr>
          <w:rFonts w:eastAsia="Andale Sans UI"/>
          <w:kern w:val="0"/>
          <w:lang w:eastAsia="en-US" w:bidi="en-US"/>
        </w:rPr>
      </w:pPr>
      <w:r w:rsidRPr="00F61E6C">
        <w:rPr>
          <w:rFonts w:eastAsia="Andale Sans UI"/>
          <w:kern w:val="0"/>
          <w:lang w:eastAsia="en-US" w:bidi="en-US"/>
        </w:rPr>
        <w:t xml:space="preserve">В МБУК «КДЦ Токарёвского района» в 2019 году произведена замена кровли здания, оконных блоков и текущий ремонт. </w:t>
      </w:r>
      <w:r>
        <w:rPr>
          <w:rFonts w:eastAsia="Andale Sans UI"/>
          <w:kern w:val="0"/>
          <w:lang w:eastAsia="en-US" w:bidi="en-US"/>
        </w:rPr>
        <w:t>В</w:t>
      </w:r>
      <w:r w:rsidRPr="00F61E6C">
        <w:rPr>
          <w:rFonts w:eastAsia="Andale Sans UI"/>
          <w:kern w:val="0"/>
          <w:lang w:eastAsia="en-US" w:bidi="en-US"/>
        </w:rPr>
        <w:t xml:space="preserve"> филиале МБУК «КДЦ Токарёвского района» «Малоданиловский сельский дом культуры»</w:t>
      </w:r>
      <w:r>
        <w:rPr>
          <w:rFonts w:eastAsia="Andale Sans UI"/>
          <w:kern w:val="0"/>
          <w:lang w:eastAsia="en-US" w:bidi="en-US"/>
        </w:rPr>
        <w:t xml:space="preserve"> п</w:t>
      </w:r>
      <w:r w:rsidR="00F61E6C" w:rsidRPr="00F61E6C">
        <w:rPr>
          <w:rFonts w:eastAsia="Andale Sans UI"/>
          <w:kern w:val="0"/>
          <w:lang w:eastAsia="en-US" w:bidi="en-US"/>
        </w:rPr>
        <w:t>роизведена замена оконных блоков</w:t>
      </w:r>
      <w:r>
        <w:rPr>
          <w:rFonts w:eastAsia="Andale Sans UI"/>
          <w:kern w:val="0"/>
          <w:lang w:eastAsia="en-US" w:bidi="en-US"/>
        </w:rPr>
        <w:t>,</w:t>
      </w:r>
      <w:r w:rsidR="00F61E6C" w:rsidRPr="00F61E6C">
        <w:rPr>
          <w:rFonts w:eastAsia="Andale Sans UI"/>
          <w:kern w:val="0"/>
          <w:lang w:eastAsia="en-US" w:bidi="en-US"/>
        </w:rPr>
        <w:t xml:space="preserve"> косметический ремонт фойе</w:t>
      </w:r>
      <w:r>
        <w:rPr>
          <w:rFonts w:eastAsia="Andale Sans UI"/>
          <w:kern w:val="0"/>
          <w:lang w:eastAsia="en-US" w:bidi="en-US"/>
        </w:rPr>
        <w:t>,</w:t>
      </w:r>
      <w:r w:rsidR="00F61E6C" w:rsidRPr="00F61E6C">
        <w:rPr>
          <w:rFonts w:eastAsia="Andale Sans UI"/>
          <w:kern w:val="0"/>
          <w:lang w:eastAsia="en-US" w:bidi="en-US"/>
        </w:rPr>
        <w:t xml:space="preserve"> вставлены дверные группы, отремонтирован кабинет заведующего филиалом. </w:t>
      </w:r>
      <w:r>
        <w:rPr>
          <w:rFonts w:eastAsia="Andale Sans UI"/>
          <w:kern w:val="0"/>
          <w:lang w:eastAsia="en-US" w:bidi="en-US"/>
        </w:rPr>
        <w:t>В</w:t>
      </w:r>
      <w:r w:rsidR="00F61E6C" w:rsidRPr="00F61E6C">
        <w:rPr>
          <w:rFonts w:eastAsia="Andale Sans UI"/>
          <w:kern w:val="0"/>
          <w:lang w:eastAsia="en-US" w:bidi="en-US"/>
        </w:rPr>
        <w:t xml:space="preserve"> филиале «Безукладовский сельский дом культуры» произведена замена кровли.</w:t>
      </w:r>
      <w:r w:rsidR="004A46C2" w:rsidRPr="004A46C2">
        <w:rPr>
          <w:rFonts w:eastAsia="Andale Sans UI"/>
          <w:kern w:val="0"/>
          <w:lang w:eastAsia="en-US" w:bidi="en-US"/>
        </w:rPr>
        <w:t xml:space="preserve"> </w:t>
      </w:r>
      <w:r w:rsidR="004A46C2" w:rsidRPr="00F61E6C">
        <w:rPr>
          <w:rFonts w:eastAsia="Andale Sans UI"/>
          <w:kern w:val="0"/>
          <w:lang w:eastAsia="en-US" w:bidi="en-US"/>
        </w:rPr>
        <w:t>В филиале «Чичеринский сельский дом культуры» был произведен ремонт учреждения и газификация.</w:t>
      </w:r>
    </w:p>
    <w:p w:rsidR="00F61E6C" w:rsidRPr="00F61E6C" w:rsidRDefault="00F61E6C" w:rsidP="004A46C2">
      <w:pPr>
        <w:overflowPunct w:val="0"/>
        <w:spacing w:line="276" w:lineRule="auto"/>
        <w:ind w:firstLine="567"/>
        <w:jc w:val="both"/>
        <w:textAlignment w:val="baseline"/>
        <w:rPr>
          <w:rFonts w:eastAsia="Andale Sans UI"/>
          <w:kern w:val="0"/>
          <w:lang w:eastAsia="en-US" w:bidi="en-US"/>
        </w:rPr>
      </w:pPr>
      <w:r w:rsidRPr="00F61E6C">
        <w:rPr>
          <w:rFonts w:eastAsia="Andale Sans UI"/>
          <w:kern w:val="0"/>
          <w:lang w:eastAsia="en-US" w:bidi="en-US"/>
        </w:rPr>
        <w:t xml:space="preserve">На территории района имеется одно поселение (с.Ивано-Лебедянь), в котором здание культурно-досугового учреждения было признано аварийным и не подлежало использованию. В 2018 году филиалу муниципального бюджетного учреждения культуры «Культурно-досуговый центр Токарёвского района» «Абакумовский сельский дом культуры» выделено здание бывшего детского сада, в котором после частичного демонтажа была изменена </w:t>
      </w:r>
      <w:r w:rsidRPr="00F61E6C">
        <w:rPr>
          <w:rFonts w:eastAsia="Andale Sans UI"/>
          <w:kern w:val="0"/>
          <w:lang w:eastAsia="en-US" w:bidi="en-US"/>
        </w:rPr>
        <w:lastRenderedPageBreak/>
        <w:t xml:space="preserve">планировка. </w:t>
      </w:r>
      <w:r w:rsidR="005952AB">
        <w:rPr>
          <w:rFonts w:eastAsia="Andale Sans UI"/>
          <w:kern w:val="0"/>
          <w:lang w:eastAsia="en-US" w:bidi="en-US"/>
        </w:rPr>
        <w:t>В 2019 году п</w:t>
      </w:r>
      <w:r w:rsidRPr="00F61E6C">
        <w:rPr>
          <w:rFonts w:eastAsia="Andale Sans UI"/>
          <w:kern w:val="0"/>
          <w:lang w:eastAsia="en-US" w:bidi="en-US"/>
        </w:rPr>
        <w:t xml:space="preserve">роизведен ремон крыши, техническое присоединение к электросетям, монтаж оконных блоков, газификация здания, замена отопления, внутренняя отделка здания. </w:t>
      </w:r>
    </w:p>
    <w:p w:rsidR="0042180B" w:rsidRDefault="005952AB" w:rsidP="004A46C2">
      <w:pPr>
        <w:overflowPunct w:val="0"/>
        <w:spacing w:line="276" w:lineRule="auto"/>
        <w:ind w:firstLine="567"/>
        <w:jc w:val="both"/>
        <w:textAlignment w:val="baseline"/>
        <w:rPr>
          <w:rFonts w:eastAsia="Andale Sans UI"/>
          <w:color w:val="000000"/>
          <w:kern w:val="0"/>
          <w:lang w:eastAsia="en-US" w:bidi="en-US"/>
        </w:rPr>
      </w:pPr>
      <w:r>
        <w:rPr>
          <w:rFonts w:eastAsia="Andale Sans UI"/>
          <w:color w:val="00000A"/>
          <w:kern w:val="0"/>
          <w:lang w:eastAsia="en-US" w:bidi="en-US"/>
        </w:rPr>
        <w:t>В</w:t>
      </w:r>
      <w:r w:rsidRPr="005952AB">
        <w:rPr>
          <w:rFonts w:eastAsia="Andale Sans UI"/>
          <w:color w:val="00000A"/>
          <w:kern w:val="0"/>
          <w:lang w:eastAsia="en-US" w:bidi="en-US"/>
        </w:rPr>
        <w:t xml:space="preserve"> филиале</w:t>
      </w:r>
      <w:r w:rsidRPr="005952AB">
        <w:rPr>
          <w:rFonts w:eastAsia="Andale Sans UI"/>
          <w:color w:val="FF0000"/>
          <w:kern w:val="0"/>
          <w:lang w:eastAsia="en-US" w:bidi="en-US"/>
        </w:rPr>
        <w:t xml:space="preserve"> </w:t>
      </w:r>
      <w:r>
        <w:rPr>
          <w:rFonts w:eastAsia="Andale Sans UI"/>
          <w:color w:val="000000"/>
          <w:kern w:val="0"/>
          <w:lang w:eastAsia="en-US" w:bidi="en-US"/>
        </w:rPr>
        <w:t>МБУК</w:t>
      </w:r>
      <w:r w:rsidRPr="005952AB">
        <w:rPr>
          <w:rFonts w:eastAsia="Andale Sans UI"/>
          <w:color w:val="000000"/>
          <w:kern w:val="0"/>
          <w:lang w:eastAsia="en-US" w:bidi="en-US"/>
        </w:rPr>
        <w:t xml:space="preserve"> «Центральная библиотека Токаревского района» «Детская библиотека»</w:t>
      </w:r>
      <w:r>
        <w:rPr>
          <w:rFonts w:eastAsia="Andale Sans UI"/>
          <w:color w:val="000000"/>
          <w:kern w:val="0"/>
          <w:lang w:eastAsia="en-US" w:bidi="en-US"/>
        </w:rPr>
        <w:t xml:space="preserve"> п</w:t>
      </w:r>
      <w:r w:rsidR="00F61E6C" w:rsidRPr="005952AB">
        <w:rPr>
          <w:rFonts w:eastAsia="Andale Sans UI"/>
          <w:color w:val="000000"/>
          <w:kern w:val="0"/>
          <w:lang w:eastAsia="en-US" w:bidi="en-US"/>
        </w:rPr>
        <w:t>роизведена</w:t>
      </w:r>
      <w:r>
        <w:rPr>
          <w:rFonts w:eastAsia="Andale Sans UI"/>
          <w:color w:val="000000"/>
          <w:kern w:val="0"/>
          <w:lang w:eastAsia="en-US" w:bidi="en-US"/>
        </w:rPr>
        <w:t xml:space="preserve"> газификация и замена отопления</w:t>
      </w:r>
      <w:r w:rsidR="00F61E6C" w:rsidRPr="005952AB">
        <w:rPr>
          <w:rFonts w:eastAsia="Andale Sans UI"/>
          <w:color w:val="000000"/>
          <w:kern w:val="0"/>
          <w:lang w:eastAsia="en-US" w:bidi="en-US"/>
        </w:rPr>
        <w:t>, оконных блоков, кровли, ремонт фасада</w:t>
      </w:r>
      <w:r w:rsidR="00814CC3">
        <w:rPr>
          <w:rFonts w:eastAsia="Andale Sans UI"/>
          <w:color w:val="000000"/>
          <w:kern w:val="0"/>
          <w:lang w:eastAsia="en-US" w:bidi="en-US"/>
        </w:rPr>
        <w:t>.</w:t>
      </w:r>
    </w:p>
    <w:p w:rsidR="00814CC3" w:rsidRDefault="00814CC3" w:rsidP="004A46C2">
      <w:pPr>
        <w:widowControl w:val="0"/>
        <w:tabs>
          <w:tab w:val="left" w:pos="708"/>
        </w:tabs>
        <w:spacing w:line="276" w:lineRule="auto"/>
        <w:ind w:firstLine="567"/>
        <w:contextualSpacing/>
        <w:jc w:val="both"/>
        <w:rPr>
          <w:rFonts w:eastAsia="SimSun"/>
          <w:kern w:val="0"/>
          <w:lang w:eastAsia="en-US"/>
        </w:rPr>
      </w:pPr>
      <w:r>
        <w:rPr>
          <w:rFonts w:eastAsia="Andale Sans UI"/>
          <w:color w:val="000000"/>
          <w:kern w:val="0"/>
          <w:lang w:eastAsia="en-US" w:bidi="en-US"/>
        </w:rPr>
        <w:t xml:space="preserve">В результате, на 01.01.2020 года </w:t>
      </w:r>
      <w:r>
        <w:rPr>
          <w:rFonts w:eastAsia="SimSun"/>
          <w:kern w:val="0"/>
          <w:lang w:eastAsia="en-US"/>
        </w:rPr>
        <w:t>муниципальные учреждения</w:t>
      </w:r>
      <w:r w:rsidRPr="00DB3740">
        <w:rPr>
          <w:rFonts w:eastAsia="SimSun"/>
          <w:kern w:val="0"/>
          <w:lang w:eastAsia="en-US"/>
        </w:rPr>
        <w:t xml:space="preserve"> культуры, здания которых находятся в аварийном состоянии или требуют капитального ремонта, в общем количестве муниципальных учреждений культуры</w:t>
      </w:r>
      <w:r>
        <w:rPr>
          <w:rFonts w:eastAsia="SimSun"/>
          <w:kern w:val="0"/>
          <w:lang w:eastAsia="en-US"/>
        </w:rPr>
        <w:t xml:space="preserve"> отсутствуют.</w:t>
      </w:r>
    </w:p>
    <w:p w:rsidR="004A46C2" w:rsidRPr="00745BBF" w:rsidRDefault="004A46C2" w:rsidP="00F00066">
      <w:pPr>
        <w:widowControl w:val="0"/>
        <w:tabs>
          <w:tab w:val="left" w:pos="708"/>
        </w:tabs>
        <w:spacing w:line="276" w:lineRule="auto"/>
        <w:contextualSpacing/>
        <w:jc w:val="both"/>
        <w:rPr>
          <w:rFonts w:eastAsia="SimSun"/>
          <w:kern w:val="0"/>
          <w:lang w:eastAsia="en-US"/>
        </w:rPr>
      </w:pPr>
      <w:r>
        <w:rPr>
          <w:rFonts w:eastAsia="SimSun"/>
          <w:kern w:val="0"/>
          <w:lang w:eastAsia="en-US"/>
        </w:rPr>
        <w:t>За 2019 год уровень обеспеченности учреждениями культуры составил</w:t>
      </w:r>
      <w:r w:rsidRPr="00745BBF">
        <w:rPr>
          <w:rFonts w:eastAsia="SimSun"/>
          <w:kern w:val="0"/>
          <w:lang w:eastAsia="en-US"/>
        </w:rPr>
        <w:t>:</w:t>
      </w:r>
    </w:p>
    <w:p w:rsidR="004A46C2" w:rsidRPr="00745BBF" w:rsidRDefault="004A46C2" w:rsidP="004A46C2">
      <w:pPr>
        <w:widowControl w:val="0"/>
        <w:tabs>
          <w:tab w:val="left" w:pos="708"/>
        </w:tabs>
        <w:spacing w:line="240" w:lineRule="auto"/>
        <w:ind w:firstLine="567"/>
        <w:contextualSpacing/>
        <w:jc w:val="both"/>
        <w:rPr>
          <w:rFonts w:eastAsia="SimSun"/>
          <w:kern w:val="0"/>
          <w:lang w:eastAsia="en-US"/>
        </w:rPr>
      </w:pPr>
      <w:r w:rsidRPr="00745BBF">
        <w:rPr>
          <w:rFonts w:eastAsia="SimSun"/>
          <w:kern w:val="0"/>
          <w:lang w:eastAsia="en-US"/>
        </w:rPr>
        <w:t>- клубами и учреждениями клубного типа - 1</w:t>
      </w:r>
      <w:r>
        <w:rPr>
          <w:rFonts w:eastAsia="SimSun"/>
          <w:kern w:val="0"/>
          <w:lang w:eastAsia="en-US"/>
        </w:rPr>
        <w:t>5</w:t>
      </w:r>
      <w:r w:rsidRPr="00745BBF">
        <w:rPr>
          <w:rFonts w:eastAsia="SimSun"/>
          <w:kern w:val="0"/>
          <w:lang w:eastAsia="en-US"/>
        </w:rPr>
        <w:t>0,</w:t>
      </w:r>
      <w:r>
        <w:rPr>
          <w:rFonts w:eastAsia="SimSun"/>
          <w:kern w:val="0"/>
          <w:lang w:eastAsia="en-US"/>
        </w:rPr>
        <w:t>0</w:t>
      </w:r>
      <w:r w:rsidRPr="00745BBF">
        <w:rPr>
          <w:rFonts w:eastAsia="SimSun"/>
          <w:kern w:val="0"/>
          <w:lang w:eastAsia="en-US"/>
        </w:rPr>
        <w:t>% ,  библиотеками -1</w:t>
      </w:r>
      <w:r>
        <w:rPr>
          <w:rFonts w:eastAsia="SimSun"/>
          <w:kern w:val="0"/>
          <w:lang w:eastAsia="en-US"/>
        </w:rPr>
        <w:t>00,0% или на уровне 2018 года.</w:t>
      </w:r>
    </w:p>
    <w:p w:rsidR="004A46C2" w:rsidRPr="00745BBF" w:rsidRDefault="004A46C2" w:rsidP="00F00066">
      <w:pPr>
        <w:widowControl w:val="0"/>
        <w:tabs>
          <w:tab w:val="left" w:pos="708"/>
        </w:tabs>
        <w:spacing w:line="240" w:lineRule="auto"/>
        <w:contextualSpacing/>
        <w:jc w:val="both"/>
        <w:rPr>
          <w:rFonts w:eastAsia="SimSun"/>
          <w:kern w:val="0"/>
          <w:lang w:eastAsia="en-US"/>
        </w:rPr>
      </w:pPr>
      <w:r>
        <w:rPr>
          <w:rFonts w:eastAsia="SimSun"/>
          <w:kern w:val="0"/>
          <w:lang w:eastAsia="en-US"/>
        </w:rPr>
        <w:t>П</w:t>
      </w:r>
      <w:r w:rsidRPr="003A7F6A">
        <w:rPr>
          <w:rFonts w:eastAsia="SimSun"/>
          <w:kern w:val="0"/>
          <w:lang w:eastAsia="en-US"/>
        </w:rPr>
        <w:t>арков культуры и отдыха на территории района нет.</w:t>
      </w:r>
    </w:p>
    <w:p w:rsidR="004A46C2" w:rsidRPr="005952AB" w:rsidRDefault="004A46C2" w:rsidP="004A46C2">
      <w:pPr>
        <w:widowControl w:val="0"/>
        <w:tabs>
          <w:tab w:val="left" w:pos="708"/>
        </w:tabs>
        <w:spacing w:line="276" w:lineRule="auto"/>
        <w:ind w:firstLine="567"/>
        <w:contextualSpacing/>
        <w:jc w:val="both"/>
        <w:rPr>
          <w:rFonts w:eastAsia="SimSun"/>
          <w:kern w:val="0"/>
          <w:lang w:eastAsia="en-US"/>
        </w:rPr>
      </w:pPr>
    </w:p>
    <w:p w:rsidR="00F61E6C" w:rsidRPr="001A063C" w:rsidRDefault="00F61E6C" w:rsidP="004A46C2">
      <w:pPr>
        <w:widowControl w:val="0"/>
        <w:suppressAutoHyphens w:val="0"/>
        <w:autoSpaceDE w:val="0"/>
        <w:autoSpaceDN w:val="0"/>
        <w:adjustRightInd w:val="0"/>
        <w:spacing w:line="276" w:lineRule="auto"/>
        <w:ind w:firstLine="567"/>
        <w:jc w:val="both"/>
        <w:rPr>
          <w:bCs/>
          <w:iCs/>
          <w:color w:val="000000"/>
          <w:kern w:val="0"/>
          <w:lang w:eastAsia="ru-RU"/>
        </w:rPr>
      </w:pPr>
      <w:r w:rsidRPr="004A46C2">
        <w:rPr>
          <w:bCs/>
          <w:iCs/>
          <w:color w:val="000000"/>
          <w:kern w:val="0"/>
          <w:u w:val="single"/>
          <w:lang w:eastAsia="ru-RU"/>
        </w:rPr>
        <w:t>На</w:t>
      </w:r>
      <w:r w:rsidRPr="004A46C2">
        <w:rPr>
          <w:kern w:val="0"/>
          <w:u w:val="single"/>
          <w:lang w:eastAsia="ru-RU"/>
        </w:rPr>
        <w:t xml:space="preserve"> 2020 год планируется</w:t>
      </w:r>
      <w:r w:rsidRPr="005952AB">
        <w:rPr>
          <w:kern w:val="0"/>
          <w:lang w:eastAsia="ru-RU"/>
        </w:rPr>
        <w:t xml:space="preserve"> ремонт зрительного зала МБУК "КДЦ Токарёвского района", на </w:t>
      </w:r>
      <w:r w:rsidRPr="001A063C">
        <w:rPr>
          <w:bCs/>
          <w:iCs/>
          <w:color w:val="000000"/>
          <w:kern w:val="0"/>
          <w:lang w:eastAsia="ru-RU"/>
        </w:rPr>
        <w:t xml:space="preserve"> 2021 год в рамках федеральной программы «Комплексное развитие сельских территорий» планируется провести капитальный ремонт филиала «Дом культуры Токарёвского поселкового округа» и филиала «Старогрязновский сельский Дом культуры». В настоящий момент идет работа по изготовлению проектно-сметной документации для направления на госэкспертизу.</w:t>
      </w:r>
    </w:p>
    <w:p w:rsidR="004A46C2" w:rsidRDefault="004A46C2" w:rsidP="004A46C2">
      <w:pPr>
        <w:tabs>
          <w:tab w:val="left" w:pos="708"/>
        </w:tabs>
        <w:spacing w:line="276" w:lineRule="auto"/>
        <w:contextualSpacing/>
        <w:jc w:val="both"/>
        <w:rPr>
          <w:rFonts w:eastAsia="SimSun"/>
          <w:b/>
          <w:kern w:val="0"/>
          <w:lang w:eastAsia="en-US"/>
        </w:rPr>
      </w:pPr>
    </w:p>
    <w:p w:rsidR="0042180B" w:rsidRPr="00745BBF" w:rsidRDefault="0042180B" w:rsidP="004A46C2">
      <w:pPr>
        <w:tabs>
          <w:tab w:val="left" w:pos="708"/>
        </w:tabs>
        <w:spacing w:line="276" w:lineRule="auto"/>
        <w:contextualSpacing/>
        <w:jc w:val="both"/>
        <w:rPr>
          <w:rFonts w:eastAsia="SimSun"/>
          <w:kern w:val="0"/>
          <w:lang w:eastAsia="en-US"/>
        </w:rPr>
      </w:pPr>
      <w:r w:rsidRPr="00745BBF">
        <w:rPr>
          <w:rFonts w:eastAsia="SimSun"/>
          <w:b/>
          <w:kern w:val="0"/>
          <w:lang w:eastAsia="en-US"/>
        </w:rPr>
        <w:t>Показатель № 19.</w:t>
      </w:r>
      <w:r w:rsidRPr="00745BBF">
        <w:rPr>
          <w:rFonts w:eastAsia="SimSun"/>
          <w:kern w:val="0"/>
          <w:lang w:eastAsia="en-US"/>
        </w:rPr>
        <w:t xml:space="preserve"> Уровень фактической обеспеченности учреждениями культуры от нормативной потребности: клубами и учреждениями клубного типа, библиотеками, парками культуры и отдыха.</w:t>
      </w:r>
    </w:p>
    <w:p w:rsidR="0042180B" w:rsidRPr="00745BBF" w:rsidRDefault="00982F3E" w:rsidP="004A46C2">
      <w:pPr>
        <w:widowControl w:val="0"/>
        <w:tabs>
          <w:tab w:val="left" w:pos="708"/>
        </w:tabs>
        <w:spacing w:line="276" w:lineRule="auto"/>
        <w:ind w:firstLine="567"/>
        <w:contextualSpacing/>
        <w:jc w:val="both"/>
        <w:rPr>
          <w:rFonts w:eastAsia="SimSun"/>
          <w:kern w:val="0"/>
          <w:lang w:eastAsia="en-US"/>
        </w:rPr>
      </w:pPr>
      <w:r>
        <w:rPr>
          <w:rFonts w:eastAsia="SimSun"/>
          <w:kern w:val="0"/>
          <w:lang w:eastAsia="en-US"/>
        </w:rPr>
        <w:t>За 201</w:t>
      </w:r>
      <w:r w:rsidR="00814CC3">
        <w:rPr>
          <w:rFonts w:eastAsia="SimSun"/>
          <w:kern w:val="0"/>
          <w:lang w:eastAsia="en-US"/>
        </w:rPr>
        <w:t>9</w:t>
      </w:r>
      <w:r>
        <w:rPr>
          <w:rFonts w:eastAsia="SimSun"/>
          <w:kern w:val="0"/>
          <w:lang w:eastAsia="en-US"/>
        </w:rPr>
        <w:t xml:space="preserve"> год </w:t>
      </w:r>
      <w:r w:rsidR="004A46C2">
        <w:rPr>
          <w:rFonts w:eastAsia="SimSun"/>
          <w:kern w:val="0"/>
          <w:lang w:eastAsia="en-US"/>
        </w:rPr>
        <w:t xml:space="preserve">значение показателя </w:t>
      </w:r>
      <w:r>
        <w:rPr>
          <w:rFonts w:eastAsia="SimSun"/>
          <w:kern w:val="0"/>
          <w:lang w:eastAsia="en-US"/>
        </w:rPr>
        <w:t>составил</w:t>
      </w:r>
      <w:r w:rsidR="004A46C2">
        <w:rPr>
          <w:rFonts w:eastAsia="SimSun"/>
          <w:kern w:val="0"/>
          <w:lang w:eastAsia="en-US"/>
        </w:rPr>
        <w:t xml:space="preserve">о: </w:t>
      </w:r>
      <w:r w:rsidR="00745BBF" w:rsidRPr="00745BBF">
        <w:rPr>
          <w:rFonts w:eastAsia="SimSun"/>
          <w:kern w:val="0"/>
          <w:lang w:eastAsia="en-US"/>
        </w:rPr>
        <w:t xml:space="preserve"> </w:t>
      </w:r>
      <w:r w:rsidR="0042180B" w:rsidRPr="00745BBF">
        <w:rPr>
          <w:rFonts w:eastAsia="SimSun"/>
          <w:kern w:val="0"/>
          <w:lang w:eastAsia="en-US"/>
        </w:rPr>
        <w:t xml:space="preserve">клубами и учреждениями клубного типа </w:t>
      </w:r>
      <w:r w:rsidR="00745BBF" w:rsidRPr="00745BBF">
        <w:rPr>
          <w:rFonts w:eastAsia="SimSun"/>
          <w:kern w:val="0"/>
          <w:lang w:eastAsia="en-US"/>
        </w:rPr>
        <w:t>-</w:t>
      </w:r>
      <w:r w:rsidR="0042180B" w:rsidRPr="00745BBF">
        <w:rPr>
          <w:rFonts w:eastAsia="SimSun"/>
          <w:kern w:val="0"/>
          <w:lang w:eastAsia="en-US"/>
        </w:rPr>
        <w:t xml:space="preserve"> 1</w:t>
      </w:r>
      <w:r>
        <w:rPr>
          <w:rFonts w:eastAsia="SimSun"/>
          <w:kern w:val="0"/>
          <w:lang w:eastAsia="en-US"/>
        </w:rPr>
        <w:t>5</w:t>
      </w:r>
      <w:r w:rsidR="0042180B" w:rsidRPr="00745BBF">
        <w:rPr>
          <w:rFonts w:eastAsia="SimSun"/>
          <w:kern w:val="0"/>
          <w:lang w:eastAsia="en-US"/>
        </w:rPr>
        <w:t>0,</w:t>
      </w:r>
      <w:r>
        <w:rPr>
          <w:rFonts w:eastAsia="SimSun"/>
          <w:kern w:val="0"/>
          <w:lang w:eastAsia="en-US"/>
        </w:rPr>
        <w:t>0</w:t>
      </w:r>
      <w:r w:rsidR="0042180B" w:rsidRPr="00745BBF">
        <w:rPr>
          <w:rFonts w:eastAsia="SimSun"/>
          <w:kern w:val="0"/>
          <w:lang w:eastAsia="en-US"/>
        </w:rPr>
        <w:t xml:space="preserve">% , </w:t>
      </w:r>
      <w:r w:rsidR="00745BBF" w:rsidRPr="00745BBF">
        <w:rPr>
          <w:rFonts w:eastAsia="SimSun"/>
          <w:kern w:val="0"/>
          <w:lang w:eastAsia="en-US"/>
        </w:rPr>
        <w:t xml:space="preserve"> </w:t>
      </w:r>
      <w:r w:rsidR="0042180B" w:rsidRPr="00745BBF">
        <w:rPr>
          <w:rFonts w:eastAsia="SimSun"/>
          <w:kern w:val="0"/>
          <w:lang w:eastAsia="en-US"/>
        </w:rPr>
        <w:t>библиотеками -1</w:t>
      </w:r>
      <w:r>
        <w:rPr>
          <w:rFonts w:eastAsia="SimSun"/>
          <w:kern w:val="0"/>
          <w:lang w:eastAsia="en-US"/>
        </w:rPr>
        <w:t>00,0</w:t>
      </w:r>
      <w:r w:rsidR="00814CC3">
        <w:rPr>
          <w:rFonts w:eastAsia="SimSun"/>
          <w:kern w:val="0"/>
          <w:lang w:eastAsia="en-US"/>
        </w:rPr>
        <w:t>% или на уровне 2018 года.</w:t>
      </w:r>
    </w:p>
    <w:p w:rsidR="00B25D26" w:rsidRDefault="00B25D26" w:rsidP="0042180B">
      <w:pPr>
        <w:tabs>
          <w:tab w:val="left" w:pos="708"/>
        </w:tabs>
        <w:spacing w:line="240" w:lineRule="auto"/>
        <w:contextualSpacing/>
        <w:jc w:val="both"/>
        <w:rPr>
          <w:rFonts w:eastAsia="SimSun"/>
          <w:b/>
          <w:kern w:val="0"/>
          <w:lang w:eastAsia="en-US"/>
        </w:rPr>
      </w:pPr>
    </w:p>
    <w:p w:rsidR="0042180B" w:rsidRPr="00DB3740" w:rsidRDefault="0042180B" w:rsidP="005E61D8">
      <w:pPr>
        <w:tabs>
          <w:tab w:val="left" w:pos="708"/>
        </w:tabs>
        <w:spacing w:line="276" w:lineRule="auto"/>
        <w:contextualSpacing/>
        <w:jc w:val="both"/>
        <w:rPr>
          <w:rFonts w:eastAsia="SimSun"/>
          <w:kern w:val="0"/>
          <w:lang w:eastAsia="en-US"/>
        </w:rPr>
      </w:pPr>
      <w:r w:rsidRPr="00DB3740">
        <w:rPr>
          <w:rFonts w:eastAsia="SimSun"/>
          <w:b/>
          <w:kern w:val="0"/>
          <w:lang w:eastAsia="en-US"/>
        </w:rPr>
        <w:t>Показатель №20.</w:t>
      </w:r>
      <w:r w:rsidRPr="00DB3740">
        <w:rPr>
          <w:rFonts w:eastAsia="SimSun"/>
          <w:kern w:val="0"/>
          <w:lang w:eastAsia="en-US"/>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r>
        <w:rPr>
          <w:rFonts w:eastAsia="SimSun"/>
          <w:kern w:val="0"/>
          <w:lang w:eastAsia="en-US"/>
        </w:rPr>
        <w:t>.</w:t>
      </w:r>
    </w:p>
    <w:p w:rsidR="00814CC3" w:rsidRDefault="0042180B" w:rsidP="005E61D8">
      <w:pPr>
        <w:tabs>
          <w:tab w:val="left" w:pos="708"/>
        </w:tabs>
        <w:spacing w:line="276" w:lineRule="auto"/>
        <w:contextualSpacing/>
        <w:jc w:val="both"/>
        <w:rPr>
          <w:rFonts w:eastAsia="SimSun"/>
          <w:kern w:val="0"/>
          <w:lang w:eastAsia="en-US"/>
        </w:rPr>
      </w:pPr>
      <w:r w:rsidRPr="00DB3740">
        <w:rPr>
          <w:rFonts w:eastAsia="SimSun"/>
          <w:kern w:val="0"/>
          <w:lang w:eastAsia="en-US"/>
        </w:rPr>
        <w:t xml:space="preserve">          </w:t>
      </w:r>
      <w:r w:rsidR="003A7F6A">
        <w:rPr>
          <w:rFonts w:eastAsia="SimSun"/>
          <w:kern w:val="0"/>
          <w:lang w:eastAsia="en-US"/>
        </w:rPr>
        <w:t>В 201</w:t>
      </w:r>
      <w:r w:rsidR="00814CC3">
        <w:rPr>
          <w:rFonts w:eastAsia="SimSun"/>
          <w:kern w:val="0"/>
          <w:lang w:eastAsia="en-US"/>
        </w:rPr>
        <w:t>9</w:t>
      </w:r>
      <w:r w:rsidR="003A7F6A">
        <w:rPr>
          <w:rFonts w:eastAsia="SimSun"/>
          <w:kern w:val="0"/>
          <w:lang w:eastAsia="en-US"/>
        </w:rPr>
        <w:t xml:space="preserve"> году значение показателя составило</w:t>
      </w:r>
      <w:r w:rsidR="00814CC3">
        <w:rPr>
          <w:rFonts w:eastAsia="SimSun"/>
          <w:kern w:val="0"/>
          <w:lang w:eastAsia="en-US"/>
        </w:rPr>
        <w:t xml:space="preserve"> 0%, </w:t>
      </w:r>
      <w:r w:rsidR="004A46C2">
        <w:rPr>
          <w:rFonts w:eastAsia="SimSun"/>
          <w:kern w:val="0"/>
          <w:lang w:eastAsia="en-US"/>
        </w:rPr>
        <w:t>снижение</w:t>
      </w:r>
      <w:r w:rsidR="00814CC3">
        <w:rPr>
          <w:rFonts w:eastAsia="SimSun"/>
          <w:kern w:val="0"/>
          <w:lang w:eastAsia="en-US"/>
        </w:rPr>
        <w:t xml:space="preserve"> на</w:t>
      </w:r>
      <w:r w:rsidR="003A7F6A">
        <w:rPr>
          <w:rFonts w:eastAsia="SimSun"/>
          <w:kern w:val="0"/>
          <w:lang w:eastAsia="en-US"/>
        </w:rPr>
        <w:t xml:space="preserve"> 2,5%</w:t>
      </w:r>
      <w:r w:rsidR="00814CC3">
        <w:rPr>
          <w:rFonts w:eastAsia="SimSun"/>
          <w:kern w:val="0"/>
          <w:lang w:eastAsia="en-US"/>
        </w:rPr>
        <w:t xml:space="preserve"> к 2018 году.</w:t>
      </w:r>
    </w:p>
    <w:p w:rsidR="004A46C2" w:rsidRDefault="00814CC3" w:rsidP="005E61D8">
      <w:pPr>
        <w:tabs>
          <w:tab w:val="left" w:pos="708"/>
        </w:tabs>
        <w:spacing w:line="276" w:lineRule="auto"/>
        <w:contextualSpacing/>
        <w:jc w:val="both"/>
        <w:rPr>
          <w:rFonts w:eastAsia="SimSun"/>
          <w:kern w:val="0"/>
          <w:lang w:eastAsia="en-US"/>
        </w:rPr>
      </w:pPr>
      <w:r>
        <w:rPr>
          <w:rFonts w:eastAsia="SimSun"/>
          <w:kern w:val="0"/>
          <w:lang w:eastAsia="en-US"/>
        </w:rPr>
        <w:t xml:space="preserve"> </w:t>
      </w:r>
    </w:p>
    <w:p w:rsidR="004A46C2" w:rsidRDefault="004A46C2" w:rsidP="005E61D8">
      <w:pPr>
        <w:tabs>
          <w:tab w:val="left" w:pos="708"/>
        </w:tabs>
        <w:spacing w:line="276" w:lineRule="auto"/>
        <w:contextualSpacing/>
        <w:jc w:val="both"/>
        <w:rPr>
          <w:rFonts w:eastAsia="SimSun"/>
          <w:kern w:val="0"/>
          <w:lang w:eastAsia="en-US"/>
        </w:rPr>
      </w:pPr>
    </w:p>
    <w:p w:rsidR="0042180B" w:rsidRPr="00DB3740" w:rsidRDefault="0042180B" w:rsidP="005E61D8">
      <w:pPr>
        <w:tabs>
          <w:tab w:val="left" w:pos="708"/>
        </w:tabs>
        <w:spacing w:line="276" w:lineRule="auto"/>
        <w:contextualSpacing/>
        <w:jc w:val="both"/>
        <w:rPr>
          <w:rFonts w:eastAsia="SimSun"/>
          <w:kern w:val="0"/>
          <w:lang w:eastAsia="en-US"/>
        </w:rPr>
      </w:pPr>
      <w:r w:rsidRPr="00DB3740">
        <w:rPr>
          <w:rFonts w:eastAsia="SimSun"/>
          <w:b/>
          <w:kern w:val="0"/>
          <w:lang w:eastAsia="en-US"/>
        </w:rPr>
        <w:lastRenderedPageBreak/>
        <w:t>- физическая культура и спорт</w:t>
      </w:r>
    </w:p>
    <w:p w:rsidR="00B25D26" w:rsidRPr="000B395C" w:rsidRDefault="00B25D26" w:rsidP="005E61D8">
      <w:pPr>
        <w:autoSpaceDE w:val="0"/>
        <w:spacing w:line="276" w:lineRule="auto"/>
        <w:contextualSpacing/>
        <w:jc w:val="both"/>
        <w:rPr>
          <w:kern w:val="0"/>
        </w:rPr>
      </w:pPr>
      <w:r w:rsidRPr="000B395C">
        <w:rPr>
          <w:rFonts w:eastAsia="Calibri"/>
          <w:kern w:val="0"/>
          <w:lang w:eastAsia="en-US"/>
        </w:rPr>
        <w:t xml:space="preserve">На </w:t>
      </w:r>
      <w:r w:rsidR="00B71813">
        <w:rPr>
          <w:rFonts w:eastAsia="Calibri"/>
          <w:kern w:val="0"/>
          <w:lang w:eastAsia="en-US"/>
        </w:rPr>
        <w:t xml:space="preserve">01.01.2020 года </w:t>
      </w:r>
      <w:r w:rsidRPr="000B395C">
        <w:rPr>
          <w:rFonts w:eastAsia="Calibri"/>
          <w:kern w:val="0"/>
          <w:lang w:eastAsia="en-US"/>
        </w:rPr>
        <w:t xml:space="preserve">территории района  имеется 151 спортивное сооружение, </w:t>
      </w:r>
      <w:r w:rsidR="00B71813">
        <w:rPr>
          <w:rFonts w:eastAsia="Calibri"/>
          <w:kern w:val="0"/>
          <w:lang w:eastAsia="en-US"/>
        </w:rPr>
        <w:t xml:space="preserve">из них </w:t>
      </w:r>
      <w:r w:rsidRPr="000B395C">
        <w:rPr>
          <w:rFonts w:eastAsia="Calibri"/>
          <w:kern w:val="0"/>
          <w:lang w:eastAsia="en-US"/>
        </w:rPr>
        <w:t xml:space="preserve">  108 плоскостных сооружений</w:t>
      </w:r>
      <w:r w:rsidR="00115E56">
        <w:rPr>
          <w:rFonts w:eastAsia="Calibri"/>
          <w:kern w:val="0"/>
          <w:lang w:eastAsia="en-US"/>
        </w:rPr>
        <w:t>, в том числе 44</w:t>
      </w:r>
      <w:r w:rsidR="00115E56" w:rsidRPr="00115E56">
        <w:rPr>
          <w:kern w:val="0"/>
        </w:rPr>
        <w:t xml:space="preserve"> </w:t>
      </w:r>
      <w:r w:rsidR="00115E56" w:rsidRPr="000B395C">
        <w:rPr>
          <w:kern w:val="0"/>
        </w:rPr>
        <w:t>де</w:t>
      </w:r>
      <w:r w:rsidR="00115E56">
        <w:rPr>
          <w:kern w:val="0"/>
        </w:rPr>
        <w:t>тских спортивно-игровых площадки</w:t>
      </w:r>
      <w:r w:rsidR="00115E56">
        <w:rPr>
          <w:rFonts w:eastAsia="Calibri"/>
          <w:kern w:val="0"/>
          <w:lang w:eastAsia="en-US"/>
        </w:rPr>
        <w:t xml:space="preserve"> и</w:t>
      </w:r>
      <w:r w:rsidRPr="000B395C">
        <w:rPr>
          <w:rFonts w:eastAsia="Calibri"/>
          <w:kern w:val="0"/>
          <w:lang w:eastAsia="en-US"/>
        </w:rPr>
        <w:t xml:space="preserve">  8 спортивных залов.</w:t>
      </w:r>
      <w:r w:rsidRPr="000B395C">
        <w:rPr>
          <w:kern w:val="0"/>
        </w:rPr>
        <w:t xml:space="preserve"> </w:t>
      </w:r>
    </w:p>
    <w:p w:rsidR="00B25D26" w:rsidRDefault="00115E56" w:rsidP="005E61D8">
      <w:pPr>
        <w:autoSpaceDE w:val="0"/>
        <w:spacing w:line="276" w:lineRule="auto"/>
        <w:ind w:firstLine="567"/>
        <w:contextualSpacing/>
        <w:jc w:val="both"/>
        <w:rPr>
          <w:kern w:val="0"/>
        </w:rPr>
      </w:pPr>
      <w:r>
        <w:rPr>
          <w:kern w:val="0"/>
        </w:rPr>
        <w:t xml:space="preserve">В 2019 году </w:t>
      </w:r>
      <w:r w:rsidR="00CB0E86" w:rsidRPr="000B395C">
        <w:rPr>
          <w:kern w:val="0"/>
        </w:rPr>
        <w:t xml:space="preserve"> </w:t>
      </w:r>
      <w:r w:rsidR="00B25D26" w:rsidRPr="000B395C">
        <w:rPr>
          <w:kern w:val="0"/>
        </w:rPr>
        <w:t>года отремонтирован</w:t>
      </w:r>
      <w:r w:rsidR="00CB0E86" w:rsidRPr="000B395C">
        <w:rPr>
          <w:kern w:val="0"/>
        </w:rPr>
        <w:t>о</w:t>
      </w:r>
      <w:r w:rsidR="00B25D26" w:rsidRPr="000B395C">
        <w:rPr>
          <w:kern w:val="0"/>
        </w:rPr>
        <w:t xml:space="preserve"> </w:t>
      </w:r>
      <w:r>
        <w:rPr>
          <w:kern w:val="0"/>
        </w:rPr>
        <w:t>5</w:t>
      </w:r>
      <w:r w:rsidR="00B25D26" w:rsidRPr="000B395C">
        <w:rPr>
          <w:kern w:val="0"/>
        </w:rPr>
        <w:t xml:space="preserve"> спортзал</w:t>
      </w:r>
      <w:r>
        <w:rPr>
          <w:kern w:val="0"/>
        </w:rPr>
        <w:t>ов</w:t>
      </w:r>
      <w:r w:rsidR="00B25D26" w:rsidRPr="000B395C">
        <w:rPr>
          <w:kern w:val="0"/>
        </w:rPr>
        <w:t xml:space="preserve"> на сельских территориях</w:t>
      </w:r>
      <w:r>
        <w:rPr>
          <w:kern w:val="0"/>
        </w:rPr>
        <w:t xml:space="preserve"> (2018-2 спортзала)</w:t>
      </w:r>
      <w:r w:rsidR="00B25D26" w:rsidRPr="000B395C">
        <w:rPr>
          <w:kern w:val="0"/>
        </w:rPr>
        <w:t>, построен</w:t>
      </w:r>
      <w:r>
        <w:rPr>
          <w:kern w:val="0"/>
        </w:rPr>
        <w:t>а</w:t>
      </w:r>
      <w:r w:rsidR="00B25D26" w:rsidRPr="000B395C">
        <w:rPr>
          <w:kern w:val="0"/>
        </w:rPr>
        <w:t xml:space="preserve"> </w:t>
      </w:r>
      <w:r>
        <w:rPr>
          <w:kern w:val="0"/>
        </w:rPr>
        <w:t xml:space="preserve"> хоккейная коробка в р.п. Токаревка</w:t>
      </w:r>
      <w:r w:rsidR="00B25D26" w:rsidRPr="000B395C">
        <w:rPr>
          <w:kern w:val="0"/>
        </w:rPr>
        <w:t>.</w:t>
      </w:r>
    </w:p>
    <w:p w:rsidR="00115E56" w:rsidRDefault="00115E56" w:rsidP="005E61D8">
      <w:pPr>
        <w:autoSpaceDE w:val="0"/>
        <w:spacing w:line="276" w:lineRule="auto"/>
        <w:ind w:firstLine="567"/>
        <w:contextualSpacing/>
        <w:jc w:val="both"/>
        <w:rPr>
          <w:rFonts w:eastAsia="SimSun"/>
          <w:kern w:val="0"/>
          <w:lang w:eastAsia="en-US"/>
        </w:rPr>
      </w:pPr>
      <w:r>
        <w:rPr>
          <w:kern w:val="0"/>
        </w:rPr>
        <w:t xml:space="preserve">Всего за 2019 год численность лиц систематически занимающихся физической культурой и спортом составила 7988 человек от 13983 человек общей численности населения района в возрасте 3-79 лет или </w:t>
      </w:r>
      <w:r w:rsidR="006B572E">
        <w:rPr>
          <w:kern w:val="0"/>
        </w:rPr>
        <w:t>126,2% к 2018 году (6330 человек от 14378 человек).</w:t>
      </w:r>
      <w:r w:rsidR="006B572E" w:rsidRPr="006B572E">
        <w:rPr>
          <w:rFonts w:eastAsia="SimSun"/>
          <w:kern w:val="0"/>
          <w:lang w:eastAsia="en-US"/>
        </w:rPr>
        <w:t xml:space="preserve"> </w:t>
      </w:r>
      <w:r w:rsidR="006B572E" w:rsidRPr="000B395C">
        <w:rPr>
          <w:rFonts w:eastAsia="SimSun"/>
          <w:kern w:val="0"/>
          <w:lang w:eastAsia="en-US"/>
        </w:rPr>
        <w:t>Доля населения, систематически занимающегося физической культурой и спортом</w:t>
      </w:r>
      <w:r w:rsidR="006B572E">
        <w:rPr>
          <w:rFonts w:eastAsia="SimSun"/>
          <w:kern w:val="0"/>
          <w:lang w:eastAsia="en-US"/>
        </w:rPr>
        <w:t xml:space="preserve"> выросла на 13,1% и составила 57,1% (2018 год – 44%). </w:t>
      </w:r>
    </w:p>
    <w:p w:rsidR="006B572E" w:rsidRDefault="006B572E" w:rsidP="005E61D8">
      <w:pPr>
        <w:widowControl w:val="0"/>
        <w:tabs>
          <w:tab w:val="left" w:pos="708"/>
        </w:tabs>
        <w:spacing w:line="276" w:lineRule="auto"/>
        <w:ind w:firstLine="567"/>
        <w:contextualSpacing/>
        <w:jc w:val="both"/>
        <w:rPr>
          <w:rFonts w:eastAsia="SimSun"/>
          <w:kern w:val="0"/>
          <w:lang w:eastAsia="en-US"/>
        </w:rPr>
      </w:pPr>
      <w:r>
        <w:rPr>
          <w:rFonts w:eastAsia="SimSun"/>
          <w:kern w:val="0"/>
          <w:lang w:eastAsia="en-US"/>
        </w:rPr>
        <w:t xml:space="preserve">В 2019 году количество </w:t>
      </w:r>
      <w:r w:rsidRPr="00DB3740">
        <w:rPr>
          <w:rFonts w:eastAsia="SimSun"/>
          <w:kern w:val="0"/>
          <w:lang w:eastAsia="en-US"/>
        </w:rPr>
        <w:t xml:space="preserve">обучающихся, систематически занимающего физической культурой и спортом, </w:t>
      </w:r>
      <w:r>
        <w:rPr>
          <w:rFonts w:eastAsia="SimSun"/>
          <w:kern w:val="0"/>
          <w:lang w:eastAsia="en-US"/>
        </w:rPr>
        <w:t xml:space="preserve">составило 2090 человек </w:t>
      </w:r>
      <w:r w:rsidRPr="00DB3740">
        <w:rPr>
          <w:rFonts w:eastAsia="SimSun"/>
          <w:kern w:val="0"/>
          <w:lang w:eastAsia="en-US"/>
        </w:rPr>
        <w:t xml:space="preserve">в общей численности </w:t>
      </w:r>
      <w:r>
        <w:rPr>
          <w:rFonts w:eastAsia="SimSun"/>
          <w:kern w:val="0"/>
          <w:lang w:eastAsia="en-US"/>
        </w:rPr>
        <w:t xml:space="preserve">2192 человека населения района в возрасте 3-18 лет или 145,0% к 2018 году (1441 человек от 2217 человек). </w:t>
      </w:r>
      <w:r w:rsidRPr="00DB3740">
        <w:rPr>
          <w:rFonts w:eastAsia="SimSun"/>
          <w:kern w:val="0"/>
          <w:lang w:eastAsia="en-US"/>
        </w:rPr>
        <w:t>Доля обучающихся, систематически занимающего физической культурой и спортом, в общей  численности обучающихся</w:t>
      </w:r>
      <w:r>
        <w:rPr>
          <w:rFonts w:eastAsia="SimSun"/>
          <w:kern w:val="0"/>
          <w:lang w:eastAsia="en-US"/>
        </w:rPr>
        <w:t>, увеличилась на 30,3% и составила 95,3% (2018 год – 65,0%).</w:t>
      </w:r>
    </w:p>
    <w:p w:rsidR="00910967" w:rsidRPr="000B395C" w:rsidRDefault="00910967" w:rsidP="005E61D8">
      <w:pPr>
        <w:tabs>
          <w:tab w:val="left" w:pos="708"/>
        </w:tabs>
        <w:spacing w:line="276" w:lineRule="auto"/>
        <w:ind w:firstLine="567"/>
        <w:contextualSpacing/>
        <w:jc w:val="both"/>
        <w:rPr>
          <w:rFonts w:eastAsia="SimSun"/>
          <w:kern w:val="0"/>
          <w:lang w:eastAsia="en-US"/>
        </w:rPr>
      </w:pPr>
      <w:r w:rsidRPr="000B395C">
        <w:rPr>
          <w:rFonts w:eastAsia="SimSun"/>
          <w:kern w:val="0"/>
          <w:lang w:eastAsia="en-US"/>
        </w:rPr>
        <w:t xml:space="preserve">Данный показатель с каждым годом возрастает за счет улучшения материально - технической базы учреждений культуры и спорта, а также за счет увеличения количества проводимых мероприятий. </w:t>
      </w:r>
    </w:p>
    <w:p w:rsidR="0042180B" w:rsidRPr="000B395C" w:rsidRDefault="0042180B" w:rsidP="005E61D8">
      <w:pPr>
        <w:autoSpaceDE w:val="0"/>
        <w:spacing w:line="276" w:lineRule="auto"/>
        <w:ind w:firstLine="567"/>
        <w:contextualSpacing/>
        <w:jc w:val="both"/>
        <w:rPr>
          <w:rFonts w:eastAsia="SimSun"/>
          <w:kern w:val="0"/>
          <w:lang w:eastAsia="en-US"/>
        </w:rPr>
      </w:pPr>
      <w:r w:rsidRPr="000B395C">
        <w:rPr>
          <w:rFonts w:eastAsia="SimSun"/>
          <w:kern w:val="0"/>
          <w:lang w:eastAsia="en-US"/>
        </w:rPr>
        <w:t>За  201</w:t>
      </w:r>
      <w:r w:rsidR="00910967">
        <w:rPr>
          <w:rFonts w:eastAsia="SimSun"/>
          <w:kern w:val="0"/>
          <w:lang w:eastAsia="en-US"/>
        </w:rPr>
        <w:t>9</w:t>
      </w:r>
      <w:r w:rsidRPr="000B395C">
        <w:rPr>
          <w:rFonts w:eastAsia="SimSun"/>
          <w:kern w:val="0"/>
          <w:lang w:eastAsia="en-US"/>
        </w:rPr>
        <w:t xml:space="preserve"> год в Токаревском районе проведено 208  мероприятий спортивной направленности, в том числе 10 мероприятий для людей с ограниченными возможностями здоровья и инвалидов. </w:t>
      </w:r>
    </w:p>
    <w:p w:rsidR="0042180B" w:rsidRPr="000B395C" w:rsidRDefault="0042180B" w:rsidP="005E61D8">
      <w:pPr>
        <w:widowControl w:val="0"/>
        <w:spacing w:line="276" w:lineRule="auto"/>
        <w:ind w:firstLine="567"/>
        <w:contextualSpacing/>
        <w:jc w:val="both"/>
        <w:rPr>
          <w:rFonts w:eastAsia="Andale Sans UI"/>
          <w:sz w:val="24"/>
          <w:szCs w:val="24"/>
          <w:lang w:eastAsia="zh-CN"/>
        </w:rPr>
      </w:pPr>
      <w:r w:rsidRPr="000B395C">
        <w:rPr>
          <w:rFonts w:eastAsia="SimSun"/>
          <w:kern w:val="0"/>
          <w:lang w:eastAsia="en-US"/>
        </w:rPr>
        <w:t>Наши спортсмены участвовали во многих областных и региональных спортивных соревнованиях: Лыжня России - 201</w:t>
      </w:r>
      <w:r w:rsidR="006B572E">
        <w:rPr>
          <w:rFonts w:eastAsia="SimSun"/>
          <w:kern w:val="0"/>
          <w:lang w:eastAsia="en-US"/>
        </w:rPr>
        <w:t>9</w:t>
      </w:r>
      <w:r w:rsidRPr="000B395C">
        <w:rPr>
          <w:rFonts w:eastAsia="SimSun"/>
          <w:kern w:val="0"/>
          <w:lang w:eastAsia="en-US"/>
        </w:rPr>
        <w:t>, В</w:t>
      </w:r>
      <w:r w:rsidRPr="000B395C">
        <w:rPr>
          <w:rFonts w:eastAsia="Calibri"/>
          <w:kern w:val="0"/>
          <w:lang w:eastAsia="en-US"/>
        </w:rPr>
        <w:t>сероссийский день бега «Кросс Нации - 201</w:t>
      </w:r>
      <w:r w:rsidR="006B572E">
        <w:rPr>
          <w:rFonts w:eastAsia="Calibri"/>
          <w:kern w:val="0"/>
          <w:lang w:eastAsia="en-US"/>
        </w:rPr>
        <w:t>9</w:t>
      </w:r>
      <w:r w:rsidRPr="000B395C">
        <w:rPr>
          <w:rFonts w:eastAsia="Calibri"/>
          <w:kern w:val="0"/>
          <w:lang w:eastAsia="en-US"/>
        </w:rPr>
        <w:t xml:space="preserve">», </w:t>
      </w:r>
      <w:r w:rsidRPr="000B395C">
        <w:rPr>
          <w:rFonts w:eastAsia="Calibri"/>
          <w:kern w:val="0"/>
          <w:lang w:val="en-US" w:eastAsia="en-US"/>
        </w:rPr>
        <w:t>XII</w:t>
      </w:r>
      <w:r w:rsidR="006B572E" w:rsidRPr="000B395C">
        <w:rPr>
          <w:rFonts w:eastAsia="Calibri"/>
          <w:kern w:val="0"/>
          <w:lang w:val="en-US" w:eastAsia="en-US"/>
        </w:rPr>
        <w:t>I</w:t>
      </w:r>
      <w:r w:rsidRPr="000B395C">
        <w:rPr>
          <w:rFonts w:eastAsia="Calibri"/>
          <w:kern w:val="0"/>
          <w:lang w:eastAsia="en-US"/>
        </w:rPr>
        <w:t xml:space="preserve"> Всероссийские летние Сельские спортивные игры</w:t>
      </w:r>
      <w:r w:rsidRPr="000B395C">
        <w:rPr>
          <w:rFonts w:eastAsia="SimSun"/>
          <w:kern w:val="0"/>
          <w:lang w:eastAsia="en-US"/>
        </w:rPr>
        <w:t>, открытый шахматный турнир мастера спорта СССР, экс-чемпиона России, заслуженног</w:t>
      </w:r>
      <w:r w:rsidR="00CB0E86" w:rsidRPr="000B395C">
        <w:rPr>
          <w:rFonts w:eastAsia="SimSun"/>
          <w:kern w:val="0"/>
          <w:lang w:eastAsia="en-US"/>
        </w:rPr>
        <w:t>о тренера России В.С.Коренского,</w:t>
      </w:r>
      <w:r w:rsidRPr="000B395C">
        <w:rPr>
          <w:rFonts w:eastAsia="SimSun"/>
          <w:kern w:val="0"/>
          <w:lang w:eastAsia="en-US"/>
        </w:rPr>
        <w:t xml:space="preserve"> личный чемпионат Тамбовской области по легкой атлетике.  </w:t>
      </w:r>
      <w:r w:rsidR="00CB0E86" w:rsidRPr="000B395C">
        <w:rPr>
          <w:rFonts w:eastAsia="SimSun"/>
          <w:kern w:val="0"/>
          <w:lang w:eastAsia="en-US"/>
        </w:rPr>
        <w:t>В</w:t>
      </w:r>
      <w:r w:rsidRPr="000B395C">
        <w:rPr>
          <w:rFonts w:eastAsia="SimSun"/>
          <w:kern w:val="0"/>
          <w:lang w:eastAsia="en-US"/>
        </w:rPr>
        <w:t xml:space="preserve"> 201</w:t>
      </w:r>
      <w:r w:rsidR="006B572E">
        <w:rPr>
          <w:rFonts w:eastAsia="SimSun"/>
          <w:kern w:val="0"/>
          <w:lang w:eastAsia="en-US"/>
        </w:rPr>
        <w:t>9</w:t>
      </w:r>
      <w:r w:rsidRPr="000B395C">
        <w:rPr>
          <w:rFonts w:eastAsia="SimSun"/>
          <w:kern w:val="0"/>
          <w:lang w:eastAsia="en-US"/>
        </w:rPr>
        <w:t xml:space="preserve"> году сборная команды Токарёвского района  </w:t>
      </w:r>
      <w:r w:rsidRPr="000B395C">
        <w:rPr>
          <w:rFonts w:eastAsia="Times New Roman CYR"/>
          <w:lang w:eastAsia="fa-IR" w:bidi="fa-IR"/>
        </w:rPr>
        <w:t>по футболу «Олимп» стала победителем в чемпионате области по футболу уже в первой подгруппе.</w:t>
      </w:r>
    </w:p>
    <w:p w:rsidR="0042180B" w:rsidRPr="000B395C" w:rsidRDefault="00CB0E86" w:rsidP="005E61D8">
      <w:pPr>
        <w:tabs>
          <w:tab w:val="left" w:pos="708"/>
        </w:tabs>
        <w:spacing w:line="276" w:lineRule="auto"/>
        <w:ind w:firstLine="567"/>
        <w:contextualSpacing/>
        <w:jc w:val="both"/>
        <w:rPr>
          <w:rFonts w:eastAsia="SimSun"/>
          <w:kern w:val="0"/>
          <w:lang w:eastAsia="en-US"/>
        </w:rPr>
      </w:pPr>
      <w:r w:rsidRPr="000B395C">
        <w:rPr>
          <w:rFonts w:eastAsia="SimSun"/>
          <w:kern w:val="0"/>
          <w:lang w:eastAsia="en-US"/>
        </w:rPr>
        <w:t>Н</w:t>
      </w:r>
      <w:r w:rsidR="0042180B" w:rsidRPr="000B395C">
        <w:rPr>
          <w:rFonts w:eastAsia="SimSun"/>
          <w:kern w:val="0"/>
          <w:lang w:eastAsia="en-US"/>
        </w:rPr>
        <w:t xml:space="preserve">а территории района </w:t>
      </w:r>
      <w:r w:rsidRPr="000B395C">
        <w:rPr>
          <w:rFonts w:eastAsia="SimSun"/>
          <w:kern w:val="0"/>
          <w:lang w:eastAsia="en-US"/>
        </w:rPr>
        <w:t>традиционно</w:t>
      </w:r>
      <w:r w:rsidR="0042180B" w:rsidRPr="000B395C">
        <w:rPr>
          <w:rFonts w:eastAsia="SimSun"/>
          <w:kern w:val="0"/>
          <w:lang w:eastAsia="en-US"/>
        </w:rPr>
        <w:t xml:space="preserve"> проходят  </w:t>
      </w:r>
      <w:r w:rsidRPr="000B395C">
        <w:rPr>
          <w:rFonts w:eastAsia="SimSun"/>
          <w:kern w:val="0"/>
          <w:lang w:eastAsia="en-US"/>
        </w:rPr>
        <w:t xml:space="preserve">ежегодные значимые </w:t>
      </w:r>
      <w:r w:rsidR="0042180B" w:rsidRPr="000B395C">
        <w:rPr>
          <w:rFonts w:eastAsia="SimSun"/>
          <w:kern w:val="0"/>
          <w:lang w:eastAsia="en-US"/>
        </w:rPr>
        <w:t>спортивны</w:t>
      </w:r>
      <w:r w:rsidRPr="000B395C">
        <w:rPr>
          <w:rFonts w:eastAsia="SimSun"/>
          <w:kern w:val="0"/>
          <w:lang w:eastAsia="en-US"/>
        </w:rPr>
        <w:t>е</w:t>
      </w:r>
      <w:r w:rsidR="0042180B" w:rsidRPr="000B395C">
        <w:rPr>
          <w:rFonts w:eastAsia="SimSun"/>
          <w:kern w:val="0"/>
          <w:lang w:eastAsia="en-US"/>
        </w:rPr>
        <w:t xml:space="preserve"> мероприятия: </w:t>
      </w:r>
      <w:r w:rsidR="0042180B" w:rsidRPr="000B395C">
        <w:rPr>
          <w:rFonts w:eastAsia="Times New Roman CYR"/>
          <w:lang w:eastAsia="fa-IR" w:bidi="fa-IR"/>
        </w:rPr>
        <w:t>открытые турниры по мини-футболу и хоккею на Кубок главы района</w:t>
      </w:r>
      <w:r w:rsidR="0042180B" w:rsidRPr="000B395C">
        <w:rPr>
          <w:rFonts w:eastAsia="SimSun"/>
          <w:kern w:val="0"/>
          <w:lang w:eastAsia="en-US"/>
        </w:rPr>
        <w:t xml:space="preserve">,  открытый областной турнир по волейболу памяти дважды Героя </w:t>
      </w:r>
      <w:r w:rsidR="0042180B" w:rsidRPr="000B395C">
        <w:rPr>
          <w:rFonts w:eastAsia="SimSun"/>
          <w:kern w:val="0"/>
          <w:lang w:eastAsia="en-US"/>
        </w:rPr>
        <w:lastRenderedPageBreak/>
        <w:t>Советского Союза А.К. Рязанова, соревнования по зимней рыбной ловле, шахматный турнир памяти Д.П. Архангельского. Данный мероприятия собирают команды не только Тамбовской области, но и Московской, Липецкой, Саратовской, Воронежской областей. Реализуется Всероссийский физкультурно-спортивный комплекс «Готов к труду и обороне».</w:t>
      </w:r>
    </w:p>
    <w:p w:rsidR="00C477E9" w:rsidRDefault="00C477E9" w:rsidP="005E61D8">
      <w:pPr>
        <w:tabs>
          <w:tab w:val="left" w:pos="708"/>
        </w:tabs>
        <w:spacing w:line="276" w:lineRule="auto"/>
        <w:ind w:firstLine="567"/>
        <w:contextualSpacing/>
        <w:jc w:val="both"/>
        <w:rPr>
          <w:rFonts w:eastAsia="SimSun"/>
          <w:b/>
          <w:kern w:val="0"/>
          <w:lang w:eastAsia="en-US"/>
        </w:rPr>
      </w:pPr>
    </w:p>
    <w:p w:rsidR="0042180B" w:rsidRPr="000B395C" w:rsidRDefault="0042180B" w:rsidP="005E61D8">
      <w:pPr>
        <w:tabs>
          <w:tab w:val="left" w:pos="708"/>
        </w:tabs>
        <w:spacing w:line="276" w:lineRule="auto"/>
        <w:contextualSpacing/>
        <w:jc w:val="both"/>
        <w:rPr>
          <w:rFonts w:eastAsia="SimSun"/>
          <w:kern w:val="0"/>
          <w:lang w:eastAsia="en-US"/>
        </w:rPr>
      </w:pPr>
      <w:r w:rsidRPr="000B395C">
        <w:rPr>
          <w:rFonts w:eastAsia="SimSun"/>
          <w:b/>
          <w:kern w:val="0"/>
          <w:lang w:eastAsia="en-US"/>
        </w:rPr>
        <w:t>Показатель  № 22.</w:t>
      </w:r>
      <w:r w:rsidRPr="000B395C">
        <w:rPr>
          <w:rFonts w:eastAsia="SimSun"/>
          <w:kern w:val="0"/>
          <w:lang w:eastAsia="en-US"/>
        </w:rPr>
        <w:t xml:space="preserve"> Доля населения, систематически занимающегося физической культурой и спортом.</w:t>
      </w:r>
    </w:p>
    <w:p w:rsidR="00910967" w:rsidRDefault="00CB0E86" w:rsidP="005E61D8">
      <w:pPr>
        <w:tabs>
          <w:tab w:val="left" w:pos="708"/>
        </w:tabs>
        <w:spacing w:line="276" w:lineRule="auto"/>
        <w:ind w:firstLine="567"/>
        <w:contextualSpacing/>
        <w:jc w:val="both"/>
        <w:rPr>
          <w:rFonts w:eastAsia="SimSun"/>
          <w:kern w:val="0"/>
          <w:lang w:eastAsia="en-US"/>
        </w:rPr>
      </w:pPr>
      <w:r w:rsidRPr="000B395C">
        <w:rPr>
          <w:rFonts w:eastAsia="SimSun"/>
          <w:kern w:val="0"/>
          <w:lang w:eastAsia="en-US"/>
        </w:rPr>
        <w:t>В 201</w:t>
      </w:r>
      <w:r w:rsidR="00910967">
        <w:rPr>
          <w:rFonts w:eastAsia="SimSun"/>
          <w:kern w:val="0"/>
          <w:lang w:eastAsia="en-US"/>
        </w:rPr>
        <w:t>9</w:t>
      </w:r>
      <w:r w:rsidRPr="000B395C">
        <w:rPr>
          <w:rFonts w:eastAsia="SimSun"/>
          <w:kern w:val="0"/>
          <w:lang w:eastAsia="en-US"/>
        </w:rPr>
        <w:t xml:space="preserve"> году зн</w:t>
      </w:r>
      <w:r w:rsidR="00CA18C6" w:rsidRPr="000B395C">
        <w:rPr>
          <w:rFonts w:eastAsia="SimSun"/>
          <w:kern w:val="0"/>
          <w:lang w:eastAsia="en-US"/>
        </w:rPr>
        <w:t xml:space="preserve">ачение показателя составило </w:t>
      </w:r>
      <w:r w:rsidR="00910967">
        <w:rPr>
          <w:rFonts w:eastAsia="SimSun"/>
          <w:kern w:val="0"/>
          <w:lang w:eastAsia="en-US"/>
        </w:rPr>
        <w:t>57,1</w:t>
      </w:r>
      <w:r w:rsidR="00CA18C6" w:rsidRPr="000B395C">
        <w:rPr>
          <w:rFonts w:eastAsia="SimSun"/>
          <w:kern w:val="0"/>
          <w:lang w:eastAsia="en-US"/>
        </w:rPr>
        <w:t>%</w:t>
      </w:r>
      <w:r w:rsidR="00910967">
        <w:rPr>
          <w:rFonts w:eastAsia="SimSun"/>
          <w:kern w:val="0"/>
          <w:lang w:eastAsia="en-US"/>
        </w:rPr>
        <w:t xml:space="preserve"> с ростом на </w:t>
      </w:r>
      <w:r w:rsidR="004A46C2">
        <w:rPr>
          <w:rFonts w:eastAsia="SimSun"/>
          <w:kern w:val="0"/>
          <w:lang w:eastAsia="en-US"/>
        </w:rPr>
        <w:t>29</w:t>
      </w:r>
      <w:r w:rsidR="00910967">
        <w:rPr>
          <w:rFonts w:eastAsia="SimSun"/>
          <w:kern w:val="0"/>
          <w:lang w:eastAsia="en-US"/>
        </w:rPr>
        <w:t>,</w:t>
      </w:r>
      <w:r w:rsidR="004A46C2">
        <w:rPr>
          <w:rFonts w:eastAsia="SimSun"/>
          <w:kern w:val="0"/>
          <w:lang w:eastAsia="en-US"/>
        </w:rPr>
        <w:t>8</w:t>
      </w:r>
      <w:r w:rsidR="00910967">
        <w:rPr>
          <w:rFonts w:eastAsia="SimSun"/>
          <w:kern w:val="0"/>
          <w:lang w:eastAsia="en-US"/>
        </w:rPr>
        <w:t>% к 2018 году.</w:t>
      </w:r>
    </w:p>
    <w:p w:rsidR="00CB0E86" w:rsidRPr="000B395C" w:rsidRDefault="00CB0E86" w:rsidP="005E61D8">
      <w:pPr>
        <w:tabs>
          <w:tab w:val="left" w:pos="708"/>
        </w:tabs>
        <w:spacing w:line="276" w:lineRule="auto"/>
        <w:ind w:firstLine="567"/>
        <w:contextualSpacing/>
        <w:jc w:val="both"/>
        <w:rPr>
          <w:rFonts w:eastAsia="SimSun"/>
          <w:kern w:val="0"/>
          <w:lang w:eastAsia="en-US"/>
        </w:rPr>
      </w:pPr>
    </w:p>
    <w:p w:rsidR="000B395C" w:rsidRDefault="0042180B" w:rsidP="005E61D8">
      <w:pPr>
        <w:widowControl w:val="0"/>
        <w:tabs>
          <w:tab w:val="left" w:pos="708"/>
        </w:tabs>
        <w:spacing w:line="276" w:lineRule="auto"/>
        <w:contextualSpacing/>
        <w:jc w:val="both"/>
        <w:rPr>
          <w:rFonts w:eastAsia="SimSun"/>
          <w:kern w:val="0"/>
          <w:lang w:eastAsia="en-US"/>
        </w:rPr>
      </w:pPr>
      <w:r w:rsidRPr="00DB3740">
        <w:rPr>
          <w:rFonts w:eastAsia="SimSun"/>
          <w:b/>
          <w:kern w:val="0"/>
          <w:lang w:eastAsia="en-US"/>
        </w:rPr>
        <w:t>Показатель  № 23</w:t>
      </w:r>
      <w:r w:rsidRPr="00DB3740">
        <w:rPr>
          <w:rFonts w:eastAsia="SimSun"/>
          <w:kern w:val="0"/>
          <w:lang w:eastAsia="en-US"/>
        </w:rPr>
        <w:t>. Доля обучающихся, систематически занимающего физической культурой и спортом, в общей  численности обучающихся</w:t>
      </w:r>
    </w:p>
    <w:p w:rsidR="0042180B" w:rsidRPr="00DB3740" w:rsidRDefault="000B395C" w:rsidP="005E61D8">
      <w:pPr>
        <w:widowControl w:val="0"/>
        <w:tabs>
          <w:tab w:val="left" w:pos="708"/>
        </w:tabs>
        <w:spacing w:line="276" w:lineRule="auto"/>
        <w:ind w:firstLine="567"/>
        <w:contextualSpacing/>
        <w:jc w:val="both"/>
        <w:rPr>
          <w:rFonts w:eastAsia="SimSun"/>
          <w:kern w:val="0"/>
          <w:lang w:eastAsia="en-US"/>
        </w:rPr>
      </w:pPr>
      <w:r>
        <w:rPr>
          <w:rFonts w:eastAsia="SimSun"/>
          <w:kern w:val="0"/>
          <w:lang w:eastAsia="en-US"/>
        </w:rPr>
        <w:t xml:space="preserve">Значение показателя за </w:t>
      </w:r>
      <w:r w:rsidR="0042180B" w:rsidRPr="00DB3740">
        <w:rPr>
          <w:rFonts w:eastAsia="SimSun"/>
          <w:kern w:val="0"/>
          <w:lang w:eastAsia="en-US"/>
        </w:rPr>
        <w:t xml:space="preserve"> </w:t>
      </w:r>
      <w:r w:rsidR="0042180B" w:rsidRPr="000B395C">
        <w:rPr>
          <w:rFonts w:eastAsia="SimSun"/>
          <w:kern w:val="0"/>
          <w:lang w:eastAsia="en-US"/>
        </w:rPr>
        <w:t>201</w:t>
      </w:r>
      <w:r w:rsidR="00910967">
        <w:rPr>
          <w:rFonts w:eastAsia="SimSun"/>
          <w:kern w:val="0"/>
          <w:lang w:eastAsia="en-US"/>
        </w:rPr>
        <w:t>9</w:t>
      </w:r>
      <w:r w:rsidR="0042180B" w:rsidRPr="00DB3740">
        <w:rPr>
          <w:rFonts w:eastAsia="SimSun"/>
          <w:kern w:val="0"/>
          <w:lang w:eastAsia="en-US"/>
        </w:rPr>
        <w:t xml:space="preserve"> год </w:t>
      </w:r>
      <w:r w:rsidR="0042180B" w:rsidRPr="00AB19D0">
        <w:rPr>
          <w:rFonts w:eastAsia="SimSun"/>
          <w:kern w:val="0"/>
          <w:lang w:eastAsia="en-US"/>
        </w:rPr>
        <w:t xml:space="preserve">составляет </w:t>
      </w:r>
      <w:r w:rsidR="00910967">
        <w:rPr>
          <w:rFonts w:eastAsia="SimSun"/>
          <w:kern w:val="0"/>
          <w:lang w:eastAsia="en-US"/>
        </w:rPr>
        <w:t>95</w:t>
      </w:r>
      <w:r w:rsidRPr="00AB19D0">
        <w:rPr>
          <w:rFonts w:eastAsia="SimSun"/>
          <w:kern w:val="0"/>
          <w:lang w:eastAsia="en-US"/>
        </w:rPr>
        <w:t>,</w:t>
      </w:r>
      <w:r w:rsidR="00910967">
        <w:rPr>
          <w:rFonts w:eastAsia="SimSun"/>
          <w:kern w:val="0"/>
          <w:lang w:eastAsia="en-US"/>
        </w:rPr>
        <w:t>3</w:t>
      </w:r>
      <w:r w:rsidRPr="00AB19D0">
        <w:rPr>
          <w:rFonts w:eastAsia="SimSun"/>
          <w:kern w:val="0"/>
          <w:lang w:eastAsia="en-US"/>
        </w:rPr>
        <w:t>%</w:t>
      </w:r>
      <w:r w:rsidR="00910967">
        <w:rPr>
          <w:rFonts w:eastAsia="SimSun"/>
          <w:kern w:val="0"/>
          <w:lang w:eastAsia="en-US"/>
        </w:rPr>
        <w:t xml:space="preserve"> с ростом </w:t>
      </w:r>
      <w:r w:rsidR="004A46C2">
        <w:rPr>
          <w:rFonts w:eastAsia="SimSun"/>
          <w:kern w:val="0"/>
          <w:lang w:eastAsia="en-US"/>
        </w:rPr>
        <w:t>46</w:t>
      </w:r>
      <w:r w:rsidR="00910967">
        <w:rPr>
          <w:rFonts w:eastAsia="SimSun"/>
          <w:kern w:val="0"/>
          <w:lang w:eastAsia="en-US"/>
        </w:rPr>
        <w:t>,</w:t>
      </w:r>
      <w:r w:rsidR="004A46C2">
        <w:rPr>
          <w:rFonts w:eastAsia="SimSun"/>
          <w:kern w:val="0"/>
          <w:lang w:eastAsia="en-US"/>
        </w:rPr>
        <w:t>6</w:t>
      </w:r>
      <w:r w:rsidR="00910967">
        <w:rPr>
          <w:rFonts w:eastAsia="SimSun"/>
          <w:kern w:val="0"/>
          <w:lang w:eastAsia="en-US"/>
        </w:rPr>
        <w:t>% к 2018 году.</w:t>
      </w:r>
    </w:p>
    <w:p w:rsidR="0042180B" w:rsidRPr="00DB3740" w:rsidRDefault="0042180B" w:rsidP="0042180B">
      <w:pPr>
        <w:widowControl w:val="0"/>
        <w:tabs>
          <w:tab w:val="left" w:pos="708"/>
        </w:tabs>
        <w:spacing w:line="240" w:lineRule="auto"/>
        <w:contextualSpacing/>
        <w:jc w:val="both"/>
        <w:rPr>
          <w:rFonts w:eastAsia="SimSun"/>
          <w:kern w:val="0"/>
          <w:lang w:eastAsia="en-US"/>
        </w:rPr>
      </w:pPr>
    </w:p>
    <w:p w:rsidR="0042180B" w:rsidRDefault="0042180B" w:rsidP="00864856">
      <w:pPr>
        <w:suppressAutoHyphens w:val="0"/>
        <w:spacing w:line="240" w:lineRule="auto"/>
        <w:ind w:firstLine="567"/>
        <w:jc w:val="both"/>
        <w:rPr>
          <w:kern w:val="0"/>
          <w:lang w:eastAsia="ru-RU"/>
        </w:rPr>
      </w:pPr>
    </w:p>
    <w:p w:rsidR="0071354B" w:rsidRPr="0071354B" w:rsidRDefault="0071354B" w:rsidP="004A46C2">
      <w:pPr>
        <w:tabs>
          <w:tab w:val="left" w:pos="9980"/>
        </w:tabs>
        <w:spacing w:line="276" w:lineRule="auto"/>
        <w:jc w:val="both"/>
        <w:rPr>
          <w:b/>
          <w:color w:val="FF0000"/>
        </w:rPr>
      </w:pPr>
      <w:r w:rsidRPr="00744605">
        <w:rPr>
          <w:b/>
        </w:rPr>
        <w:t xml:space="preserve">- жилищное </w:t>
      </w:r>
      <w:r w:rsidRPr="003E4B36">
        <w:rPr>
          <w:b/>
        </w:rPr>
        <w:t>строительство и обеспечение граждан жильём</w:t>
      </w:r>
      <w:r w:rsidRPr="0071354B">
        <w:rPr>
          <w:b/>
          <w:color w:val="FF0000"/>
        </w:rPr>
        <w:tab/>
      </w:r>
      <w:r w:rsidRPr="0071354B">
        <w:rPr>
          <w:b/>
          <w:color w:val="FF0000"/>
        </w:rPr>
        <w:tab/>
      </w:r>
    </w:p>
    <w:p w:rsidR="00910967" w:rsidRPr="007E7E5A" w:rsidRDefault="00081E2A" w:rsidP="004A46C2">
      <w:pPr>
        <w:spacing w:line="276" w:lineRule="auto"/>
        <w:ind w:firstLine="567"/>
        <w:jc w:val="both"/>
      </w:pPr>
      <w:r w:rsidRPr="007E7E5A">
        <w:t xml:space="preserve">На 01.01.2020 года </w:t>
      </w:r>
      <w:r w:rsidR="00910967" w:rsidRPr="007E7E5A">
        <w:t xml:space="preserve">число организаций коммунального комплекса, осуществляющих свою деятельность на территории района </w:t>
      </w:r>
      <w:r w:rsidR="00910967" w:rsidRPr="00F00066">
        <w:t>составляет 7 единиц: ООО</w:t>
      </w:r>
      <w:r w:rsidR="00910967" w:rsidRPr="007E7E5A">
        <w:t xml:space="preserve"> «Заря», МУП «Авангард»Токарёвского поселкового округа, Токарёвский РЭС филиала ПАО «МРСК Центра» - «Тамбовэнерго», Жердевский филиал АО «Тамбовская сетевая компания», ООО «Модульные котельные – Н», Токарёвский газовый эксплуатационный участок филиала «Тамбовгазэксплуатация» ТОГУП «Водгазхоз», Филиал АО «Газпром газораспределение Тамбов» в г. Котовске. </w:t>
      </w:r>
    </w:p>
    <w:p w:rsidR="00131EAE" w:rsidRPr="007E7E5A" w:rsidRDefault="00081E2A" w:rsidP="004A46C2">
      <w:pPr>
        <w:shd w:val="clear" w:color="auto" w:fill="FFFFFF"/>
        <w:suppressAutoHyphens w:val="0"/>
        <w:spacing w:line="276" w:lineRule="auto"/>
        <w:ind w:firstLine="567"/>
        <w:jc w:val="both"/>
      </w:pPr>
      <w:r w:rsidRPr="007E7E5A">
        <w:t xml:space="preserve">Жилищно-коммунальные услуги на территории района оказывают: МУП «Авангард» Токарёвского поселкового округа (благоустройство и содержание мест общего пользования, 5-и этажного жилого дома). </w:t>
      </w:r>
    </w:p>
    <w:p w:rsidR="00081E2A" w:rsidRPr="007E7E5A" w:rsidRDefault="00081E2A" w:rsidP="004A46C2">
      <w:pPr>
        <w:spacing w:line="276" w:lineRule="auto"/>
        <w:ind w:firstLine="567"/>
        <w:jc w:val="both"/>
      </w:pPr>
      <w:r w:rsidRPr="007E7E5A">
        <w:t>Услуги теплоснабжения в районе оказывают Жердевский филиал АО «Тамбовская сетевая компания» и ООО «Модульные котельные - Н».</w:t>
      </w:r>
    </w:p>
    <w:p w:rsidR="00910967" w:rsidRPr="00910967" w:rsidRDefault="00910967" w:rsidP="004A46C2">
      <w:pPr>
        <w:shd w:val="clear" w:color="auto" w:fill="FFFFFF"/>
        <w:suppressAutoHyphens w:val="0"/>
        <w:spacing w:line="276" w:lineRule="auto"/>
        <w:ind w:firstLine="567"/>
        <w:jc w:val="both"/>
        <w:rPr>
          <w:kern w:val="0"/>
          <w:lang w:eastAsia="ru-RU"/>
        </w:rPr>
      </w:pPr>
      <w:r w:rsidRPr="00910967">
        <w:rPr>
          <w:kern w:val="0"/>
          <w:lang w:eastAsia="ru-RU"/>
        </w:rPr>
        <w:t>Региональным оператором по сбору и вывозу твердых коммунальных отходов на территории района</w:t>
      </w:r>
      <w:r w:rsidR="00081E2A" w:rsidRPr="007E7E5A">
        <w:rPr>
          <w:kern w:val="0"/>
          <w:lang w:eastAsia="ru-RU"/>
        </w:rPr>
        <w:t xml:space="preserve"> с 01.01.2019 года</w:t>
      </w:r>
      <w:r w:rsidRPr="00910967">
        <w:rPr>
          <w:kern w:val="0"/>
          <w:lang w:eastAsia="ru-RU"/>
        </w:rPr>
        <w:t xml:space="preserve"> является АО «Тамбовская сетевая компания», сбор и вывоз ТКО осуществляет подрядная организация ООО «ЭкоКомСервис».</w:t>
      </w:r>
      <w:r w:rsidR="00081E2A" w:rsidRPr="007E7E5A">
        <w:rPr>
          <w:kern w:val="0"/>
          <w:lang w:eastAsia="ru-RU"/>
        </w:rPr>
        <w:t xml:space="preserve"> </w:t>
      </w:r>
      <w:r w:rsidRPr="00910967">
        <w:rPr>
          <w:kern w:val="0"/>
          <w:lang w:eastAsia="ru-RU"/>
        </w:rPr>
        <w:t xml:space="preserve">Из 71 населённого пункта, расположенных на территории района в 10 муниципальных </w:t>
      </w:r>
      <w:r w:rsidRPr="00910967">
        <w:rPr>
          <w:kern w:val="0"/>
          <w:lang w:eastAsia="ru-RU"/>
        </w:rPr>
        <w:lastRenderedPageBreak/>
        <w:t xml:space="preserve">образованиях, на текущий момент, региональным оператором охвачено 16 населенных пунктов района, в которых проживает 10572 человека. Охват населения предоставлением услуги по сбору и вывозу твердых коммунальных отходов в 2019 году составляет 66,8% от общей численности населения района. Основной причиной не оказания услуги в отдельных населенных пунктах является отсутствие автомобильных дорог с твердым покрытием, в связи с чем доступ спецтехники в деревни и села проблематичен. </w:t>
      </w:r>
    </w:p>
    <w:p w:rsidR="00081E2A" w:rsidRPr="00081E2A" w:rsidRDefault="00081E2A" w:rsidP="004A46C2">
      <w:pPr>
        <w:widowControl w:val="0"/>
        <w:suppressAutoHyphens w:val="0"/>
        <w:autoSpaceDE w:val="0"/>
        <w:autoSpaceDN w:val="0"/>
        <w:adjustRightInd w:val="0"/>
        <w:spacing w:line="276" w:lineRule="auto"/>
        <w:ind w:firstLine="567"/>
        <w:jc w:val="both"/>
        <w:rPr>
          <w:kern w:val="0"/>
          <w:lang w:eastAsia="ru-RU"/>
        </w:rPr>
      </w:pPr>
      <w:r w:rsidRPr="007E7E5A">
        <w:rPr>
          <w:kern w:val="0"/>
          <w:lang w:eastAsia="ru-RU"/>
        </w:rPr>
        <w:t>У</w:t>
      </w:r>
      <w:r w:rsidRPr="00081E2A">
        <w:rPr>
          <w:kern w:val="0"/>
          <w:lang w:eastAsia="ru-RU"/>
        </w:rPr>
        <w:t>слугу холодного водоснабжения оказывает ресурсоснабжающая организация ООО «Заря» на основании концессионных договоров и договоров аренды в отношении объектов водоснабжения. Водоснабжение района</w:t>
      </w:r>
      <w:r w:rsidRPr="007E7E5A">
        <w:t xml:space="preserve"> </w:t>
      </w:r>
      <w:r w:rsidRPr="00081E2A">
        <w:rPr>
          <w:kern w:val="0"/>
          <w:lang w:eastAsia="ru-RU"/>
        </w:rPr>
        <w:t>включает в себя 14 участков действующих водопроводных сетей общей протяженностью 80,8 км., 22 рабочих артезианских скважины и 21 действующих водонапорных башен</w:t>
      </w:r>
      <w:r w:rsidRPr="007E7E5A">
        <w:rPr>
          <w:kern w:val="0"/>
          <w:lang w:eastAsia="ru-RU"/>
        </w:rPr>
        <w:t xml:space="preserve"> </w:t>
      </w:r>
      <w:r w:rsidRPr="007E7E5A">
        <w:t xml:space="preserve">(водоснабжение на территории Токарёвского поселкового округа, Абакумовского, Безукладовского, Гладышевского, Полетаевского и Троицкоросляйского сельсоветов). </w:t>
      </w:r>
      <w:r w:rsidRPr="00081E2A">
        <w:rPr>
          <w:kern w:val="0"/>
          <w:lang w:eastAsia="ru-RU"/>
        </w:rPr>
        <w:t xml:space="preserve">Из 10 муниципальных образований района, 7 обеспечены централизованным водоснабжением. </w:t>
      </w:r>
      <w:r w:rsidRPr="00081E2A">
        <w:rPr>
          <w:rFonts w:eastAsia="Calibri"/>
          <w:kern w:val="0"/>
          <w:lang w:eastAsia="en-US"/>
        </w:rPr>
        <w:t>Тариф на питьевую воду ООО «Заря» для населения и прочих потребителей в период с 01.01.2019 года по 30.06.2019 года составил 25,07 руб. за 1 куб. м., в период с 01.07.2019 года по 31.12.2019 года составит 26,07 руб. за 1 куб. метр.</w:t>
      </w:r>
      <w:r w:rsidRPr="00081E2A">
        <w:rPr>
          <w:kern w:val="0"/>
          <w:lang w:eastAsia="ru-RU"/>
        </w:rPr>
        <w:t>Общее количество абонентов-потребителей холодной воды по состоянию на 01.01.2020 года составляет 1672, из них юридические лица - 58, физические лица – 1614. Количество населения, обеспеченного централизованным водоснабжением составляет 3236 человека или 21,23% от общей численности населения района.</w:t>
      </w:r>
    </w:p>
    <w:p w:rsidR="00910967" w:rsidRPr="007E7E5A" w:rsidRDefault="00910967" w:rsidP="004A46C2">
      <w:pPr>
        <w:spacing w:line="276" w:lineRule="auto"/>
        <w:ind w:firstLine="567"/>
        <w:jc w:val="both"/>
      </w:pPr>
      <w:r w:rsidRPr="007E7E5A">
        <w:rPr>
          <w:kern w:val="0"/>
          <w:lang w:eastAsia="ru-RU"/>
        </w:rPr>
        <w:t>Количество организаций коммунального комплекса, осуществляющие производство товаров, оказание услуг по водо-,  тепло-, газо-, электроснабжению, водоотведению, очистке сточных вод, утилизации (захоронению) твёрдых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w:t>
      </w:r>
      <w:r w:rsidR="00131EAE" w:rsidRPr="007E7E5A">
        <w:rPr>
          <w:kern w:val="0"/>
          <w:lang w:eastAsia="ru-RU"/>
        </w:rPr>
        <w:t xml:space="preserve"> (</w:t>
      </w:r>
      <w:r w:rsidR="00131EAE" w:rsidRPr="007E7E5A">
        <w:t>ООО «Заря», Токарёвский РЭС филиала ПАО «МРСК Центра» - «Тамбовэнерго», Жердевский филиал АО «Тамбовская сетевая компания», ООО «Модульные котельные – Н», Филиал АО «Газпром газораспределение Тамбов» в г. Котовске)</w:t>
      </w:r>
      <w:r w:rsidRPr="007E7E5A">
        <w:rPr>
          <w:kern w:val="0"/>
          <w:lang w:eastAsia="ru-RU"/>
        </w:rPr>
        <w:t xml:space="preserve"> составляет </w:t>
      </w:r>
      <w:r w:rsidR="00131EAE" w:rsidRPr="007E7E5A">
        <w:rPr>
          <w:kern w:val="0"/>
          <w:lang w:eastAsia="ru-RU"/>
        </w:rPr>
        <w:t>5</w:t>
      </w:r>
      <w:r w:rsidRPr="007E7E5A">
        <w:rPr>
          <w:kern w:val="0"/>
          <w:lang w:eastAsia="ru-RU"/>
        </w:rPr>
        <w:t xml:space="preserve"> единиц</w:t>
      </w:r>
      <w:r w:rsidR="00131EAE" w:rsidRPr="007E7E5A">
        <w:rPr>
          <w:kern w:val="0"/>
          <w:lang w:eastAsia="ru-RU"/>
        </w:rPr>
        <w:t xml:space="preserve"> или 71,4% </w:t>
      </w:r>
      <w:r w:rsidR="00131EAE" w:rsidRPr="007E7E5A">
        <w:t xml:space="preserve">от общего числа </w:t>
      </w:r>
      <w:r w:rsidR="00131EAE" w:rsidRPr="007E7E5A">
        <w:rPr>
          <w:kern w:val="0"/>
          <w:lang w:eastAsia="ru-RU"/>
        </w:rPr>
        <w:t>организаций коммунального комплекса, осуществляющих свою деятельность на территории района.</w:t>
      </w:r>
    </w:p>
    <w:p w:rsidR="00910967" w:rsidRPr="007E7E5A" w:rsidRDefault="00910967" w:rsidP="004A46C2">
      <w:pPr>
        <w:spacing w:line="276" w:lineRule="auto"/>
        <w:ind w:firstLine="567"/>
        <w:jc w:val="both"/>
        <w:rPr>
          <w:b/>
        </w:rPr>
      </w:pPr>
    </w:p>
    <w:p w:rsidR="00BE0537" w:rsidRPr="007E7E5A" w:rsidRDefault="009806CB" w:rsidP="004A46C2">
      <w:pPr>
        <w:spacing w:line="276" w:lineRule="auto"/>
        <w:ind w:firstLine="567"/>
        <w:jc w:val="both"/>
      </w:pPr>
      <w:r w:rsidRPr="007E7E5A">
        <w:lastRenderedPageBreak/>
        <w:t>На 01.01.2020 года</w:t>
      </w:r>
      <w:r w:rsidR="008F05EA" w:rsidRPr="007E7E5A">
        <w:t xml:space="preserve"> год ж</w:t>
      </w:r>
      <w:r w:rsidR="00BE0537" w:rsidRPr="007E7E5A">
        <w:t>илищный фонд  района составляет</w:t>
      </w:r>
      <w:r w:rsidR="008F05EA" w:rsidRPr="007E7E5A">
        <w:t xml:space="preserve"> 488,6 тыс. кв.м или 101,9% к 2018 году (</w:t>
      </w:r>
      <w:r w:rsidR="00BE0537" w:rsidRPr="007E7E5A">
        <w:t>479,5 тыс. кв. м</w:t>
      </w:r>
      <w:r w:rsidR="008F05EA" w:rsidRPr="007E7E5A">
        <w:t>)</w:t>
      </w:r>
      <w:r w:rsidR="00BE0537" w:rsidRPr="007E7E5A">
        <w:t>, в том числе:</w:t>
      </w:r>
    </w:p>
    <w:p w:rsidR="00BE0537" w:rsidRPr="007E7E5A" w:rsidRDefault="00BE0537" w:rsidP="004A46C2">
      <w:pPr>
        <w:spacing w:line="276" w:lineRule="auto"/>
        <w:ind w:firstLine="567"/>
        <w:jc w:val="both"/>
      </w:pPr>
      <w:r w:rsidRPr="007E7E5A">
        <w:t xml:space="preserve">муниципальный жилищный фонд – 12,3 тыс. кв. м; </w:t>
      </w:r>
    </w:p>
    <w:p w:rsidR="00BE0537" w:rsidRPr="007E7E5A" w:rsidRDefault="00BE0537" w:rsidP="004A46C2">
      <w:pPr>
        <w:spacing w:line="276" w:lineRule="auto"/>
        <w:ind w:firstLine="567"/>
        <w:jc w:val="both"/>
      </w:pPr>
      <w:r w:rsidRPr="007E7E5A">
        <w:t xml:space="preserve">государственный – 1,4 тыс. кв. м; </w:t>
      </w:r>
    </w:p>
    <w:p w:rsidR="00BE0537" w:rsidRPr="007E7E5A" w:rsidRDefault="00BE0537" w:rsidP="004A46C2">
      <w:pPr>
        <w:spacing w:line="276" w:lineRule="auto"/>
        <w:ind w:firstLine="567"/>
        <w:jc w:val="both"/>
      </w:pPr>
      <w:r w:rsidRPr="007E7E5A">
        <w:t>частный – 4</w:t>
      </w:r>
      <w:r w:rsidR="008F05EA" w:rsidRPr="007E7E5A">
        <w:t>74</w:t>
      </w:r>
      <w:r w:rsidRPr="007E7E5A">
        <w:t>,</w:t>
      </w:r>
      <w:r w:rsidR="008F05EA" w:rsidRPr="007E7E5A">
        <w:t>9</w:t>
      </w:r>
      <w:r w:rsidRPr="007E7E5A">
        <w:t xml:space="preserve"> кв. м</w:t>
      </w:r>
    </w:p>
    <w:p w:rsidR="00081E2A" w:rsidRPr="007E7E5A" w:rsidRDefault="00081E2A" w:rsidP="004A46C2">
      <w:pPr>
        <w:suppressAutoHyphens w:val="0"/>
        <w:spacing w:line="276" w:lineRule="auto"/>
        <w:ind w:firstLine="567"/>
        <w:jc w:val="both"/>
        <w:rPr>
          <w:kern w:val="0"/>
          <w:lang w:eastAsia="en-US"/>
        </w:rPr>
      </w:pPr>
      <w:r w:rsidRPr="00081E2A">
        <w:rPr>
          <w:kern w:val="0"/>
          <w:lang w:eastAsia="en-US"/>
        </w:rPr>
        <w:t>За 2019 год на территории района введено в эксплуатацию 9075 кв.м. жилья, что составляет 106,9% к уровню 2018 года</w:t>
      </w:r>
      <w:r w:rsidR="008F05EA" w:rsidRPr="007E7E5A">
        <w:rPr>
          <w:kern w:val="0"/>
          <w:lang w:eastAsia="en-US"/>
        </w:rPr>
        <w:t xml:space="preserve"> (8486 кв.м)</w:t>
      </w:r>
      <w:r w:rsidRPr="00081E2A">
        <w:rPr>
          <w:kern w:val="0"/>
          <w:lang w:eastAsia="en-US"/>
        </w:rPr>
        <w:t xml:space="preserve">. </w:t>
      </w:r>
      <w:r w:rsidR="008F05EA" w:rsidRPr="007E7E5A">
        <w:rPr>
          <w:kern w:val="0"/>
          <w:lang w:eastAsia="en-US"/>
        </w:rPr>
        <w:t xml:space="preserve"> В среднем на 1 жителя района приходится </w:t>
      </w:r>
      <w:r w:rsidR="009806CB" w:rsidRPr="007E7E5A">
        <w:rPr>
          <w:kern w:val="0"/>
          <w:lang w:eastAsia="en-US"/>
        </w:rPr>
        <w:t>32,3 кв.м общей площади жилых помещений или 102,5 к 2018 году (31,5 кв.м).</w:t>
      </w:r>
      <w:r w:rsidR="00B11528" w:rsidRPr="007E7E5A">
        <w:rPr>
          <w:kern w:val="0"/>
          <w:lang w:eastAsia="en-US"/>
        </w:rPr>
        <w:t xml:space="preserve"> План доведенный на 2020 год составляет 9500 кв.м</w:t>
      </w:r>
      <w:r w:rsidR="000D0888" w:rsidRPr="007E7E5A">
        <w:rPr>
          <w:kern w:val="0"/>
          <w:lang w:eastAsia="en-US"/>
        </w:rPr>
        <w:t>.</w:t>
      </w:r>
    </w:p>
    <w:p w:rsidR="00C965C1" w:rsidRDefault="009806CB" w:rsidP="004A46C2">
      <w:pPr>
        <w:spacing w:line="276" w:lineRule="auto"/>
        <w:ind w:firstLine="567"/>
        <w:contextualSpacing/>
        <w:jc w:val="both"/>
      </w:pPr>
      <w:r w:rsidRPr="007E7E5A">
        <w:rPr>
          <w:kern w:val="0"/>
          <w:lang w:eastAsia="en-US"/>
        </w:rPr>
        <w:t>В 2019 году площадь земельных участков, предоставленных для строительства увеличилась в 4,2 раза к 2018 году (1,4 га) и составила 5,9 га. Таким образом, площадь  земельных участков, предоставленных для строительства в расчете на 10,0 тыс. человек населения района составила 3,91 га или возросла в 4,3 раза к 2018 году (0,91 га).</w:t>
      </w:r>
      <w:r w:rsidR="00C965C1">
        <w:rPr>
          <w:kern w:val="0"/>
          <w:lang w:eastAsia="en-US"/>
        </w:rPr>
        <w:t xml:space="preserve"> </w:t>
      </w:r>
      <w:r w:rsidR="00C965C1" w:rsidRPr="00BA3955">
        <w:t>На 20</w:t>
      </w:r>
      <w:r w:rsidR="00C965C1">
        <w:t>20</w:t>
      </w:r>
      <w:r w:rsidR="00C965C1" w:rsidRPr="00BA3955">
        <w:t xml:space="preserve"> год и последующие годы предстоит рост данного показателя в с</w:t>
      </w:r>
      <w:r w:rsidR="00C965C1">
        <w:t>вязи со строительством 109 домовладений на участке комплексной застройки.</w:t>
      </w:r>
    </w:p>
    <w:p w:rsidR="004A46C2" w:rsidRDefault="004A46C2" w:rsidP="004A46C2">
      <w:pPr>
        <w:shd w:val="clear" w:color="auto" w:fill="FFFFFF"/>
        <w:suppressAutoHyphens w:val="0"/>
        <w:spacing w:line="276" w:lineRule="auto"/>
        <w:ind w:firstLine="567"/>
        <w:jc w:val="both"/>
      </w:pPr>
    </w:p>
    <w:p w:rsidR="00131EAE" w:rsidRPr="007E7E5A" w:rsidRDefault="00131EAE" w:rsidP="004A46C2">
      <w:pPr>
        <w:shd w:val="clear" w:color="auto" w:fill="FFFFFF"/>
        <w:suppressAutoHyphens w:val="0"/>
        <w:spacing w:line="276" w:lineRule="auto"/>
        <w:ind w:firstLine="567"/>
        <w:jc w:val="both"/>
      </w:pPr>
      <w:r w:rsidRPr="007E7E5A">
        <w:t>На территории района находятся 30 многоквартирных домов, 69</w:t>
      </w:r>
      <w:r w:rsidR="009755A1" w:rsidRPr="007E7E5A">
        <w:t>1</w:t>
      </w:r>
      <w:r w:rsidRPr="007E7E5A">
        <w:t xml:space="preserve"> дом - блокированной застройки (двух- и трёхквартирные). В 2011 году сложилась оптимальная структура управления многоквартирными домами, все собственники помещений выбрали и реализовали один из способов - управление товариществом собственников жилья. Эта тенденция сохраняется все последующие годы. В феврале 2016 года ТСЖ «Согласие» (Безукладовский сельсовет) ликвидировано. В настоящее время способ управления жилым многоквартирным домом, расположенным по адресу: Токарёвский район, д. Безукладовка, ул. Юбилейная, дом 29 - непосредственное управление собственниками помещений в многоквартирном доме. На 01.01.2020 года всеми многоквартирными домами (30 ед.) выбран способ управления, 29 многоквартирных домов - управление товариществом собственников жилья, 1 многоквартирный дом - непосредственное управление собственниками помещений.</w:t>
      </w:r>
    </w:p>
    <w:p w:rsidR="009806CB" w:rsidRPr="00081E2A" w:rsidRDefault="009806CB" w:rsidP="004A46C2">
      <w:pPr>
        <w:suppressAutoHyphens w:val="0"/>
        <w:spacing w:line="276" w:lineRule="auto"/>
        <w:ind w:firstLine="567"/>
        <w:jc w:val="both"/>
        <w:rPr>
          <w:kern w:val="0"/>
          <w:lang w:eastAsia="en-US"/>
        </w:rPr>
      </w:pPr>
    </w:p>
    <w:p w:rsidR="008F05EA" w:rsidRPr="007E7E5A" w:rsidRDefault="00131EAE" w:rsidP="004A46C2">
      <w:pPr>
        <w:spacing w:line="276" w:lineRule="auto"/>
        <w:ind w:firstLine="567"/>
        <w:jc w:val="both"/>
      </w:pPr>
      <w:r w:rsidRPr="007E7E5A">
        <w:lastRenderedPageBreak/>
        <w:t>На 01.01.2020</w:t>
      </w:r>
      <w:r w:rsidR="008F05EA" w:rsidRPr="007E7E5A">
        <w:t xml:space="preserve"> года из 721 </w:t>
      </w:r>
      <w:r w:rsidR="0088051A" w:rsidRPr="007E7E5A">
        <w:t xml:space="preserve">общего количества </w:t>
      </w:r>
      <w:r w:rsidR="008F05EA" w:rsidRPr="007E7E5A">
        <w:t>многоквартирн</w:t>
      </w:r>
      <w:r w:rsidR="0088051A" w:rsidRPr="007E7E5A">
        <w:t>ых</w:t>
      </w:r>
      <w:r w:rsidRPr="007E7E5A">
        <w:t xml:space="preserve"> дом</w:t>
      </w:r>
      <w:r w:rsidR="0088051A" w:rsidRPr="007E7E5A">
        <w:t>ов</w:t>
      </w:r>
      <w:r w:rsidR="008F05EA" w:rsidRPr="007E7E5A">
        <w:t xml:space="preserve">, </w:t>
      </w:r>
      <w:r w:rsidR="0088051A" w:rsidRPr="007E7E5A">
        <w:t xml:space="preserve">имеющих разрешение на ввод в эксплуатацию, 720 многоквартирных домов или 99,9% </w:t>
      </w:r>
      <w:r w:rsidR="008F05EA" w:rsidRPr="007E7E5A">
        <w:t>расположенн</w:t>
      </w:r>
      <w:r w:rsidR="0088051A" w:rsidRPr="007E7E5A">
        <w:t>ы</w:t>
      </w:r>
      <w:r w:rsidR="008F05EA" w:rsidRPr="007E7E5A">
        <w:t xml:space="preserve"> на земельных участках</w:t>
      </w:r>
      <w:r w:rsidRPr="007E7E5A">
        <w:t xml:space="preserve"> в отношении которых осуществлен государственный кадастровый учет</w:t>
      </w:r>
      <w:r w:rsidR="0088051A" w:rsidRPr="007E7E5A">
        <w:t>. Соответствует уровню 2018 года.</w:t>
      </w:r>
    </w:p>
    <w:p w:rsidR="000D0888" w:rsidRPr="007E7E5A" w:rsidRDefault="000D0888" w:rsidP="004A46C2">
      <w:pPr>
        <w:spacing w:line="276" w:lineRule="auto"/>
        <w:ind w:firstLine="567"/>
        <w:jc w:val="both"/>
      </w:pPr>
    </w:p>
    <w:p w:rsidR="00081E2A" w:rsidRPr="007E7E5A" w:rsidRDefault="009A427C" w:rsidP="004A46C2">
      <w:pPr>
        <w:spacing w:line="276" w:lineRule="auto"/>
        <w:ind w:firstLine="567"/>
        <w:jc w:val="both"/>
      </w:pPr>
      <w:r w:rsidRPr="007E7E5A">
        <w:t>На 01.01.2019 года</w:t>
      </w:r>
      <w:r w:rsidR="000D0888" w:rsidRPr="007E7E5A">
        <w:t xml:space="preserve"> в районе</w:t>
      </w:r>
      <w:r w:rsidRPr="007E7E5A">
        <w:t xml:space="preserve"> состояли на учете в качестве нуждающихся в жилых помещениях 98 семей или 92,5% к аналогичному периоду 2018 года (106 семей). За 2019 год  получили жилые помещения и улучшили жилищные условия 24 семьи или 184,6% к 2018 году (13 семей). Доля населения, получившего жилые помещения и улучшившего жилищные условия в 2019 году, в общей численности населения, состоящего на учете в качестве нуждающегося в жилых помещениях увеличилась на 1,9% и  составила 24,5% (2018 год – 12,3%). </w:t>
      </w:r>
    </w:p>
    <w:p w:rsidR="00910967" w:rsidRPr="007E7E5A" w:rsidRDefault="00910967" w:rsidP="004A46C2">
      <w:pPr>
        <w:widowControl w:val="0"/>
        <w:suppressAutoHyphens w:val="0"/>
        <w:spacing w:line="276" w:lineRule="auto"/>
        <w:ind w:firstLine="567"/>
        <w:jc w:val="both"/>
        <w:rPr>
          <w:rFonts w:eastAsia="Calibri"/>
          <w:kern w:val="0"/>
          <w:lang w:eastAsia="en-US"/>
        </w:rPr>
      </w:pPr>
      <w:r w:rsidRPr="007E7E5A">
        <w:rPr>
          <w:rFonts w:eastAsia="Calibri"/>
          <w:kern w:val="0"/>
          <w:u w:val="single"/>
          <w:lang w:eastAsia="en-US"/>
        </w:rPr>
        <w:t>- по  подпрограмме «Обеспечение жильем молодых семей»</w:t>
      </w:r>
      <w:r w:rsidRPr="007E7E5A">
        <w:rPr>
          <w:rFonts w:eastAsia="Calibri"/>
          <w:kern w:val="0"/>
          <w:lang w:eastAsia="en-US"/>
        </w:rPr>
        <w:t xml:space="preserve"> </w:t>
      </w:r>
      <w:r w:rsidR="00B11528" w:rsidRPr="007E7E5A">
        <w:rPr>
          <w:rFonts w:eastAsia="Calibri"/>
          <w:kern w:val="0"/>
          <w:lang w:eastAsia="en-US"/>
        </w:rPr>
        <w:t>9 семей или 150,0% к 2018 году (</w:t>
      </w:r>
      <w:r w:rsidRPr="007E7E5A">
        <w:rPr>
          <w:rFonts w:eastAsia="Calibri"/>
          <w:kern w:val="0"/>
          <w:lang w:eastAsia="en-US"/>
        </w:rPr>
        <w:t>6 семей</w:t>
      </w:r>
      <w:r w:rsidR="00B11528" w:rsidRPr="007E7E5A">
        <w:rPr>
          <w:rFonts w:eastAsia="Calibri"/>
          <w:kern w:val="0"/>
          <w:lang w:eastAsia="en-US"/>
        </w:rPr>
        <w:t>)</w:t>
      </w:r>
      <w:r w:rsidRPr="007E7E5A">
        <w:rPr>
          <w:rFonts w:eastAsia="Calibri"/>
          <w:kern w:val="0"/>
          <w:lang w:eastAsia="en-US"/>
        </w:rPr>
        <w:t>.</w:t>
      </w:r>
    </w:p>
    <w:p w:rsidR="000D0888" w:rsidRPr="000D0888" w:rsidRDefault="000D0888" w:rsidP="004A46C2">
      <w:pPr>
        <w:suppressAutoHyphens w:val="0"/>
        <w:spacing w:line="276" w:lineRule="auto"/>
        <w:ind w:firstLine="567"/>
        <w:contextualSpacing/>
        <w:jc w:val="both"/>
        <w:rPr>
          <w:rFonts w:eastAsia="Calibri"/>
          <w:kern w:val="0"/>
          <w:lang w:eastAsia="en-US"/>
        </w:rPr>
      </w:pPr>
      <w:r w:rsidRPr="000D0888">
        <w:rPr>
          <w:rFonts w:eastAsia="Calibri"/>
          <w:kern w:val="0"/>
          <w:lang w:eastAsia="en-US"/>
        </w:rPr>
        <w:t xml:space="preserve">Общий объем выделенных средств в 2019 году составил 5 605,4 тыс. руб., в том числе: средства федерального бюджета – 2 818,2 тыс. руб., средства бюджета области – 1 946,4 тыс.руб., средства местного бюджета 840,8 тыс.рублей. В настоящее время все семьи приобрели и оформили жильё на вторичном рынке в г. Тамбове и р.п. Токарёвка общей площадью 571,8 кв. м. </w:t>
      </w:r>
    </w:p>
    <w:p w:rsidR="005E61D8" w:rsidRDefault="005E61D8" w:rsidP="004A46C2">
      <w:pPr>
        <w:widowControl w:val="0"/>
        <w:suppressAutoHyphens w:val="0"/>
        <w:spacing w:line="276" w:lineRule="auto"/>
        <w:ind w:firstLine="567"/>
        <w:jc w:val="both"/>
        <w:rPr>
          <w:rFonts w:eastAsia="Calibri"/>
          <w:kern w:val="0"/>
          <w:lang w:eastAsia="en-US"/>
        </w:rPr>
      </w:pPr>
    </w:p>
    <w:p w:rsidR="005E61D8" w:rsidRDefault="005E61D8" w:rsidP="004A46C2">
      <w:pPr>
        <w:widowControl w:val="0"/>
        <w:suppressAutoHyphens w:val="0"/>
        <w:spacing w:line="276" w:lineRule="auto"/>
        <w:ind w:firstLine="567"/>
        <w:jc w:val="both"/>
        <w:rPr>
          <w:rFonts w:eastAsia="Calibri"/>
          <w:kern w:val="0"/>
          <w:lang w:eastAsia="en-US"/>
        </w:rPr>
      </w:pPr>
    </w:p>
    <w:p w:rsidR="00910967" w:rsidRPr="007E7E5A" w:rsidRDefault="00910967" w:rsidP="004A46C2">
      <w:pPr>
        <w:widowControl w:val="0"/>
        <w:suppressAutoHyphens w:val="0"/>
        <w:spacing w:line="276" w:lineRule="auto"/>
        <w:ind w:firstLine="567"/>
        <w:jc w:val="both"/>
        <w:rPr>
          <w:rFonts w:eastAsia="Calibri"/>
          <w:kern w:val="0"/>
          <w:lang w:eastAsia="en-US"/>
        </w:rPr>
      </w:pPr>
      <w:r w:rsidRPr="007E7E5A">
        <w:rPr>
          <w:rFonts w:eastAsia="Calibri"/>
          <w:kern w:val="0"/>
          <w:lang w:eastAsia="en-US"/>
        </w:rPr>
        <w:t xml:space="preserve">- </w:t>
      </w:r>
      <w:r w:rsidRPr="007E7E5A">
        <w:rPr>
          <w:rFonts w:eastAsia="Calibri"/>
          <w:kern w:val="0"/>
          <w:u w:val="single"/>
          <w:lang w:eastAsia="en-US"/>
        </w:rPr>
        <w:t>по   программе «Устойчивое развитие сельских территорий»</w:t>
      </w:r>
      <w:r w:rsidRPr="007E7E5A">
        <w:rPr>
          <w:rFonts w:eastAsia="Calibri"/>
          <w:kern w:val="0"/>
          <w:lang w:eastAsia="en-US"/>
        </w:rPr>
        <w:t xml:space="preserve"> - </w:t>
      </w:r>
      <w:r w:rsidR="000D0888" w:rsidRPr="007E7E5A">
        <w:rPr>
          <w:rFonts w:eastAsia="Calibri"/>
          <w:kern w:val="0"/>
          <w:lang w:eastAsia="en-US"/>
        </w:rPr>
        <w:t>15 семей или в 15 раз больше 2018 года(</w:t>
      </w:r>
      <w:r w:rsidRPr="007E7E5A">
        <w:rPr>
          <w:rFonts w:eastAsia="Calibri"/>
          <w:kern w:val="0"/>
          <w:lang w:eastAsia="en-US"/>
        </w:rPr>
        <w:t>1 семья</w:t>
      </w:r>
      <w:r w:rsidR="000D0888" w:rsidRPr="007E7E5A">
        <w:rPr>
          <w:rFonts w:eastAsia="Calibri"/>
          <w:kern w:val="0"/>
          <w:lang w:eastAsia="en-US"/>
        </w:rPr>
        <w:t>)</w:t>
      </w:r>
      <w:r w:rsidRPr="007E7E5A">
        <w:rPr>
          <w:rFonts w:eastAsia="Calibri"/>
          <w:kern w:val="0"/>
          <w:lang w:eastAsia="en-US"/>
        </w:rPr>
        <w:t>.</w:t>
      </w:r>
    </w:p>
    <w:p w:rsidR="000D0888" w:rsidRPr="000D0888" w:rsidRDefault="000D0888" w:rsidP="004A46C2">
      <w:pPr>
        <w:suppressAutoHyphens w:val="0"/>
        <w:spacing w:line="276" w:lineRule="auto"/>
        <w:ind w:firstLine="567"/>
        <w:contextualSpacing/>
        <w:jc w:val="both"/>
        <w:rPr>
          <w:rFonts w:eastAsia="Calibri"/>
          <w:kern w:val="0"/>
          <w:lang w:eastAsia="en-US"/>
        </w:rPr>
      </w:pPr>
      <w:r w:rsidRPr="000D0888">
        <w:rPr>
          <w:rFonts w:eastAsia="Calibri"/>
          <w:kern w:val="0"/>
          <w:lang w:eastAsia="en-US"/>
        </w:rPr>
        <w:t>В марте 2019 года 2 семьи, работающие в сфере агропромышленного комплекса получили свидетельства о праве на получение социальной выплаты на общую сумму 1 751,7 тыс. руб</w:t>
      </w:r>
      <w:r w:rsidR="007E7E5A">
        <w:rPr>
          <w:rFonts w:eastAsia="Calibri"/>
          <w:kern w:val="0"/>
          <w:lang w:eastAsia="en-US"/>
        </w:rPr>
        <w:t>лей</w:t>
      </w:r>
      <w:r w:rsidRPr="000D0888">
        <w:rPr>
          <w:rFonts w:eastAsia="Calibri"/>
          <w:kern w:val="0"/>
          <w:lang w:eastAsia="en-US"/>
        </w:rPr>
        <w:t>: средства федерального бюджета – 1 594,1 тыс. руб</w:t>
      </w:r>
      <w:r w:rsidR="007E7E5A">
        <w:rPr>
          <w:rFonts w:eastAsia="Calibri"/>
          <w:kern w:val="0"/>
          <w:lang w:eastAsia="en-US"/>
        </w:rPr>
        <w:t>лей</w:t>
      </w:r>
      <w:r w:rsidRPr="000D0888">
        <w:rPr>
          <w:rFonts w:eastAsia="Calibri"/>
          <w:kern w:val="0"/>
          <w:lang w:eastAsia="en-US"/>
        </w:rPr>
        <w:t>, средства областного бюджета – 157,6 тыс. руб</w:t>
      </w:r>
      <w:r w:rsidR="007E7E5A">
        <w:rPr>
          <w:rFonts w:eastAsia="Calibri"/>
          <w:kern w:val="0"/>
          <w:lang w:eastAsia="en-US"/>
        </w:rPr>
        <w:t>лей</w:t>
      </w:r>
      <w:r w:rsidRPr="000D0888">
        <w:rPr>
          <w:rFonts w:eastAsia="Calibri"/>
          <w:kern w:val="0"/>
          <w:lang w:eastAsia="en-US"/>
        </w:rPr>
        <w:t>. В настоящее время данные семьи приобрели жилье на вторичном рынке общей площадью 155,1 кв. м. в р.п. Токаревка и  с. Кочетовка.</w:t>
      </w:r>
    </w:p>
    <w:p w:rsidR="000D0888" w:rsidRPr="000D0888" w:rsidRDefault="000D0888" w:rsidP="004A46C2">
      <w:pPr>
        <w:suppressAutoHyphens w:val="0"/>
        <w:spacing w:line="276" w:lineRule="auto"/>
        <w:ind w:firstLine="567"/>
        <w:contextualSpacing/>
        <w:jc w:val="both"/>
        <w:rPr>
          <w:rFonts w:eastAsia="Calibri"/>
          <w:kern w:val="0"/>
          <w:lang w:eastAsia="en-US"/>
        </w:rPr>
      </w:pPr>
      <w:r w:rsidRPr="000D0888">
        <w:rPr>
          <w:rFonts w:eastAsia="Calibri"/>
          <w:kern w:val="0"/>
          <w:lang w:eastAsia="en-US"/>
        </w:rPr>
        <w:t>В декабре 2019 года, из 16 семей, являющихся участниками программы, дополнительно получили свидетельства о праве на получение социальной выплаты 13 семей на общую сумму 6 616,5 тыс. руб</w:t>
      </w:r>
      <w:r w:rsidR="007E7E5A">
        <w:rPr>
          <w:rFonts w:eastAsia="Calibri"/>
          <w:kern w:val="0"/>
          <w:lang w:eastAsia="en-US"/>
        </w:rPr>
        <w:t>лей</w:t>
      </w:r>
      <w:r w:rsidRPr="000D0888">
        <w:rPr>
          <w:rFonts w:eastAsia="Calibri"/>
          <w:kern w:val="0"/>
          <w:lang w:eastAsia="en-US"/>
        </w:rPr>
        <w:t>: средства федерального бюджета – 6 021,0 тыс. руб</w:t>
      </w:r>
      <w:r w:rsidR="007E7E5A">
        <w:rPr>
          <w:rFonts w:eastAsia="Calibri"/>
          <w:kern w:val="0"/>
          <w:lang w:eastAsia="en-US"/>
        </w:rPr>
        <w:t>лей</w:t>
      </w:r>
      <w:r w:rsidRPr="000D0888">
        <w:rPr>
          <w:rFonts w:eastAsia="Calibri"/>
          <w:kern w:val="0"/>
          <w:lang w:eastAsia="en-US"/>
        </w:rPr>
        <w:t xml:space="preserve">, средства областного бюджета – 595,5 тыс. рублей. </w:t>
      </w:r>
    </w:p>
    <w:p w:rsidR="000D0888" w:rsidRPr="000D0888" w:rsidRDefault="000D0888" w:rsidP="004A46C2">
      <w:pPr>
        <w:suppressAutoHyphens w:val="0"/>
        <w:spacing w:line="276" w:lineRule="auto"/>
        <w:ind w:firstLine="567"/>
        <w:jc w:val="both"/>
        <w:rPr>
          <w:rFonts w:eastAsia="Calibri"/>
          <w:kern w:val="0"/>
          <w:lang w:eastAsia="en-US"/>
        </w:rPr>
      </w:pPr>
      <w:r w:rsidRPr="000D0888">
        <w:rPr>
          <w:rFonts w:eastAsia="Calibri"/>
          <w:kern w:val="0"/>
          <w:lang w:eastAsia="en-US"/>
        </w:rPr>
        <w:lastRenderedPageBreak/>
        <w:t>В конце декабря 2019 года подпрограмма «Устойчивое развитие сельских территорий Тамбовской области» Государственной программы развития сельского хозяйства и регулирования рынков сельскохозяйственной продукции, сырья и продовольствия Тамбовской области" прекратила свое действие. На смену ей утверждена Государственная программа Тамбовской области комплексного развития сельских территорий (далее – Программа).</w:t>
      </w:r>
    </w:p>
    <w:p w:rsidR="000D0888" w:rsidRPr="000D0888" w:rsidRDefault="000D0888" w:rsidP="004A46C2">
      <w:pPr>
        <w:suppressAutoHyphens w:val="0"/>
        <w:spacing w:line="276" w:lineRule="auto"/>
        <w:ind w:firstLine="567"/>
        <w:jc w:val="both"/>
        <w:rPr>
          <w:rFonts w:eastAsia="Calibri"/>
          <w:kern w:val="0"/>
          <w:lang w:eastAsia="en-US"/>
        </w:rPr>
      </w:pPr>
      <w:r w:rsidRPr="000D0888">
        <w:rPr>
          <w:rFonts w:eastAsia="Calibri"/>
          <w:kern w:val="0"/>
          <w:lang w:eastAsia="en-US"/>
        </w:rPr>
        <w:t xml:space="preserve">В рамках новой Программы продолжится финансирование мероприятий по улучшению жилищных условий граждан, проживающих в сельской местности на строительство (приобретение) жилья. Оставшиеся 3 семьи, являющиеся участниками Подпрограммы, подтвердили право на соответствие условиям новой Программы и включены в сводный список участников мероприятий по улучшению жилищных условий гражданина на территории Токарёвского района. </w:t>
      </w:r>
    </w:p>
    <w:p w:rsidR="000D0888" w:rsidRPr="000D0888" w:rsidRDefault="000D0888" w:rsidP="004A46C2">
      <w:pPr>
        <w:suppressAutoHyphens w:val="0"/>
        <w:spacing w:line="276" w:lineRule="auto"/>
        <w:ind w:firstLine="567"/>
        <w:contextualSpacing/>
        <w:jc w:val="both"/>
        <w:rPr>
          <w:rFonts w:eastAsia="Calibri"/>
          <w:kern w:val="0"/>
          <w:lang w:eastAsia="en-US"/>
        </w:rPr>
      </w:pPr>
      <w:r w:rsidRPr="000D0888">
        <w:rPr>
          <w:rFonts w:eastAsia="Calibri"/>
          <w:kern w:val="0"/>
          <w:lang w:eastAsia="en-US"/>
        </w:rPr>
        <w:t>На 2020 год, приказом управления градостроительства и архитектуры области от 28 ноября 2019 года № 388-0, утвержден список молодых семей на получение социальных выплат на 9 семей (40 человек), из которых 5 многодетных. Общий объем выделенных средств в 2020 году составил – 8 195,5 рублей, в том числе федеральные и областные – 8 187,3 тыс. руб., местный бюджет – 8,2 тыс. рублей.</w:t>
      </w:r>
    </w:p>
    <w:p w:rsidR="007E7E5A" w:rsidRDefault="007E7E5A" w:rsidP="004A46C2">
      <w:pPr>
        <w:tabs>
          <w:tab w:val="right" w:pos="9637"/>
        </w:tabs>
        <w:spacing w:line="276" w:lineRule="auto"/>
        <w:ind w:firstLine="567"/>
        <w:jc w:val="both"/>
        <w:rPr>
          <w:b/>
        </w:rPr>
      </w:pPr>
    </w:p>
    <w:p w:rsidR="000D0888" w:rsidRPr="00D838AD" w:rsidRDefault="000D0888" w:rsidP="000D0888">
      <w:pPr>
        <w:tabs>
          <w:tab w:val="right" w:pos="9637"/>
        </w:tabs>
        <w:jc w:val="both"/>
      </w:pPr>
      <w:r w:rsidRPr="00D838AD">
        <w:rPr>
          <w:b/>
        </w:rPr>
        <w:t>Показатель № 24.</w:t>
      </w:r>
      <w:r w:rsidRPr="00D838AD">
        <w:t xml:space="preserve"> Общая</w:t>
      </w:r>
      <w:r>
        <w:t xml:space="preserve"> площадь жилых помещений, приход</w:t>
      </w:r>
      <w:r w:rsidRPr="00D838AD">
        <w:t>ящаяся в среднем на одного жителя</w:t>
      </w:r>
      <w:r w:rsidR="007E7E5A">
        <w:t>,-всего</w:t>
      </w:r>
      <w:r w:rsidRPr="00D838AD">
        <w:t>.</w:t>
      </w:r>
    </w:p>
    <w:p w:rsidR="007E7E5A" w:rsidRPr="00D838AD" w:rsidRDefault="000D0888" w:rsidP="007E7E5A">
      <w:pPr>
        <w:tabs>
          <w:tab w:val="right" w:pos="9637"/>
        </w:tabs>
        <w:ind w:firstLine="567"/>
        <w:jc w:val="both"/>
      </w:pPr>
      <w:r w:rsidRPr="00D838AD">
        <w:t>По итогам 201</w:t>
      </w:r>
      <w:r w:rsidR="007E7E5A">
        <w:t>9</w:t>
      </w:r>
      <w:r w:rsidRPr="00D838AD">
        <w:t xml:space="preserve"> года </w:t>
      </w:r>
      <w:r>
        <w:t xml:space="preserve">значение показателя составило </w:t>
      </w:r>
      <w:r w:rsidRPr="00D838AD">
        <w:t xml:space="preserve"> </w:t>
      </w:r>
      <w:r w:rsidR="007E7E5A">
        <w:t>32,3 кв.м с ростом 2,5% к 2018 году. В том числе площадь жилых помещений,</w:t>
      </w:r>
      <w:r w:rsidR="007E7E5A" w:rsidRPr="007E7E5A">
        <w:t xml:space="preserve"> </w:t>
      </w:r>
      <w:r w:rsidR="007E7E5A">
        <w:t>приход</w:t>
      </w:r>
      <w:r w:rsidR="007E7E5A" w:rsidRPr="00D838AD">
        <w:t>ящаяся в среднем на одного жителя</w:t>
      </w:r>
      <w:r w:rsidR="007E7E5A">
        <w:t xml:space="preserve"> и введенных в действие за 2019 год не изменилась к уровню 2018 года и составила 0,6 кв.м.</w:t>
      </w:r>
      <w:r>
        <w:t xml:space="preserve"> </w:t>
      </w:r>
    </w:p>
    <w:p w:rsidR="000D0888" w:rsidRDefault="000D0888" w:rsidP="000D0888">
      <w:pPr>
        <w:jc w:val="both"/>
        <w:rPr>
          <w:b/>
        </w:rPr>
      </w:pPr>
    </w:p>
    <w:p w:rsidR="000D0888" w:rsidRPr="00BA3955" w:rsidRDefault="000D0888" w:rsidP="004A46C2">
      <w:pPr>
        <w:spacing w:line="276" w:lineRule="auto"/>
        <w:jc w:val="both"/>
      </w:pPr>
      <w:r w:rsidRPr="00BA3955">
        <w:rPr>
          <w:b/>
        </w:rPr>
        <w:t>Показатель № 25.</w:t>
      </w:r>
      <w:r w:rsidRPr="00BA3955">
        <w:t xml:space="preserve"> Площадь земельных участков, предоставленных для строительства в расчете на 10 тыс.человек населения, - всего.</w:t>
      </w:r>
    </w:p>
    <w:p w:rsidR="007E7E5A" w:rsidRDefault="000D0888" w:rsidP="004A46C2">
      <w:pPr>
        <w:spacing w:line="276" w:lineRule="auto"/>
        <w:jc w:val="both"/>
      </w:pPr>
      <w:r w:rsidRPr="00BA3955">
        <w:t xml:space="preserve">           В 201</w:t>
      </w:r>
      <w:r w:rsidR="007E7E5A">
        <w:t>9</w:t>
      </w:r>
      <w:r w:rsidRPr="00BA3955">
        <w:t xml:space="preserve"> году значение показателя составило</w:t>
      </w:r>
      <w:r w:rsidR="007E7E5A">
        <w:t xml:space="preserve"> 3,91 га с ростом в 4,3 раза к 2018 году. В том числе </w:t>
      </w:r>
      <w:r w:rsidR="00C965C1">
        <w:t>п</w:t>
      </w:r>
      <w:r w:rsidR="007E7E5A" w:rsidRPr="00BA3955">
        <w:t xml:space="preserve">лощадь земельных участков, предоставленных для </w:t>
      </w:r>
      <w:r w:rsidR="00C965C1">
        <w:t xml:space="preserve">жилищного </w:t>
      </w:r>
      <w:r w:rsidR="007E7E5A" w:rsidRPr="00BA3955">
        <w:t>строительства в расчете на 10 тыс.человек населения</w:t>
      </w:r>
      <w:r w:rsidR="00C965C1">
        <w:t xml:space="preserve"> составила 0,93 га с ростом 2,2% к 2018 году.</w:t>
      </w:r>
    </w:p>
    <w:p w:rsidR="000D0888" w:rsidRPr="000D0888" w:rsidRDefault="000D0888" w:rsidP="004A46C2">
      <w:pPr>
        <w:spacing w:line="276" w:lineRule="auto"/>
        <w:ind w:firstLine="567"/>
        <w:contextualSpacing/>
        <w:jc w:val="both"/>
      </w:pPr>
    </w:p>
    <w:p w:rsidR="00BE0537" w:rsidRPr="00CF3450" w:rsidRDefault="00BE0537" w:rsidP="004A46C2">
      <w:pPr>
        <w:spacing w:line="276" w:lineRule="auto"/>
        <w:jc w:val="both"/>
      </w:pPr>
      <w:r w:rsidRPr="00CF3450">
        <w:rPr>
          <w:b/>
        </w:rPr>
        <w:lastRenderedPageBreak/>
        <w:t>Показатель № 27.</w:t>
      </w:r>
      <w:r w:rsidRPr="00CF3450">
        <w:t xml:space="preserve">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rsidR="00BE0537" w:rsidRPr="00CF3450" w:rsidRDefault="00BA3955" w:rsidP="004A46C2">
      <w:pPr>
        <w:spacing w:line="276" w:lineRule="auto"/>
        <w:ind w:firstLine="567"/>
        <w:jc w:val="both"/>
      </w:pPr>
      <w:r>
        <w:t>За 201</w:t>
      </w:r>
      <w:r w:rsidR="00C965C1">
        <w:t>9</w:t>
      </w:r>
      <w:r>
        <w:t xml:space="preserve"> год п</w:t>
      </w:r>
      <w:r w:rsidR="00BE0537" w:rsidRPr="00CF3450">
        <w:t xml:space="preserve">оказатель выполнен на 100 %. </w:t>
      </w:r>
      <w:r>
        <w:t>Соответствует уровню 201</w:t>
      </w:r>
      <w:r w:rsidR="00C965C1">
        <w:t>8</w:t>
      </w:r>
      <w:r>
        <w:t xml:space="preserve"> года. </w:t>
      </w:r>
    </w:p>
    <w:p w:rsidR="003E4B36" w:rsidRDefault="003E4B36" w:rsidP="004A46C2">
      <w:pPr>
        <w:spacing w:line="276" w:lineRule="auto"/>
        <w:jc w:val="both"/>
        <w:rPr>
          <w:b/>
        </w:rPr>
      </w:pPr>
    </w:p>
    <w:p w:rsidR="00BE0537" w:rsidRPr="00CF3450" w:rsidRDefault="00BE0537" w:rsidP="004A46C2">
      <w:pPr>
        <w:spacing w:line="276" w:lineRule="auto"/>
        <w:jc w:val="both"/>
      </w:pPr>
      <w:r w:rsidRPr="00CF3450">
        <w:rPr>
          <w:b/>
        </w:rPr>
        <w:t>Показатель № 28.</w:t>
      </w:r>
      <w:r w:rsidRPr="00CF3450">
        <w:t xml:space="preserve"> 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p w:rsidR="00BE0537" w:rsidRPr="00CF3450" w:rsidRDefault="00BA3955" w:rsidP="004A46C2">
      <w:pPr>
        <w:spacing w:line="276" w:lineRule="auto"/>
        <w:ind w:firstLine="567"/>
        <w:jc w:val="both"/>
      </w:pPr>
      <w:r>
        <w:t>В 201</w:t>
      </w:r>
      <w:r w:rsidR="00C965C1">
        <w:t>9</w:t>
      </w:r>
      <w:r>
        <w:t xml:space="preserve"> году значение показателя составило </w:t>
      </w:r>
      <w:r w:rsidR="00BE0537" w:rsidRPr="00CF3450">
        <w:t xml:space="preserve"> 71,4 %.</w:t>
      </w:r>
      <w:r>
        <w:t xml:space="preserve"> </w:t>
      </w:r>
      <w:r w:rsidR="00C965C1">
        <w:t xml:space="preserve">Соответствует уровню 2018 года. </w:t>
      </w:r>
    </w:p>
    <w:p w:rsidR="00744605" w:rsidRDefault="00744605" w:rsidP="004A46C2">
      <w:pPr>
        <w:spacing w:line="276" w:lineRule="auto"/>
        <w:ind w:firstLine="709"/>
        <w:jc w:val="both"/>
        <w:rPr>
          <w:kern w:val="0"/>
          <w:lang w:eastAsia="ru-RU"/>
        </w:rPr>
      </w:pPr>
    </w:p>
    <w:p w:rsidR="00E37A4E" w:rsidRPr="00DB3740" w:rsidRDefault="00E37A4E" w:rsidP="004A46C2">
      <w:pPr>
        <w:spacing w:line="276" w:lineRule="auto"/>
        <w:jc w:val="both"/>
        <w:rPr>
          <w:kern w:val="0"/>
          <w:lang w:eastAsia="ru-RU"/>
        </w:rPr>
      </w:pPr>
      <w:r w:rsidRPr="00DB3740">
        <w:rPr>
          <w:b/>
        </w:rPr>
        <w:t>Показатель № 29</w:t>
      </w:r>
      <w:r w:rsidRPr="00DB3740">
        <w:t>. Доля многоквартирных домов, расположенных на земельных участках, в отношении которых осуществлен государственный кадастровый учет.</w:t>
      </w:r>
    </w:p>
    <w:p w:rsidR="00E37A4E" w:rsidRPr="00DB3740" w:rsidRDefault="00971F02" w:rsidP="004A46C2">
      <w:pPr>
        <w:spacing w:line="276" w:lineRule="auto"/>
        <w:ind w:firstLine="709"/>
        <w:jc w:val="both"/>
      </w:pPr>
      <w:r>
        <w:t>За 201</w:t>
      </w:r>
      <w:r w:rsidR="00C965C1">
        <w:t>9</w:t>
      </w:r>
      <w:r>
        <w:t xml:space="preserve"> год значение показателя составило 99,9%. Соответствует уровню 201</w:t>
      </w:r>
      <w:r w:rsidR="00C965C1">
        <w:t>8</w:t>
      </w:r>
      <w:r>
        <w:t xml:space="preserve"> года. </w:t>
      </w:r>
    </w:p>
    <w:p w:rsidR="00CF3450" w:rsidRDefault="00CF3450" w:rsidP="004A46C2">
      <w:pPr>
        <w:spacing w:line="276" w:lineRule="auto"/>
        <w:ind w:firstLine="709"/>
        <w:contextualSpacing/>
        <w:jc w:val="both"/>
        <w:rPr>
          <w:b/>
          <w:color w:val="FF0000"/>
        </w:rPr>
      </w:pPr>
    </w:p>
    <w:p w:rsidR="00BE0537" w:rsidRPr="003E4B36" w:rsidRDefault="00BE0537" w:rsidP="003E4B36">
      <w:pPr>
        <w:spacing w:line="240" w:lineRule="auto"/>
        <w:contextualSpacing/>
        <w:jc w:val="both"/>
      </w:pPr>
      <w:r w:rsidRPr="003E4B36">
        <w:rPr>
          <w:b/>
        </w:rPr>
        <w:t xml:space="preserve">Показатель № 30. </w:t>
      </w:r>
      <w:r w:rsidRPr="003E4B36">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p w:rsidR="00C965C1" w:rsidRDefault="00ED7356" w:rsidP="00D266C2">
      <w:pPr>
        <w:widowControl w:val="0"/>
        <w:suppressAutoHyphens w:val="0"/>
        <w:spacing w:line="240" w:lineRule="auto"/>
        <w:ind w:firstLine="567"/>
        <w:jc w:val="both"/>
        <w:rPr>
          <w:rFonts w:eastAsia="Calibri"/>
          <w:kern w:val="0"/>
          <w:lang w:eastAsia="en-US"/>
        </w:rPr>
      </w:pPr>
      <w:r w:rsidRPr="00D266C2">
        <w:rPr>
          <w:rFonts w:eastAsia="Calibri"/>
          <w:kern w:val="0"/>
          <w:lang w:eastAsia="en-US"/>
        </w:rPr>
        <w:t>В 201</w:t>
      </w:r>
      <w:r w:rsidR="00C965C1">
        <w:rPr>
          <w:rFonts w:eastAsia="Calibri"/>
          <w:kern w:val="0"/>
          <w:lang w:eastAsia="en-US"/>
        </w:rPr>
        <w:t>9</w:t>
      </w:r>
      <w:r w:rsidRPr="00D266C2">
        <w:rPr>
          <w:rFonts w:eastAsia="Calibri"/>
          <w:kern w:val="0"/>
          <w:lang w:eastAsia="en-US"/>
        </w:rPr>
        <w:t xml:space="preserve"> году значение показателя составило </w:t>
      </w:r>
      <w:r w:rsidR="00C965C1">
        <w:rPr>
          <w:rFonts w:eastAsia="Calibri"/>
          <w:kern w:val="0"/>
          <w:lang w:eastAsia="en-US"/>
        </w:rPr>
        <w:t>24,5% с ростом в 2 раза к 2018 году.</w:t>
      </w:r>
    </w:p>
    <w:p w:rsidR="00C477E9" w:rsidRDefault="00C477E9" w:rsidP="00BE0537">
      <w:pPr>
        <w:spacing w:line="240" w:lineRule="auto"/>
        <w:ind w:firstLine="567"/>
        <w:contextualSpacing/>
        <w:jc w:val="both"/>
        <w:rPr>
          <w:color w:val="FF0000"/>
          <w:kern w:val="0"/>
        </w:rPr>
      </w:pPr>
    </w:p>
    <w:p w:rsidR="00F84AA6" w:rsidRDefault="00F84AA6" w:rsidP="003E4B36">
      <w:pPr>
        <w:widowControl w:val="0"/>
        <w:spacing w:line="240" w:lineRule="auto"/>
        <w:ind w:left="-142" w:firstLine="709"/>
        <w:contextualSpacing/>
        <w:jc w:val="both"/>
        <w:rPr>
          <w:rFonts w:eastAsia="Calibri"/>
          <w:color w:val="385623"/>
          <w:kern w:val="0"/>
          <w:lang w:eastAsia="en-US"/>
        </w:rPr>
      </w:pPr>
    </w:p>
    <w:p w:rsidR="00A63A70" w:rsidRPr="00DB3740" w:rsidRDefault="00541760" w:rsidP="004A46C2">
      <w:pPr>
        <w:widowControl w:val="0"/>
        <w:spacing w:line="276" w:lineRule="auto"/>
        <w:contextualSpacing/>
        <w:jc w:val="both"/>
        <w:rPr>
          <w:b/>
        </w:rPr>
      </w:pPr>
      <w:r w:rsidRPr="00DB3740">
        <w:rPr>
          <w:kern w:val="0"/>
        </w:rPr>
        <w:t xml:space="preserve">- </w:t>
      </w:r>
      <w:r w:rsidR="00D14197" w:rsidRPr="00DB3740">
        <w:rPr>
          <w:b/>
        </w:rPr>
        <w:t>органи</w:t>
      </w:r>
      <w:r w:rsidR="001C7E6D" w:rsidRPr="00DB3740">
        <w:rPr>
          <w:b/>
        </w:rPr>
        <w:t>зация муниципального управления</w:t>
      </w:r>
    </w:p>
    <w:p w:rsidR="004A46C2" w:rsidRDefault="00CF3450" w:rsidP="004A46C2">
      <w:pPr>
        <w:spacing w:line="276" w:lineRule="auto"/>
        <w:ind w:firstLine="567"/>
        <w:jc w:val="both"/>
      </w:pPr>
      <w:r w:rsidRPr="00F84AA6">
        <w:t xml:space="preserve">Главным инструментом проведения социальной, финансовой и инвестиционной политики на территории муниципального образования является консолидированный бюджет </w:t>
      </w:r>
      <w:r w:rsidR="004A46C2">
        <w:t>района.</w:t>
      </w:r>
    </w:p>
    <w:p w:rsidR="002C0C65" w:rsidRPr="004A46C2" w:rsidRDefault="002C0C65" w:rsidP="004A46C2">
      <w:pPr>
        <w:spacing w:line="276" w:lineRule="auto"/>
        <w:jc w:val="both"/>
      </w:pPr>
      <w:r w:rsidRPr="00F84AA6">
        <w:rPr>
          <w:b/>
          <w:kern w:val="0"/>
          <w:lang w:eastAsia="zh-CN"/>
        </w:rPr>
        <w:lastRenderedPageBreak/>
        <w:t>Консолидированный бюджет</w:t>
      </w:r>
      <w:r w:rsidRPr="00F84AA6">
        <w:rPr>
          <w:kern w:val="0"/>
          <w:lang w:eastAsia="zh-CN"/>
        </w:rPr>
        <w:t xml:space="preserve"> Токарёвского  района  за </w:t>
      </w:r>
      <w:r w:rsidRPr="00F84AA6">
        <w:rPr>
          <w:bCs/>
          <w:kern w:val="0"/>
          <w:lang w:eastAsia="zh-CN"/>
        </w:rPr>
        <w:t xml:space="preserve"> 2019 </w:t>
      </w:r>
      <w:r w:rsidRPr="00F84AA6">
        <w:rPr>
          <w:kern w:val="0"/>
          <w:lang w:eastAsia="zh-CN"/>
        </w:rPr>
        <w:t xml:space="preserve"> год  исполнен:</w:t>
      </w:r>
    </w:p>
    <w:p w:rsidR="00F84AA6" w:rsidRPr="00F84AA6" w:rsidRDefault="002C0C65" w:rsidP="004A46C2">
      <w:pPr>
        <w:spacing w:line="276" w:lineRule="auto"/>
        <w:ind w:firstLine="567"/>
        <w:jc w:val="both"/>
        <w:rPr>
          <w:kern w:val="0"/>
          <w:lang w:eastAsia="zh-CN"/>
        </w:rPr>
      </w:pPr>
      <w:r w:rsidRPr="00F84AA6">
        <w:rPr>
          <w:kern w:val="0"/>
          <w:lang w:eastAsia="zh-CN"/>
        </w:rPr>
        <w:t xml:space="preserve">   </w:t>
      </w:r>
      <w:r w:rsidRPr="00F84AA6">
        <w:rPr>
          <w:kern w:val="0"/>
          <w:u w:val="single"/>
          <w:lang w:eastAsia="zh-CN"/>
        </w:rPr>
        <w:t>- по доходам</w:t>
      </w:r>
      <w:r w:rsidRPr="00F84AA6">
        <w:rPr>
          <w:kern w:val="0"/>
          <w:lang w:eastAsia="zh-CN"/>
        </w:rPr>
        <w:t xml:space="preserve">  в сумме  465,7 млн. руб</w:t>
      </w:r>
      <w:r w:rsidR="00F84AA6">
        <w:rPr>
          <w:kern w:val="0"/>
          <w:lang w:eastAsia="zh-CN"/>
        </w:rPr>
        <w:t>лей исполнен на 100,8</w:t>
      </w:r>
      <w:r w:rsidRPr="00F84AA6">
        <w:rPr>
          <w:kern w:val="0"/>
          <w:lang w:eastAsia="zh-CN"/>
        </w:rPr>
        <w:t>%  (462,1 млн.руб</w:t>
      </w:r>
      <w:r w:rsidR="00F84AA6">
        <w:rPr>
          <w:kern w:val="0"/>
          <w:lang w:eastAsia="zh-CN"/>
        </w:rPr>
        <w:t>лей</w:t>
      </w:r>
      <w:r w:rsidRPr="00F84AA6">
        <w:rPr>
          <w:kern w:val="0"/>
          <w:lang w:eastAsia="zh-CN"/>
        </w:rPr>
        <w:t>) от</w:t>
      </w:r>
      <w:r w:rsidR="00F84AA6">
        <w:rPr>
          <w:kern w:val="0"/>
          <w:lang w:eastAsia="zh-CN"/>
        </w:rPr>
        <w:t xml:space="preserve"> бюджетных назначений и на 95,4</w:t>
      </w:r>
      <w:r w:rsidRPr="00F84AA6">
        <w:rPr>
          <w:kern w:val="0"/>
          <w:lang w:eastAsia="zh-CN"/>
        </w:rPr>
        <w:t>% (487,9 млн.руб</w:t>
      </w:r>
      <w:r w:rsidR="00F84AA6">
        <w:rPr>
          <w:kern w:val="0"/>
          <w:lang w:eastAsia="zh-CN"/>
        </w:rPr>
        <w:t>лей</w:t>
      </w:r>
      <w:r w:rsidRPr="00F84AA6">
        <w:rPr>
          <w:kern w:val="0"/>
          <w:lang w:eastAsia="zh-CN"/>
        </w:rPr>
        <w:t>)  от фактических поступлений за 2018 год.</w:t>
      </w:r>
      <w:r w:rsidR="00F84AA6">
        <w:rPr>
          <w:kern w:val="0"/>
          <w:lang w:eastAsia="zh-CN"/>
        </w:rPr>
        <w:t xml:space="preserve"> </w:t>
      </w:r>
      <w:r w:rsidR="00F84AA6" w:rsidRPr="00F84AA6">
        <w:rPr>
          <w:kern w:val="0"/>
          <w:lang w:eastAsia="zh-CN"/>
        </w:rPr>
        <w:t>Доходы консолидированного бюджета Токарёвского  района за  2019 года в сумме 465,7</w:t>
      </w:r>
      <w:r w:rsidR="00F84AA6" w:rsidRPr="00F84AA6">
        <w:rPr>
          <w:b/>
          <w:kern w:val="0"/>
          <w:lang w:eastAsia="zh-CN"/>
        </w:rPr>
        <w:t xml:space="preserve"> </w:t>
      </w:r>
      <w:r w:rsidR="00F84AA6" w:rsidRPr="00F84AA6">
        <w:rPr>
          <w:kern w:val="0"/>
          <w:lang w:eastAsia="zh-CN"/>
        </w:rPr>
        <w:t>млн.руб</w:t>
      </w:r>
      <w:r w:rsidR="00F84AA6">
        <w:rPr>
          <w:kern w:val="0"/>
          <w:lang w:eastAsia="zh-CN"/>
        </w:rPr>
        <w:t>лей</w:t>
      </w:r>
      <w:r w:rsidR="00F84AA6" w:rsidRPr="00F84AA6">
        <w:rPr>
          <w:kern w:val="0"/>
          <w:lang w:eastAsia="zh-CN"/>
        </w:rPr>
        <w:t xml:space="preserve"> сложились и</w:t>
      </w:r>
      <w:r w:rsidR="00F84AA6">
        <w:rPr>
          <w:kern w:val="0"/>
          <w:lang w:eastAsia="zh-CN"/>
        </w:rPr>
        <w:t>з</w:t>
      </w:r>
      <w:r w:rsidR="00F84AA6" w:rsidRPr="00F84AA6">
        <w:rPr>
          <w:kern w:val="0"/>
          <w:lang w:eastAsia="zh-CN"/>
        </w:rPr>
        <w:t>:</w:t>
      </w:r>
    </w:p>
    <w:p w:rsidR="00F84AA6" w:rsidRPr="00F84AA6" w:rsidRDefault="00F84AA6" w:rsidP="004A46C2">
      <w:pPr>
        <w:spacing w:line="276" w:lineRule="auto"/>
        <w:ind w:firstLine="567"/>
        <w:jc w:val="both"/>
        <w:rPr>
          <w:kern w:val="0"/>
          <w:lang w:eastAsia="zh-CN"/>
        </w:rPr>
      </w:pPr>
      <w:r w:rsidRPr="00F84AA6">
        <w:rPr>
          <w:kern w:val="0"/>
          <w:lang w:eastAsia="zh-CN"/>
        </w:rPr>
        <w:t xml:space="preserve">  -безвозмездных поступлений (дотации, субсидии, субвенции, иные межбюджетные трансферты и прочие безвозмездные поступления) в сумме   252,1  млн.руб</w:t>
      </w:r>
      <w:r>
        <w:rPr>
          <w:kern w:val="0"/>
          <w:lang w:eastAsia="zh-CN"/>
        </w:rPr>
        <w:t>лей при удельном весе  54,1</w:t>
      </w:r>
      <w:r w:rsidRPr="00F84AA6">
        <w:rPr>
          <w:kern w:val="0"/>
          <w:lang w:eastAsia="zh-CN"/>
        </w:rPr>
        <w:t>% в общей сумме доходов.</w:t>
      </w:r>
    </w:p>
    <w:p w:rsidR="00F84AA6" w:rsidRPr="00F84AA6" w:rsidRDefault="00F84AA6" w:rsidP="004A46C2">
      <w:pPr>
        <w:spacing w:line="276" w:lineRule="auto"/>
        <w:ind w:firstLine="567"/>
        <w:jc w:val="both"/>
        <w:rPr>
          <w:kern w:val="0"/>
          <w:lang w:eastAsia="zh-CN"/>
        </w:rPr>
      </w:pPr>
      <w:r w:rsidRPr="00F84AA6">
        <w:rPr>
          <w:kern w:val="0"/>
          <w:lang w:eastAsia="zh-CN"/>
        </w:rPr>
        <w:t>- собственных доходов в сумме  -  213,6 млн. руб</w:t>
      </w:r>
      <w:r>
        <w:rPr>
          <w:kern w:val="0"/>
          <w:lang w:eastAsia="zh-CN"/>
        </w:rPr>
        <w:t>лей</w:t>
      </w:r>
      <w:r w:rsidRPr="00F84AA6">
        <w:rPr>
          <w:kern w:val="0"/>
          <w:lang w:eastAsia="zh-CN"/>
        </w:rPr>
        <w:t xml:space="preserve">  при удельном весе 45,9% в общей сумме доходов.</w:t>
      </w:r>
    </w:p>
    <w:p w:rsidR="002C0C65" w:rsidRPr="00F84AA6" w:rsidRDefault="002C0C65" w:rsidP="004A46C2">
      <w:pPr>
        <w:spacing w:line="276" w:lineRule="auto"/>
        <w:ind w:firstLine="567"/>
        <w:jc w:val="both"/>
        <w:rPr>
          <w:kern w:val="0"/>
          <w:lang w:eastAsia="zh-CN"/>
        </w:rPr>
      </w:pPr>
      <w:r w:rsidRPr="00F84AA6">
        <w:rPr>
          <w:kern w:val="0"/>
          <w:lang w:eastAsia="zh-CN"/>
        </w:rPr>
        <w:t xml:space="preserve"> </w:t>
      </w:r>
      <w:r w:rsidRPr="00F84AA6">
        <w:rPr>
          <w:kern w:val="0"/>
          <w:u w:val="single"/>
          <w:lang w:eastAsia="zh-CN"/>
        </w:rPr>
        <w:t>- по расходам</w:t>
      </w:r>
      <w:r w:rsidRPr="00F84AA6">
        <w:rPr>
          <w:kern w:val="0"/>
          <w:lang w:eastAsia="zh-CN"/>
        </w:rPr>
        <w:t xml:space="preserve"> в сумме 477,3  млн. руб</w:t>
      </w:r>
      <w:r w:rsidR="00F84AA6">
        <w:rPr>
          <w:kern w:val="0"/>
          <w:lang w:eastAsia="zh-CN"/>
        </w:rPr>
        <w:t>лей исполнен на 98,5</w:t>
      </w:r>
      <w:r w:rsidRPr="00F84AA6">
        <w:rPr>
          <w:kern w:val="0"/>
          <w:lang w:eastAsia="zh-CN"/>
        </w:rPr>
        <w:t>% (486,4</w:t>
      </w:r>
      <w:r w:rsidR="00F84AA6">
        <w:rPr>
          <w:kern w:val="0"/>
          <w:lang w:eastAsia="zh-CN"/>
        </w:rPr>
        <w:t xml:space="preserve"> </w:t>
      </w:r>
      <w:r w:rsidRPr="00F84AA6">
        <w:rPr>
          <w:kern w:val="0"/>
          <w:lang w:eastAsia="zh-CN"/>
        </w:rPr>
        <w:t>млн.руб</w:t>
      </w:r>
      <w:r w:rsidR="00F84AA6">
        <w:rPr>
          <w:kern w:val="0"/>
          <w:lang w:eastAsia="zh-CN"/>
        </w:rPr>
        <w:t>лей</w:t>
      </w:r>
      <w:r w:rsidRPr="00F84AA6">
        <w:rPr>
          <w:kern w:val="0"/>
          <w:lang w:eastAsia="zh-CN"/>
        </w:rPr>
        <w:t>) от</w:t>
      </w:r>
      <w:r w:rsidR="00F84AA6">
        <w:rPr>
          <w:kern w:val="0"/>
          <w:lang w:eastAsia="zh-CN"/>
        </w:rPr>
        <w:t xml:space="preserve"> бюджетных назначений и на 98,1</w:t>
      </w:r>
      <w:r w:rsidRPr="00F84AA6">
        <w:rPr>
          <w:kern w:val="0"/>
          <w:lang w:eastAsia="zh-CN"/>
        </w:rPr>
        <w:t>% (486,4 млн.</w:t>
      </w:r>
      <w:r w:rsidR="00F84AA6">
        <w:rPr>
          <w:kern w:val="0"/>
          <w:lang w:eastAsia="zh-CN"/>
        </w:rPr>
        <w:t xml:space="preserve"> </w:t>
      </w:r>
      <w:r w:rsidRPr="00F84AA6">
        <w:rPr>
          <w:kern w:val="0"/>
          <w:lang w:eastAsia="zh-CN"/>
        </w:rPr>
        <w:t>руб</w:t>
      </w:r>
      <w:r w:rsidR="00F84AA6">
        <w:rPr>
          <w:kern w:val="0"/>
          <w:lang w:eastAsia="zh-CN"/>
        </w:rPr>
        <w:t>лей</w:t>
      </w:r>
      <w:r w:rsidRPr="00F84AA6">
        <w:rPr>
          <w:kern w:val="0"/>
          <w:lang w:eastAsia="zh-CN"/>
        </w:rPr>
        <w:t>) к  фактическим расходам  2019 года.</w:t>
      </w:r>
    </w:p>
    <w:p w:rsidR="002C0C65" w:rsidRPr="00F84AA6" w:rsidRDefault="002C0C65" w:rsidP="004A46C2">
      <w:pPr>
        <w:spacing w:line="276" w:lineRule="auto"/>
        <w:ind w:firstLine="567"/>
        <w:jc w:val="both"/>
        <w:rPr>
          <w:kern w:val="0"/>
          <w:lang w:eastAsia="zh-CN"/>
        </w:rPr>
      </w:pPr>
      <w:r w:rsidRPr="00F84AA6">
        <w:rPr>
          <w:kern w:val="0"/>
          <w:lang w:eastAsia="zh-CN"/>
        </w:rPr>
        <w:t xml:space="preserve"> Профицит консолидированного  бюджета за  2019 год  составил —  11,6 млн.</w:t>
      </w:r>
      <w:r w:rsidR="00F84AA6">
        <w:rPr>
          <w:kern w:val="0"/>
          <w:lang w:eastAsia="zh-CN"/>
        </w:rPr>
        <w:t xml:space="preserve"> </w:t>
      </w:r>
      <w:r w:rsidRPr="00F84AA6">
        <w:rPr>
          <w:kern w:val="0"/>
          <w:lang w:eastAsia="zh-CN"/>
        </w:rPr>
        <w:t>руб</w:t>
      </w:r>
      <w:r w:rsidR="00F84AA6">
        <w:rPr>
          <w:kern w:val="0"/>
          <w:lang w:eastAsia="zh-CN"/>
        </w:rPr>
        <w:t>лей.</w:t>
      </w:r>
      <w:r w:rsidRPr="00F84AA6">
        <w:rPr>
          <w:kern w:val="0"/>
          <w:lang w:eastAsia="zh-CN"/>
        </w:rPr>
        <w:t xml:space="preserve">  </w:t>
      </w:r>
    </w:p>
    <w:p w:rsidR="002C0C65" w:rsidRPr="00F84AA6" w:rsidRDefault="002C0C65" w:rsidP="004A46C2">
      <w:pPr>
        <w:spacing w:line="276" w:lineRule="auto"/>
        <w:ind w:firstLine="567"/>
        <w:jc w:val="both"/>
      </w:pPr>
    </w:p>
    <w:p w:rsidR="002C0C65" w:rsidRPr="00F84AA6" w:rsidRDefault="002C0C65" w:rsidP="004A46C2">
      <w:pPr>
        <w:tabs>
          <w:tab w:val="left" w:pos="390"/>
        </w:tabs>
        <w:spacing w:line="276" w:lineRule="auto"/>
        <w:ind w:firstLine="567"/>
        <w:jc w:val="both"/>
        <w:rPr>
          <w:kern w:val="0"/>
          <w:lang w:eastAsia="zh-CN"/>
        </w:rPr>
      </w:pPr>
      <w:r w:rsidRPr="00F84AA6">
        <w:rPr>
          <w:kern w:val="0"/>
          <w:lang w:eastAsia="zh-CN"/>
        </w:rPr>
        <w:t xml:space="preserve">Исполнение   районного  бюджета  </w:t>
      </w:r>
      <w:r w:rsidRPr="00F84AA6">
        <w:rPr>
          <w:bCs/>
          <w:kern w:val="0"/>
          <w:lang w:eastAsia="zh-CN"/>
        </w:rPr>
        <w:t>за 2019  год</w:t>
      </w:r>
      <w:r w:rsidRPr="00F84AA6">
        <w:rPr>
          <w:kern w:val="0"/>
          <w:lang w:eastAsia="zh-CN"/>
        </w:rPr>
        <w:t xml:space="preserve">  составило:                                        </w:t>
      </w:r>
    </w:p>
    <w:p w:rsidR="002C0C65" w:rsidRPr="00F84AA6" w:rsidRDefault="002C0C65" w:rsidP="004A46C2">
      <w:pPr>
        <w:tabs>
          <w:tab w:val="left" w:pos="0"/>
        </w:tabs>
        <w:spacing w:line="276" w:lineRule="auto"/>
        <w:ind w:firstLine="567"/>
        <w:jc w:val="both"/>
        <w:rPr>
          <w:kern w:val="0"/>
          <w:lang w:eastAsia="zh-CN"/>
        </w:rPr>
      </w:pPr>
      <w:r w:rsidRPr="00F84AA6">
        <w:rPr>
          <w:kern w:val="0"/>
          <w:lang w:eastAsia="zh-CN"/>
        </w:rPr>
        <w:t>- по доходам  в сумме 379,1  млн. руб</w:t>
      </w:r>
      <w:r w:rsidR="00F84AA6">
        <w:rPr>
          <w:kern w:val="0"/>
          <w:lang w:eastAsia="zh-CN"/>
        </w:rPr>
        <w:t>лей исполнен на 101,3</w:t>
      </w:r>
      <w:r w:rsidRPr="00F84AA6">
        <w:rPr>
          <w:kern w:val="0"/>
          <w:lang w:eastAsia="zh-CN"/>
        </w:rPr>
        <w:t>%  (374,2 млн.руб</w:t>
      </w:r>
      <w:r w:rsidR="00F84AA6">
        <w:rPr>
          <w:kern w:val="0"/>
          <w:lang w:eastAsia="zh-CN"/>
        </w:rPr>
        <w:t>лей</w:t>
      </w:r>
      <w:r w:rsidRPr="00F84AA6">
        <w:rPr>
          <w:kern w:val="0"/>
          <w:lang w:eastAsia="zh-CN"/>
        </w:rPr>
        <w:t>) к бюджетным  назначениям и на 89,0% (426,1 млн.руб</w:t>
      </w:r>
      <w:r w:rsidR="00F84AA6">
        <w:rPr>
          <w:kern w:val="0"/>
          <w:lang w:eastAsia="zh-CN"/>
        </w:rPr>
        <w:t>лей</w:t>
      </w:r>
      <w:r w:rsidRPr="00F84AA6">
        <w:rPr>
          <w:kern w:val="0"/>
          <w:lang w:eastAsia="zh-CN"/>
        </w:rPr>
        <w:t>)  от фактических поступлений за 2018 год.</w:t>
      </w:r>
    </w:p>
    <w:p w:rsidR="00F84AA6" w:rsidRDefault="002C0C65" w:rsidP="004A46C2">
      <w:pPr>
        <w:spacing w:line="276" w:lineRule="auto"/>
        <w:ind w:firstLine="567"/>
        <w:jc w:val="both"/>
        <w:rPr>
          <w:kern w:val="0"/>
          <w:lang w:eastAsia="zh-CN"/>
        </w:rPr>
      </w:pPr>
      <w:r w:rsidRPr="00F84AA6">
        <w:rPr>
          <w:kern w:val="0"/>
          <w:lang w:eastAsia="zh-CN"/>
        </w:rPr>
        <w:t>- по расходам в сумме 388,5  млн. руб.,- исполнен на 99,5 % (390,4 млн.руб.) к бюджетным назначениям и на 92,7 % (418,9 млн.руб.) к  фак</w:t>
      </w:r>
      <w:r w:rsidR="00F84AA6">
        <w:rPr>
          <w:kern w:val="0"/>
          <w:lang w:eastAsia="zh-CN"/>
        </w:rPr>
        <w:t>тическим расходам   2018 года .</w:t>
      </w:r>
    </w:p>
    <w:p w:rsidR="002C0C65" w:rsidRPr="00F84AA6" w:rsidRDefault="002C0C65" w:rsidP="004A46C2">
      <w:pPr>
        <w:spacing w:line="276" w:lineRule="auto"/>
        <w:ind w:firstLine="567"/>
        <w:jc w:val="both"/>
        <w:rPr>
          <w:kern w:val="0"/>
          <w:lang w:eastAsia="zh-CN"/>
        </w:rPr>
      </w:pPr>
      <w:r w:rsidRPr="00F84AA6">
        <w:rPr>
          <w:kern w:val="0"/>
          <w:lang w:eastAsia="zh-CN"/>
        </w:rPr>
        <w:t>Профицит  бюджета за  2019 год  составил —  9,3 млн.руб</w:t>
      </w:r>
      <w:r w:rsidR="00F84AA6">
        <w:rPr>
          <w:kern w:val="0"/>
          <w:lang w:eastAsia="zh-CN"/>
        </w:rPr>
        <w:t>лей</w:t>
      </w:r>
      <w:r w:rsidRPr="00F84AA6">
        <w:rPr>
          <w:kern w:val="0"/>
          <w:lang w:eastAsia="zh-CN"/>
        </w:rPr>
        <w:t xml:space="preserve"> при запланированном дефиците бюджета на 2019 год в сумме 16,2 млн.руб</w:t>
      </w:r>
      <w:r w:rsidR="00F84AA6">
        <w:rPr>
          <w:kern w:val="0"/>
          <w:lang w:eastAsia="zh-CN"/>
        </w:rPr>
        <w:t>лей.</w:t>
      </w:r>
      <w:r w:rsidRPr="00F84AA6">
        <w:rPr>
          <w:kern w:val="0"/>
          <w:lang w:eastAsia="zh-CN"/>
        </w:rPr>
        <w:t xml:space="preserve"> </w:t>
      </w:r>
    </w:p>
    <w:p w:rsidR="00F84AA6" w:rsidRDefault="002C0C65" w:rsidP="004A46C2">
      <w:pPr>
        <w:tabs>
          <w:tab w:val="left" w:pos="1843"/>
          <w:tab w:val="center" w:pos="5244"/>
        </w:tabs>
        <w:spacing w:line="276" w:lineRule="auto"/>
        <w:ind w:firstLine="567"/>
        <w:jc w:val="center"/>
        <w:rPr>
          <w:kern w:val="0"/>
          <w:lang w:eastAsia="zh-CN"/>
        </w:rPr>
      </w:pPr>
      <w:r w:rsidRPr="00F84AA6">
        <w:rPr>
          <w:kern w:val="0"/>
          <w:lang w:eastAsia="zh-CN"/>
        </w:rPr>
        <w:t>СОБСТВЕННЫЕ ДО</w:t>
      </w:r>
      <w:r w:rsidR="00F84AA6">
        <w:rPr>
          <w:kern w:val="0"/>
          <w:lang w:eastAsia="zh-CN"/>
        </w:rPr>
        <w:t>ХОДЫ КОНСОЛИДИРОВАННОГО БЮДЖЕТА</w:t>
      </w:r>
    </w:p>
    <w:p w:rsidR="002C0C65" w:rsidRPr="00F84AA6" w:rsidRDefault="002C0C65" w:rsidP="004A46C2">
      <w:pPr>
        <w:tabs>
          <w:tab w:val="left" w:pos="1843"/>
          <w:tab w:val="center" w:pos="5244"/>
        </w:tabs>
        <w:spacing w:line="276" w:lineRule="auto"/>
        <w:ind w:firstLine="567"/>
        <w:jc w:val="both"/>
        <w:rPr>
          <w:kern w:val="0"/>
          <w:lang w:eastAsia="zh-CN"/>
        </w:rPr>
      </w:pPr>
      <w:r w:rsidRPr="00931EE1">
        <w:rPr>
          <w:kern w:val="0"/>
          <w:u w:val="single"/>
          <w:lang w:eastAsia="zh-CN"/>
        </w:rPr>
        <w:t>НАЛОГОВЫЕ ДОХОДЫ</w:t>
      </w:r>
      <w:r w:rsidRPr="00F84AA6">
        <w:rPr>
          <w:kern w:val="0"/>
          <w:lang w:eastAsia="zh-CN"/>
        </w:rPr>
        <w:t xml:space="preserve">  в консолидированный бюджет Токарёвского района поступили в сумме 194,4 млн.руб</w:t>
      </w:r>
      <w:r w:rsidR="00F84AA6" w:rsidRPr="00F84AA6">
        <w:rPr>
          <w:kern w:val="0"/>
          <w:lang w:eastAsia="zh-CN"/>
        </w:rPr>
        <w:t>лей и исполнены на</w:t>
      </w:r>
      <w:r w:rsidR="00F84AA6">
        <w:rPr>
          <w:kern w:val="0"/>
          <w:lang w:eastAsia="zh-CN"/>
        </w:rPr>
        <w:t xml:space="preserve"> 103,8</w:t>
      </w:r>
      <w:r w:rsidRPr="00F84AA6">
        <w:rPr>
          <w:kern w:val="0"/>
          <w:lang w:eastAsia="zh-CN"/>
        </w:rPr>
        <w:t>%  (187,3  млн.руб</w:t>
      </w:r>
      <w:r w:rsidR="00F84AA6">
        <w:rPr>
          <w:kern w:val="0"/>
          <w:lang w:eastAsia="zh-CN"/>
        </w:rPr>
        <w:t>лей</w:t>
      </w:r>
      <w:r w:rsidRPr="00F84AA6">
        <w:rPr>
          <w:kern w:val="0"/>
          <w:lang w:eastAsia="zh-CN"/>
        </w:rPr>
        <w:t>) от бюджетных назначений 2019 года  и с ростом к  2018 году на сумму 18,8 млн.руб</w:t>
      </w:r>
      <w:r w:rsidR="00F84AA6">
        <w:rPr>
          <w:kern w:val="0"/>
          <w:lang w:eastAsia="zh-CN"/>
        </w:rPr>
        <w:t>лей</w:t>
      </w:r>
      <w:r w:rsidRPr="00F84AA6">
        <w:rPr>
          <w:kern w:val="0"/>
          <w:lang w:eastAsia="zh-CN"/>
        </w:rPr>
        <w:t xml:space="preserve"> или на 110,7% (175,6 млн.руб</w:t>
      </w:r>
      <w:r w:rsidR="00F84AA6">
        <w:rPr>
          <w:kern w:val="0"/>
          <w:lang w:eastAsia="zh-CN"/>
        </w:rPr>
        <w:t>лей</w:t>
      </w:r>
      <w:r w:rsidRPr="00F84AA6">
        <w:rPr>
          <w:kern w:val="0"/>
          <w:lang w:eastAsia="zh-CN"/>
        </w:rPr>
        <w:t>)</w:t>
      </w:r>
      <w:r w:rsidR="00F84AA6">
        <w:rPr>
          <w:kern w:val="0"/>
          <w:lang w:eastAsia="zh-CN"/>
        </w:rPr>
        <w:t>,</w:t>
      </w:r>
      <w:r w:rsidRPr="00F84AA6">
        <w:rPr>
          <w:kern w:val="0"/>
          <w:lang w:eastAsia="zh-CN"/>
        </w:rPr>
        <w:t xml:space="preserve"> в том числе:</w:t>
      </w:r>
    </w:p>
    <w:p w:rsidR="002C0C65" w:rsidRPr="00F84AA6" w:rsidRDefault="001941B6" w:rsidP="004A46C2">
      <w:pPr>
        <w:spacing w:line="276" w:lineRule="auto"/>
        <w:ind w:firstLine="567"/>
        <w:jc w:val="both"/>
        <w:rPr>
          <w:kern w:val="0"/>
          <w:lang w:eastAsia="zh-CN"/>
        </w:rPr>
      </w:pPr>
      <w:r>
        <w:rPr>
          <w:kern w:val="0"/>
          <w:lang w:eastAsia="zh-CN"/>
        </w:rPr>
        <w:t xml:space="preserve">- </w:t>
      </w:r>
      <w:r w:rsidR="002C0C65" w:rsidRPr="00F84AA6">
        <w:rPr>
          <w:kern w:val="0"/>
          <w:lang w:eastAsia="zh-CN"/>
        </w:rPr>
        <w:t>В РАЙОННЫЙ БЮДЖЕТ поступили налоговые доходы в сумме 125,0  млн.руб</w:t>
      </w:r>
      <w:r w:rsidR="00F84AA6">
        <w:rPr>
          <w:kern w:val="0"/>
          <w:lang w:eastAsia="zh-CN"/>
        </w:rPr>
        <w:t>лей</w:t>
      </w:r>
      <w:r w:rsidR="002C0C65" w:rsidRPr="00F84AA6">
        <w:rPr>
          <w:kern w:val="0"/>
          <w:lang w:eastAsia="zh-CN"/>
        </w:rPr>
        <w:t xml:space="preserve"> и исполнены на 104,4 %  (119,7  млн.руб</w:t>
      </w:r>
      <w:r w:rsidR="00F84AA6">
        <w:rPr>
          <w:kern w:val="0"/>
          <w:lang w:eastAsia="zh-CN"/>
        </w:rPr>
        <w:t>лей</w:t>
      </w:r>
      <w:r w:rsidR="002C0C65" w:rsidRPr="00F84AA6">
        <w:rPr>
          <w:kern w:val="0"/>
          <w:lang w:eastAsia="zh-CN"/>
        </w:rPr>
        <w:t>) от бюджетных назначений 2019 года  и с ростом к  2018 году на сумму 12,6 млн.руб</w:t>
      </w:r>
      <w:r w:rsidR="00F84AA6">
        <w:rPr>
          <w:kern w:val="0"/>
          <w:lang w:eastAsia="zh-CN"/>
        </w:rPr>
        <w:t>лей или на 111,2</w:t>
      </w:r>
      <w:r w:rsidR="002C0C65" w:rsidRPr="00F84AA6">
        <w:rPr>
          <w:kern w:val="0"/>
          <w:lang w:eastAsia="zh-CN"/>
        </w:rPr>
        <w:t>% (112,4 млн.руб</w:t>
      </w:r>
      <w:r w:rsidR="00F84AA6">
        <w:rPr>
          <w:kern w:val="0"/>
          <w:lang w:eastAsia="zh-CN"/>
        </w:rPr>
        <w:t>лей</w:t>
      </w:r>
      <w:r w:rsidR="002C0C65" w:rsidRPr="00F84AA6">
        <w:rPr>
          <w:kern w:val="0"/>
          <w:lang w:eastAsia="zh-CN"/>
        </w:rPr>
        <w:t>).</w:t>
      </w:r>
    </w:p>
    <w:p w:rsidR="002C0C65" w:rsidRPr="007322D9" w:rsidRDefault="002C0C65" w:rsidP="004A46C2">
      <w:pPr>
        <w:spacing w:line="276" w:lineRule="auto"/>
        <w:ind w:firstLine="567"/>
        <w:jc w:val="both"/>
        <w:rPr>
          <w:kern w:val="0"/>
          <w:lang w:eastAsia="zh-CN"/>
        </w:rPr>
      </w:pPr>
      <w:r w:rsidRPr="007322D9">
        <w:rPr>
          <w:kern w:val="0"/>
          <w:lang w:eastAsia="zh-CN"/>
        </w:rPr>
        <w:lastRenderedPageBreak/>
        <w:t>Рост  доходов обеспечен за счет  роста поступлений:</w:t>
      </w:r>
    </w:p>
    <w:p w:rsidR="002C0C65" w:rsidRPr="00F84AA6" w:rsidRDefault="002C0C65" w:rsidP="004A46C2">
      <w:pPr>
        <w:spacing w:line="276" w:lineRule="auto"/>
        <w:ind w:firstLine="567"/>
        <w:jc w:val="both"/>
        <w:rPr>
          <w:kern w:val="0"/>
          <w:lang w:eastAsia="zh-CN"/>
        </w:rPr>
      </w:pPr>
      <w:r w:rsidRPr="007322D9">
        <w:rPr>
          <w:kern w:val="0"/>
          <w:lang w:eastAsia="zh-CN"/>
        </w:rPr>
        <w:t xml:space="preserve">-  </w:t>
      </w:r>
      <w:r w:rsidRPr="007322D9">
        <w:rPr>
          <w:bCs/>
          <w:i/>
          <w:kern w:val="0"/>
          <w:lang w:eastAsia="zh-CN"/>
        </w:rPr>
        <w:t>налога на доходы физических лиц</w:t>
      </w:r>
      <w:r w:rsidRPr="007322D9">
        <w:rPr>
          <w:bCs/>
          <w:kern w:val="0"/>
          <w:lang w:eastAsia="zh-CN"/>
        </w:rPr>
        <w:t xml:space="preserve"> -</w:t>
      </w:r>
      <w:r w:rsidRPr="007322D9">
        <w:rPr>
          <w:kern w:val="0"/>
          <w:lang w:eastAsia="zh-CN"/>
        </w:rPr>
        <w:t xml:space="preserve"> так налог на доходы  с физических лиц за данный период поступил в сумме 104,4 млн.руб</w:t>
      </w:r>
      <w:r w:rsidR="00931EE1" w:rsidRPr="007322D9">
        <w:rPr>
          <w:kern w:val="0"/>
          <w:lang w:eastAsia="zh-CN"/>
        </w:rPr>
        <w:t>лей</w:t>
      </w:r>
      <w:r w:rsidRPr="007322D9">
        <w:rPr>
          <w:kern w:val="0"/>
          <w:lang w:eastAsia="zh-CN"/>
        </w:rPr>
        <w:t xml:space="preserve">  и исполнен </w:t>
      </w:r>
      <w:r w:rsidR="00931EE1" w:rsidRPr="007322D9">
        <w:rPr>
          <w:kern w:val="0"/>
          <w:lang w:eastAsia="zh-CN"/>
        </w:rPr>
        <w:t>на 103,9</w:t>
      </w:r>
      <w:r w:rsidRPr="007322D9">
        <w:rPr>
          <w:kern w:val="0"/>
          <w:lang w:eastAsia="zh-CN"/>
        </w:rPr>
        <w:t>%  (100,4 тыс.руб</w:t>
      </w:r>
      <w:r w:rsidR="00931EE1" w:rsidRPr="007322D9">
        <w:rPr>
          <w:kern w:val="0"/>
          <w:lang w:eastAsia="zh-CN"/>
        </w:rPr>
        <w:t>лей</w:t>
      </w:r>
      <w:r w:rsidRPr="007322D9">
        <w:rPr>
          <w:kern w:val="0"/>
          <w:lang w:eastAsia="zh-CN"/>
        </w:rPr>
        <w:t>) от бюджетных назначений 2019 года  и с ростом на 7,8 млн.руб</w:t>
      </w:r>
      <w:r w:rsidR="00931EE1" w:rsidRPr="007322D9">
        <w:rPr>
          <w:kern w:val="0"/>
          <w:lang w:eastAsia="zh-CN"/>
        </w:rPr>
        <w:t>лей</w:t>
      </w:r>
      <w:r w:rsidRPr="007322D9">
        <w:rPr>
          <w:kern w:val="0"/>
          <w:lang w:eastAsia="zh-CN"/>
        </w:rPr>
        <w:t xml:space="preserve"> или на 8,0% (96,7 млн.руб</w:t>
      </w:r>
      <w:r w:rsidR="00931EE1" w:rsidRPr="007322D9">
        <w:rPr>
          <w:kern w:val="0"/>
          <w:lang w:eastAsia="zh-CN"/>
        </w:rPr>
        <w:t>лей</w:t>
      </w:r>
      <w:r w:rsidRPr="007322D9">
        <w:rPr>
          <w:kern w:val="0"/>
          <w:lang w:eastAsia="zh-CN"/>
        </w:rPr>
        <w:t>)  к фактическим поступлениям 2018 года.  Рост НДФЛ обеспечен ростом поступлений данного налога от ОАО «Токаревская птицефабрика» (ежемесячно от данного предприятия поступает налог на доходы физических лиц от 4,0 млн.руб. до 5,5 млн.руб.);</w:t>
      </w:r>
    </w:p>
    <w:p w:rsidR="002C0C65" w:rsidRPr="00F84AA6" w:rsidRDefault="002C0C65" w:rsidP="004A46C2">
      <w:pPr>
        <w:spacing w:line="276" w:lineRule="auto"/>
        <w:ind w:firstLine="567"/>
        <w:jc w:val="both"/>
        <w:rPr>
          <w:kern w:val="0"/>
          <w:lang w:eastAsia="zh-CN"/>
        </w:rPr>
      </w:pPr>
      <w:r w:rsidRPr="00931EE1">
        <w:rPr>
          <w:i/>
          <w:kern w:val="0"/>
          <w:lang w:eastAsia="zh-CN"/>
        </w:rPr>
        <w:t>-единого сельскохозяйственного налога</w:t>
      </w:r>
      <w:r w:rsidRPr="00F84AA6">
        <w:rPr>
          <w:kern w:val="0"/>
          <w:lang w:eastAsia="zh-CN"/>
        </w:rPr>
        <w:t xml:space="preserve"> – поступления за 2019 год составили 8,1 млн.руб</w:t>
      </w:r>
      <w:r w:rsidR="00931EE1">
        <w:rPr>
          <w:kern w:val="0"/>
          <w:lang w:eastAsia="zh-CN"/>
        </w:rPr>
        <w:t>лей и исполнены на 103,5</w:t>
      </w:r>
      <w:r w:rsidRPr="00F84AA6">
        <w:rPr>
          <w:kern w:val="0"/>
          <w:lang w:eastAsia="zh-CN"/>
        </w:rPr>
        <w:t>% от бюджетных назначений 2019 года (7,8 млн.руб</w:t>
      </w:r>
      <w:r w:rsidR="00931EE1">
        <w:rPr>
          <w:kern w:val="0"/>
          <w:lang w:eastAsia="zh-CN"/>
        </w:rPr>
        <w:t>лей</w:t>
      </w:r>
      <w:r w:rsidRPr="00F84AA6">
        <w:rPr>
          <w:kern w:val="0"/>
          <w:lang w:eastAsia="zh-CN"/>
        </w:rPr>
        <w:t>) и с ростом на 4,1 млн.руб</w:t>
      </w:r>
      <w:r w:rsidR="00931EE1">
        <w:rPr>
          <w:kern w:val="0"/>
          <w:lang w:eastAsia="zh-CN"/>
        </w:rPr>
        <w:t>лей</w:t>
      </w:r>
      <w:r w:rsidRPr="00F84AA6">
        <w:rPr>
          <w:kern w:val="0"/>
          <w:lang w:eastAsia="zh-CN"/>
        </w:rPr>
        <w:t xml:space="preserve"> (3,9 млн.руб</w:t>
      </w:r>
      <w:r w:rsidR="00931EE1">
        <w:rPr>
          <w:kern w:val="0"/>
          <w:lang w:eastAsia="zh-CN"/>
        </w:rPr>
        <w:t>лей</w:t>
      </w:r>
      <w:r w:rsidRPr="00F84AA6">
        <w:rPr>
          <w:kern w:val="0"/>
          <w:lang w:eastAsia="zh-CN"/>
        </w:rPr>
        <w:t xml:space="preserve">) или на 102,2% к  2018 году. </w:t>
      </w:r>
    </w:p>
    <w:p w:rsidR="002C0C65" w:rsidRPr="00931EE1" w:rsidRDefault="001941B6" w:rsidP="004A46C2">
      <w:pPr>
        <w:spacing w:line="276" w:lineRule="auto"/>
        <w:ind w:firstLine="567"/>
        <w:jc w:val="both"/>
        <w:rPr>
          <w:kern w:val="0"/>
          <w:lang w:eastAsia="zh-CN"/>
        </w:rPr>
      </w:pPr>
      <w:r>
        <w:rPr>
          <w:kern w:val="0"/>
          <w:lang w:eastAsia="zh-CN"/>
        </w:rPr>
        <w:t xml:space="preserve">- </w:t>
      </w:r>
      <w:r w:rsidR="002C0C65" w:rsidRPr="00931EE1">
        <w:rPr>
          <w:kern w:val="0"/>
          <w:lang w:eastAsia="zh-CN"/>
        </w:rPr>
        <w:t>В БЮДЖЕТЫ СЕЛЬСКИХ ПОСЕЛЕНИЙ поступили собственные доходы в сумме 71,3 млн.руб</w:t>
      </w:r>
      <w:r w:rsidR="00931EE1">
        <w:rPr>
          <w:kern w:val="0"/>
          <w:lang w:eastAsia="zh-CN"/>
        </w:rPr>
        <w:t>лей и исполнены на 102,5</w:t>
      </w:r>
      <w:r w:rsidR="002C0C65" w:rsidRPr="00931EE1">
        <w:rPr>
          <w:kern w:val="0"/>
          <w:lang w:eastAsia="zh-CN"/>
        </w:rPr>
        <w:t>%  (66,0  млн.руб</w:t>
      </w:r>
      <w:r w:rsidR="00931EE1">
        <w:rPr>
          <w:kern w:val="0"/>
          <w:lang w:eastAsia="zh-CN"/>
        </w:rPr>
        <w:t>лей</w:t>
      </w:r>
      <w:r w:rsidR="002C0C65" w:rsidRPr="00931EE1">
        <w:rPr>
          <w:kern w:val="0"/>
          <w:lang w:eastAsia="zh-CN"/>
        </w:rPr>
        <w:t>) от бюджетных назначений 2019 года  и с ростом к  2018 году на сумму 5,2 млн.руб</w:t>
      </w:r>
      <w:r w:rsidR="00931EE1">
        <w:rPr>
          <w:kern w:val="0"/>
          <w:lang w:eastAsia="zh-CN"/>
        </w:rPr>
        <w:t>лей</w:t>
      </w:r>
      <w:r w:rsidR="002C0C65" w:rsidRPr="00931EE1">
        <w:rPr>
          <w:kern w:val="0"/>
          <w:lang w:eastAsia="zh-CN"/>
        </w:rPr>
        <w:t xml:space="preserve"> или на 107,9% (66,0 млн.руб</w:t>
      </w:r>
      <w:r w:rsidR="00931EE1">
        <w:rPr>
          <w:kern w:val="0"/>
          <w:lang w:eastAsia="zh-CN"/>
        </w:rPr>
        <w:t>лей</w:t>
      </w:r>
      <w:r w:rsidR="002C0C65" w:rsidRPr="00931EE1">
        <w:rPr>
          <w:kern w:val="0"/>
          <w:lang w:eastAsia="zh-CN"/>
        </w:rPr>
        <w:t>).</w:t>
      </w:r>
    </w:p>
    <w:p w:rsidR="002C0C65" w:rsidRPr="00931EE1" w:rsidRDefault="002C0C65" w:rsidP="004A46C2">
      <w:pPr>
        <w:spacing w:line="276" w:lineRule="auto"/>
        <w:ind w:firstLine="567"/>
        <w:jc w:val="both"/>
        <w:rPr>
          <w:kern w:val="0"/>
          <w:lang w:eastAsia="zh-CN"/>
        </w:rPr>
      </w:pPr>
      <w:r w:rsidRPr="00931EE1">
        <w:rPr>
          <w:kern w:val="0"/>
          <w:lang w:eastAsia="zh-CN"/>
        </w:rPr>
        <w:t xml:space="preserve"> Плановые назначения по собственным доходам выпо</w:t>
      </w:r>
      <w:r w:rsidR="00931EE1">
        <w:rPr>
          <w:kern w:val="0"/>
          <w:lang w:eastAsia="zh-CN"/>
        </w:rPr>
        <w:t xml:space="preserve">лнены всеми поселения района.  </w:t>
      </w:r>
      <w:r w:rsidRPr="00931EE1">
        <w:rPr>
          <w:kern w:val="0"/>
          <w:lang w:eastAsia="zh-CN"/>
        </w:rPr>
        <w:t xml:space="preserve">В сравнении с 2018 годом рост собственных доходов обеспечен всеми сельсоветами, за исключением 2х муниципальных образований где наблюдается снижение поступлений по собственным доходам: </w:t>
      </w:r>
    </w:p>
    <w:p w:rsidR="002C0C65" w:rsidRPr="00931EE1" w:rsidRDefault="002C0C65" w:rsidP="004A46C2">
      <w:pPr>
        <w:spacing w:line="276" w:lineRule="auto"/>
        <w:ind w:firstLine="567"/>
        <w:jc w:val="both"/>
        <w:rPr>
          <w:kern w:val="0"/>
          <w:lang w:eastAsia="zh-CN"/>
        </w:rPr>
      </w:pPr>
      <w:r w:rsidRPr="00F84AA6">
        <w:rPr>
          <w:kern w:val="0"/>
          <w:lang w:eastAsia="zh-CN"/>
        </w:rPr>
        <w:t xml:space="preserve">      </w:t>
      </w:r>
      <w:r w:rsidRPr="00931EE1">
        <w:rPr>
          <w:kern w:val="0"/>
          <w:u w:val="single"/>
          <w:lang w:eastAsia="zh-CN"/>
        </w:rPr>
        <w:t>НЕНАЛОГОВЫЕ ДОХОДЫ</w:t>
      </w:r>
      <w:r w:rsidRPr="00931EE1">
        <w:rPr>
          <w:kern w:val="0"/>
          <w:lang w:eastAsia="zh-CN"/>
        </w:rPr>
        <w:t xml:space="preserve">  за 2019 год  в консолидированный бюджет района поступили в сумме 19,2  млн.руб</w:t>
      </w:r>
      <w:r w:rsidR="00931EE1">
        <w:rPr>
          <w:kern w:val="0"/>
          <w:lang w:eastAsia="zh-CN"/>
        </w:rPr>
        <w:t>лей</w:t>
      </w:r>
      <w:r w:rsidRPr="00931EE1">
        <w:rPr>
          <w:kern w:val="0"/>
          <w:lang w:eastAsia="zh-CN"/>
        </w:rPr>
        <w:t xml:space="preserve">  и исполнены на 106,4 %  (18,1 млн.руб</w:t>
      </w:r>
      <w:r w:rsidR="00931EE1">
        <w:rPr>
          <w:kern w:val="0"/>
          <w:lang w:eastAsia="zh-CN"/>
        </w:rPr>
        <w:t>лей</w:t>
      </w:r>
      <w:r w:rsidRPr="00931EE1">
        <w:rPr>
          <w:kern w:val="0"/>
          <w:lang w:eastAsia="zh-CN"/>
        </w:rPr>
        <w:t>) от бюджетных назначений 2019 года и  с ростом   на 3,4  млн.руб</w:t>
      </w:r>
      <w:r w:rsidR="00931EE1">
        <w:rPr>
          <w:kern w:val="0"/>
          <w:lang w:eastAsia="zh-CN"/>
        </w:rPr>
        <w:t>лей</w:t>
      </w:r>
      <w:r w:rsidRPr="00931EE1">
        <w:rPr>
          <w:kern w:val="0"/>
          <w:lang w:eastAsia="zh-CN"/>
        </w:rPr>
        <w:t xml:space="preserve"> (15,8 млн.</w:t>
      </w:r>
      <w:r w:rsidR="00931EE1">
        <w:rPr>
          <w:kern w:val="0"/>
          <w:lang w:eastAsia="zh-CN"/>
        </w:rPr>
        <w:t xml:space="preserve"> рублей</w:t>
      </w:r>
      <w:r w:rsidRPr="00931EE1">
        <w:rPr>
          <w:kern w:val="0"/>
          <w:lang w:eastAsia="zh-CN"/>
        </w:rPr>
        <w:t>)  или на 21,8% к 2018 году</w:t>
      </w:r>
      <w:r w:rsidR="00931EE1">
        <w:rPr>
          <w:kern w:val="0"/>
          <w:lang w:eastAsia="zh-CN"/>
        </w:rPr>
        <w:t>.</w:t>
      </w:r>
    </w:p>
    <w:p w:rsidR="002C0C65" w:rsidRPr="00931EE1" w:rsidRDefault="002C0C65" w:rsidP="004A46C2">
      <w:pPr>
        <w:spacing w:line="276" w:lineRule="auto"/>
        <w:ind w:firstLine="567"/>
        <w:jc w:val="both"/>
        <w:rPr>
          <w:kern w:val="0"/>
          <w:lang w:eastAsia="zh-CN"/>
        </w:rPr>
      </w:pPr>
      <w:r w:rsidRPr="00931EE1">
        <w:rPr>
          <w:kern w:val="0"/>
          <w:lang w:eastAsia="zh-CN"/>
        </w:rPr>
        <w:t xml:space="preserve">  - В РАЙОННЫЙ БЮДЖЕТ НЕНАЛОГОВЫЕ ДОХОДЫ  за 2019 год поступили в сумме 17,2  млн.руб</w:t>
      </w:r>
      <w:r w:rsidR="00931EE1">
        <w:rPr>
          <w:kern w:val="0"/>
          <w:lang w:eastAsia="zh-CN"/>
        </w:rPr>
        <w:t>лей  и исполнены на 107,1</w:t>
      </w:r>
      <w:r w:rsidRPr="00931EE1">
        <w:rPr>
          <w:kern w:val="0"/>
          <w:lang w:eastAsia="zh-CN"/>
        </w:rPr>
        <w:t>%  (16,1 млн.руб</w:t>
      </w:r>
      <w:r w:rsidR="00931EE1">
        <w:rPr>
          <w:kern w:val="0"/>
          <w:lang w:eastAsia="zh-CN"/>
        </w:rPr>
        <w:t>лей</w:t>
      </w:r>
      <w:r w:rsidRPr="00931EE1">
        <w:rPr>
          <w:kern w:val="0"/>
          <w:lang w:eastAsia="zh-CN"/>
        </w:rPr>
        <w:t xml:space="preserve">) от бюджетных назначений 2019 года,  с ростом поступлений   к </w:t>
      </w:r>
      <w:r w:rsidR="00931EE1">
        <w:rPr>
          <w:kern w:val="0"/>
          <w:lang w:eastAsia="zh-CN"/>
        </w:rPr>
        <w:t xml:space="preserve"> </w:t>
      </w:r>
      <w:r w:rsidRPr="00931EE1">
        <w:rPr>
          <w:kern w:val="0"/>
          <w:lang w:eastAsia="zh-CN"/>
        </w:rPr>
        <w:t>2018 году  на 4,2  млн.руб</w:t>
      </w:r>
      <w:r w:rsidR="00931EE1">
        <w:rPr>
          <w:kern w:val="0"/>
          <w:lang w:eastAsia="zh-CN"/>
        </w:rPr>
        <w:t>лей</w:t>
      </w:r>
      <w:r w:rsidRPr="00931EE1">
        <w:rPr>
          <w:kern w:val="0"/>
          <w:lang w:eastAsia="zh-CN"/>
        </w:rPr>
        <w:t xml:space="preserve"> (13,0 млн.руб</w:t>
      </w:r>
      <w:r w:rsidR="00931EE1">
        <w:rPr>
          <w:kern w:val="0"/>
          <w:lang w:eastAsia="zh-CN"/>
        </w:rPr>
        <w:t>лей</w:t>
      </w:r>
      <w:r w:rsidRPr="00931EE1">
        <w:rPr>
          <w:kern w:val="0"/>
          <w:lang w:eastAsia="zh-CN"/>
        </w:rPr>
        <w:t xml:space="preserve">)  или на 32,7% по причине   доходов от продажи материальных и нематериальных активов  (земельных участков). </w:t>
      </w:r>
    </w:p>
    <w:p w:rsidR="002C0C65" w:rsidRPr="00931EE1" w:rsidRDefault="002C0C65" w:rsidP="004A46C2">
      <w:pPr>
        <w:spacing w:line="276" w:lineRule="auto"/>
        <w:ind w:firstLine="567"/>
        <w:jc w:val="both"/>
        <w:rPr>
          <w:kern w:val="0"/>
          <w:lang w:eastAsia="zh-CN"/>
        </w:rPr>
      </w:pPr>
      <w:r w:rsidRPr="00931EE1">
        <w:rPr>
          <w:kern w:val="0"/>
          <w:lang w:eastAsia="zh-CN"/>
        </w:rPr>
        <w:t xml:space="preserve">  -В БЮДЖЕТЫ СЕЛЬСКИХ ПОСЕЛЕНИЙ   НЕНАЛОГОВЫЕ ДОХОДЫ  за 2019 год поступили в сумме 2,0  млн.руб.,  и исполнены на 100% от бюджетных назначений 2019 года,  но   к 2018 году поступления также  снижены на 0,8 млн.руб</w:t>
      </w:r>
      <w:r w:rsidR="00931EE1">
        <w:rPr>
          <w:kern w:val="0"/>
          <w:lang w:eastAsia="zh-CN"/>
        </w:rPr>
        <w:t>лей</w:t>
      </w:r>
      <w:r w:rsidRPr="00931EE1">
        <w:rPr>
          <w:kern w:val="0"/>
          <w:lang w:eastAsia="zh-CN"/>
        </w:rPr>
        <w:t xml:space="preserve"> (2,8 млн.руб</w:t>
      </w:r>
      <w:r w:rsidR="00931EE1">
        <w:rPr>
          <w:kern w:val="0"/>
          <w:lang w:eastAsia="zh-CN"/>
        </w:rPr>
        <w:t>лей</w:t>
      </w:r>
      <w:r w:rsidRPr="00931EE1">
        <w:rPr>
          <w:kern w:val="0"/>
          <w:lang w:eastAsia="zh-CN"/>
        </w:rPr>
        <w:t xml:space="preserve">)  или на 28,9% по причине недополучения  доходов от продажи материальных и </w:t>
      </w:r>
      <w:r w:rsidRPr="00931EE1">
        <w:rPr>
          <w:kern w:val="0"/>
          <w:lang w:eastAsia="zh-CN"/>
        </w:rPr>
        <w:lastRenderedPageBreak/>
        <w:t>немате</w:t>
      </w:r>
      <w:r w:rsidR="00931EE1">
        <w:rPr>
          <w:kern w:val="0"/>
          <w:lang w:eastAsia="zh-CN"/>
        </w:rPr>
        <w:t>риальных активов Гладышевским сельс</w:t>
      </w:r>
      <w:r w:rsidRPr="00931EE1">
        <w:rPr>
          <w:kern w:val="0"/>
          <w:lang w:eastAsia="zh-CN"/>
        </w:rPr>
        <w:t>оветом на сумму 0,8 млн.руб</w:t>
      </w:r>
      <w:r w:rsidR="00931EE1">
        <w:rPr>
          <w:kern w:val="0"/>
          <w:lang w:eastAsia="zh-CN"/>
        </w:rPr>
        <w:t>лей</w:t>
      </w:r>
      <w:r w:rsidRPr="00931EE1">
        <w:rPr>
          <w:kern w:val="0"/>
          <w:lang w:eastAsia="zh-CN"/>
        </w:rPr>
        <w:t xml:space="preserve"> и Токаревским пос</w:t>
      </w:r>
      <w:r w:rsidR="00931EE1">
        <w:rPr>
          <w:kern w:val="0"/>
          <w:lang w:eastAsia="zh-CN"/>
        </w:rPr>
        <w:t xml:space="preserve">елковым </w:t>
      </w:r>
      <w:r w:rsidRPr="00931EE1">
        <w:rPr>
          <w:kern w:val="0"/>
          <w:lang w:eastAsia="zh-CN"/>
        </w:rPr>
        <w:t>округом на сумму 0,3 млн.руб</w:t>
      </w:r>
      <w:r w:rsidR="00931EE1">
        <w:rPr>
          <w:kern w:val="0"/>
          <w:lang w:eastAsia="zh-CN"/>
        </w:rPr>
        <w:t>лей.</w:t>
      </w:r>
      <w:r w:rsidRPr="00931EE1">
        <w:rPr>
          <w:kern w:val="0"/>
          <w:lang w:eastAsia="zh-CN"/>
        </w:rPr>
        <w:t xml:space="preserve">    </w:t>
      </w:r>
    </w:p>
    <w:p w:rsidR="002C0C65" w:rsidRPr="00931EE1" w:rsidRDefault="00931EE1" w:rsidP="004A46C2">
      <w:pPr>
        <w:spacing w:line="276" w:lineRule="auto"/>
        <w:ind w:firstLine="567"/>
        <w:jc w:val="both"/>
        <w:rPr>
          <w:kern w:val="0"/>
          <w:lang w:eastAsia="zh-CN"/>
        </w:rPr>
      </w:pPr>
      <w:r w:rsidRPr="00931EE1">
        <w:rPr>
          <w:kern w:val="0"/>
          <w:sz w:val="32"/>
          <w:szCs w:val="32"/>
          <w:u w:val="single"/>
          <w:lang w:eastAsia="zh-CN"/>
        </w:rPr>
        <w:t>Безвозмездных межбюджетных трансфертов</w:t>
      </w:r>
      <w:r w:rsidRPr="00931EE1">
        <w:rPr>
          <w:kern w:val="0"/>
          <w:lang w:eastAsia="zh-CN"/>
        </w:rPr>
        <w:t xml:space="preserve"> </w:t>
      </w:r>
      <w:r>
        <w:rPr>
          <w:kern w:val="0"/>
          <w:lang w:eastAsia="zh-CN"/>
        </w:rPr>
        <w:t>ф</w:t>
      </w:r>
      <w:r w:rsidR="002C0C65" w:rsidRPr="00931EE1">
        <w:rPr>
          <w:kern w:val="0"/>
          <w:lang w:eastAsia="zh-CN"/>
        </w:rPr>
        <w:t>актические поступления в консолидированный бюджет района в сравнении с  2018 годом  уменьшились  на 44,4 млн.руб</w:t>
      </w:r>
      <w:r>
        <w:rPr>
          <w:kern w:val="0"/>
          <w:lang w:eastAsia="zh-CN"/>
        </w:rPr>
        <w:t>лей или на 15</w:t>
      </w:r>
      <w:r w:rsidR="002C0C65" w:rsidRPr="00931EE1">
        <w:rPr>
          <w:kern w:val="0"/>
          <w:lang w:eastAsia="zh-CN"/>
        </w:rPr>
        <w:t>%.</w:t>
      </w:r>
    </w:p>
    <w:p w:rsidR="002C0C65" w:rsidRPr="00931EE1" w:rsidRDefault="002C0C65" w:rsidP="004A46C2">
      <w:pPr>
        <w:spacing w:line="276" w:lineRule="auto"/>
        <w:ind w:firstLine="567"/>
        <w:jc w:val="both"/>
        <w:rPr>
          <w:kern w:val="0"/>
          <w:lang w:eastAsia="zh-CN"/>
        </w:rPr>
      </w:pPr>
      <w:r w:rsidRPr="00931EE1">
        <w:rPr>
          <w:kern w:val="0"/>
          <w:lang w:eastAsia="zh-CN"/>
        </w:rPr>
        <w:t>В районный бюджет в сравнении с  2018 годом  поступления межбюджетных трансфертов уменьшились на 63,8  млн.руб</w:t>
      </w:r>
      <w:r w:rsidR="00931EE1">
        <w:rPr>
          <w:kern w:val="0"/>
          <w:lang w:eastAsia="zh-CN"/>
        </w:rPr>
        <w:t>лей или на 21,2%, по причине снижения</w:t>
      </w:r>
      <w:r w:rsidRPr="00931EE1">
        <w:rPr>
          <w:kern w:val="0"/>
          <w:lang w:eastAsia="zh-CN"/>
        </w:rPr>
        <w:t xml:space="preserve"> поступлений  следующих  межбюджетных трансфертов:</w:t>
      </w:r>
    </w:p>
    <w:p w:rsidR="002C0C65" w:rsidRPr="00931EE1" w:rsidRDefault="002C0C65" w:rsidP="004A46C2">
      <w:pPr>
        <w:spacing w:line="276" w:lineRule="auto"/>
        <w:ind w:firstLine="567"/>
        <w:jc w:val="both"/>
        <w:rPr>
          <w:kern w:val="0"/>
          <w:lang w:eastAsia="zh-CN"/>
        </w:rPr>
      </w:pPr>
      <w:r w:rsidRPr="00931EE1">
        <w:rPr>
          <w:kern w:val="0"/>
          <w:lang w:eastAsia="zh-CN"/>
        </w:rPr>
        <w:t>- дотация на выравнивание бюджетной обеспеченности – 8,7</w:t>
      </w:r>
      <w:r w:rsidR="00931EE1">
        <w:rPr>
          <w:kern w:val="0"/>
          <w:lang w:eastAsia="zh-CN"/>
        </w:rPr>
        <w:t xml:space="preserve"> </w:t>
      </w:r>
      <w:r w:rsidRPr="00931EE1">
        <w:rPr>
          <w:kern w:val="0"/>
          <w:lang w:eastAsia="zh-CN"/>
        </w:rPr>
        <w:t>млн.руб</w:t>
      </w:r>
      <w:r w:rsidR="00931EE1">
        <w:rPr>
          <w:kern w:val="0"/>
          <w:lang w:eastAsia="zh-CN"/>
        </w:rPr>
        <w:t>лей</w:t>
      </w:r>
      <w:r w:rsidRPr="00931EE1">
        <w:rPr>
          <w:kern w:val="0"/>
          <w:lang w:eastAsia="zh-CN"/>
        </w:rPr>
        <w:t xml:space="preserve"> или на </w:t>
      </w:r>
      <w:r w:rsidR="00931EE1">
        <w:rPr>
          <w:kern w:val="0"/>
          <w:lang w:eastAsia="zh-CN"/>
        </w:rPr>
        <w:t>31,0</w:t>
      </w:r>
      <w:r w:rsidRPr="00931EE1">
        <w:rPr>
          <w:kern w:val="0"/>
          <w:lang w:eastAsia="zh-CN"/>
        </w:rPr>
        <w:t xml:space="preserve">%; </w:t>
      </w:r>
    </w:p>
    <w:p w:rsidR="002C0C65" w:rsidRPr="00931EE1" w:rsidRDefault="002C0C65" w:rsidP="004A46C2">
      <w:pPr>
        <w:spacing w:line="276" w:lineRule="auto"/>
        <w:ind w:firstLine="567"/>
        <w:jc w:val="both"/>
        <w:rPr>
          <w:kern w:val="0"/>
          <w:lang w:eastAsia="zh-CN"/>
        </w:rPr>
      </w:pPr>
      <w:r w:rsidRPr="00931EE1">
        <w:rPr>
          <w:kern w:val="0"/>
          <w:lang w:eastAsia="zh-CN"/>
        </w:rPr>
        <w:t>- дотации на сбалансированность бюджета –  2,9 млн.руб</w:t>
      </w:r>
      <w:r w:rsidR="00931EE1">
        <w:rPr>
          <w:kern w:val="0"/>
          <w:lang w:eastAsia="zh-CN"/>
        </w:rPr>
        <w:t>лей или на 89,8</w:t>
      </w:r>
      <w:r w:rsidRPr="00931EE1">
        <w:rPr>
          <w:kern w:val="0"/>
          <w:lang w:eastAsia="zh-CN"/>
        </w:rPr>
        <w:t xml:space="preserve">%; </w:t>
      </w:r>
    </w:p>
    <w:p w:rsidR="002C0C65" w:rsidRPr="00931EE1" w:rsidRDefault="002C0C65" w:rsidP="004A46C2">
      <w:pPr>
        <w:spacing w:line="276" w:lineRule="auto"/>
        <w:ind w:firstLine="567"/>
        <w:jc w:val="both"/>
        <w:rPr>
          <w:kern w:val="0"/>
          <w:lang w:eastAsia="zh-CN"/>
        </w:rPr>
      </w:pPr>
      <w:r w:rsidRPr="00931EE1">
        <w:rPr>
          <w:kern w:val="0"/>
          <w:lang w:eastAsia="zh-CN"/>
        </w:rPr>
        <w:t xml:space="preserve">-субсидии «Совершенствование и развитие сети автомобильных дорог" (строительство дорог к Токаревской птицефабрике  )   </w:t>
      </w:r>
      <w:r w:rsidR="00931EE1">
        <w:rPr>
          <w:kern w:val="0"/>
          <w:lang w:eastAsia="zh-CN"/>
        </w:rPr>
        <w:t xml:space="preserve">- </w:t>
      </w:r>
      <w:r w:rsidRPr="00931EE1">
        <w:rPr>
          <w:kern w:val="0"/>
          <w:lang w:eastAsia="zh-CN"/>
        </w:rPr>
        <w:t>на  55,9 млн.руб</w:t>
      </w:r>
      <w:r w:rsidR="00931EE1">
        <w:rPr>
          <w:kern w:val="0"/>
          <w:lang w:eastAsia="zh-CN"/>
        </w:rPr>
        <w:t>лей</w:t>
      </w:r>
      <w:r w:rsidRPr="00931EE1">
        <w:rPr>
          <w:kern w:val="0"/>
          <w:lang w:eastAsia="zh-CN"/>
        </w:rPr>
        <w:t xml:space="preserve"> или на </w:t>
      </w:r>
      <w:r w:rsidR="00931EE1">
        <w:rPr>
          <w:kern w:val="0"/>
          <w:lang w:eastAsia="zh-CN"/>
        </w:rPr>
        <w:t>59,7</w:t>
      </w:r>
      <w:r w:rsidRPr="00931EE1">
        <w:rPr>
          <w:kern w:val="0"/>
          <w:lang w:eastAsia="zh-CN"/>
        </w:rPr>
        <w:t xml:space="preserve">% .  </w:t>
      </w:r>
    </w:p>
    <w:p w:rsidR="002C0C65" w:rsidRPr="00F84AA6" w:rsidRDefault="002C0C65" w:rsidP="004A46C2">
      <w:pPr>
        <w:tabs>
          <w:tab w:val="left" w:pos="4050"/>
        </w:tabs>
        <w:spacing w:line="276" w:lineRule="auto"/>
        <w:ind w:firstLine="567"/>
        <w:jc w:val="center"/>
        <w:rPr>
          <w:b/>
          <w:kern w:val="0"/>
          <w:lang w:eastAsia="zh-CN"/>
        </w:rPr>
      </w:pPr>
      <w:r w:rsidRPr="00F84AA6">
        <w:rPr>
          <w:b/>
          <w:kern w:val="0"/>
          <w:lang w:eastAsia="zh-CN"/>
        </w:rPr>
        <w:t>Расходная часть бюджета</w:t>
      </w:r>
    </w:p>
    <w:p w:rsidR="00931EE1" w:rsidRDefault="00931EE1" w:rsidP="004A46C2">
      <w:pPr>
        <w:spacing w:line="276" w:lineRule="auto"/>
        <w:ind w:firstLine="567"/>
        <w:jc w:val="both"/>
        <w:rPr>
          <w:kern w:val="0"/>
          <w:lang w:eastAsia="zh-CN"/>
        </w:rPr>
      </w:pPr>
      <w:r>
        <w:rPr>
          <w:kern w:val="0"/>
          <w:lang w:eastAsia="zh-CN"/>
        </w:rPr>
        <w:t>Б</w:t>
      </w:r>
      <w:r w:rsidR="002C0C65" w:rsidRPr="00F84AA6">
        <w:rPr>
          <w:kern w:val="0"/>
          <w:lang w:eastAsia="zh-CN"/>
        </w:rPr>
        <w:t>юджет  является программным. В 2019 году действовало 17 муниципальных программ, в которые включены 92,3% всех расходов, что составляет 386,5 млн.руб</w:t>
      </w:r>
      <w:r>
        <w:rPr>
          <w:kern w:val="0"/>
          <w:lang w:eastAsia="zh-CN"/>
        </w:rPr>
        <w:t>лей.</w:t>
      </w:r>
    </w:p>
    <w:p w:rsidR="002C0C65" w:rsidRPr="00F84AA6" w:rsidRDefault="002C0C65" w:rsidP="004A46C2">
      <w:pPr>
        <w:spacing w:line="276" w:lineRule="auto"/>
        <w:ind w:firstLine="567"/>
        <w:jc w:val="both"/>
        <w:rPr>
          <w:b/>
          <w:kern w:val="0"/>
          <w:lang w:eastAsia="zh-CN"/>
        </w:rPr>
      </w:pPr>
      <w:r w:rsidRPr="00F84AA6">
        <w:rPr>
          <w:kern w:val="0"/>
          <w:lang w:eastAsia="zh-CN"/>
        </w:rPr>
        <w:t xml:space="preserve"> Непрограммные расходы составили 32,4 млн.руб</w:t>
      </w:r>
      <w:r w:rsidR="00931EE1">
        <w:rPr>
          <w:kern w:val="0"/>
          <w:lang w:eastAsia="zh-CN"/>
        </w:rPr>
        <w:t>лей (</w:t>
      </w:r>
      <w:r w:rsidRPr="00F84AA6">
        <w:rPr>
          <w:kern w:val="0"/>
          <w:lang w:eastAsia="zh-CN"/>
        </w:rPr>
        <w:t>расходы на содержание ОМСУ и переданные государственные полномочия).</w:t>
      </w:r>
    </w:p>
    <w:p w:rsidR="002C0C65" w:rsidRPr="00F47434" w:rsidRDefault="002C0C65" w:rsidP="004A46C2">
      <w:pPr>
        <w:spacing w:line="276" w:lineRule="auto"/>
        <w:ind w:firstLine="567"/>
        <w:jc w:val="both"/>
        <w:rPr>
          <w:kern w:val="0"/>
          <w:lang w:eastAsia="zh-CN"/>
        </w:rPr>
      </w:pPr>
      <w:r w:rsidRPr="00F84AA6">
        <w:rPr>
          <w:b/>
          <w:kern w:val="0"/>
          <w:lang w:eastAsia="zh-CN"/>
        </w:rPr>
        <w:t xml:space="preserve">  </w:t>
      </w:r>
      <w:r w:rsidRPr="00F84AA6">
        <w:rPr>
          <w:kern w:val="0"/>
          <w:lang w:eastAsia="zh-CN"/>
        </w:rPr>
        <w:t xml:space="preserve">Поступившие в местный бюджет </w:t>
      </w:r>
      <w:r w:rsidRPr="00F47434">
        <w:rPr>
          <w:kern w:val="0"/>
          <w:lang w:eastAsia="zh-CN"/>
        </w:rPr>
        <w:t>налоговые и неналоговые доходы и межбюджетные трансферты позволили исполнить расходные обязательства  по консолидированному бюджету в объеме 477,3 млн.</w:t>
      </w:r>
      <w:r w:rsidR="00F47434">
        <w:rPr>
          <w:kern w:val="0"/>
          <w:lang w:eastAsia="zh-CN"/>
        </w:rPr>
        <w:t xml:space="preserve"> </w:t>
      </w:r>
      <w:r w:rsidRPr="00F47434">
        <w:rPr>
          <w:kern w:val="0"/>
          <w:lang w:eastAsia="zh-CN"/>
        </w:rPr>
        <w:t>руб</w:t>
      </w:r>
      <w:r w:rsidR="00F47434">
        <w:rPr>
          <w:kern w:val="0"/>
          <w:lang w:eastAsia="zh-CN"/>
        </w:rPr>
        <w:t xml:space="preserve">лей </w:t>
      </w:r>
      <w:r w:rsidRPr="00F47434">
        <w:rPr>
          <w:kern w:val="0"/>
          <w:lang w:eastAsia="zh-CN"/>
        </w:rPr>
        <w:t>или на  98,5% от плановых назначений с</w:t>
      </w:r>
      <w:r w:rsidR="00F47434">
        <w:rPr>
          <w:kern w:val="0"/>
          <w:lang w:eastAsia="zh-CN"/>
        </w:rPr>
        <w:t>о</w:t>
      </w:r>
      <w:r w:rsidRPr="00F47434">
        <w:rPr>
          <w:kern w:val="0"/>
          <w:lang w:eastAsia="zh-CN"/>
        </w:rPr>
        <w:t xml:space="preserve"> снижением  к 2018 году на 9,1 млн.руб</w:t>
      </w:r>
      <w:r w:rsidR="00F47434">
        <w:rPr>
          <w:kern w:val="0"/>
          <w:lang w:eastAsia="zh-CN"/>
        </w:rPr>
        <w:t>лей</w:t>
      </w:r>
      <w:r w:rsidRPr="00F47434">
        <w:rPr>
          <w:kern w:val="0"/>
          <w:lang w:eastAsia="zh-CN"/>
        </w:rPr>
        <w:t xml:space="preserve"> или на 1,9 % </w:t>
      </w:r>
      <w:r w:rsidR="00F47434">
        <w:rPr>
          <w:kern w:val="0"/>
          <w:lang w:eastAsia="zh-CN"/>
        </w:rPr>
        <w:t xml:space="preserve">, </w:t>
      </w:r>
      <w:r w:rsidRPr="00F47434">
        <w:rPr>
          <w:kern w:val="0"/>
          <w:lang w:eastAsia="zh-CN"/>
        </w:rPr>
        <w:t xml:space="preserve"> и по районному бюджету в объеме 388,5 млн.руб</w:t>
      </w:r>
      <w:r w:rsidR="00F47434">
        <w:rPr>
          <w:kern w:val="0"/>
          <w:lang w:eastAsia="zh-CN"/>
        </w:rPr>
        <w:t xml:space="preserve">лей </w:t>
      </w:r>
      <w:r w:rsidRPr="00F47434">
        <w:rPr>
          <w:kern w:val="0"/>
          <w:lang w:eastAsia="zh-CN"/>
        </w:rPr>
        <w:t>или на  99,5% от плановых назначений с</w:t>
      </w:r>
      <w:r w:rsidR="00F47434">
        <w:rPr>
          <w:kern w:val="0"/>
          <w:lang w:eastAsia="zh-CN"/>
        </w:rPr>
        <w:t>о</w:t>
      </w:r>
      <w:r w:rsidRPr="00F47434">
        <w:rPr>
          <w:kern w:val="0"/>
          <w:lang w:eastAsia="zh-CN"/>
        </w:rPr>
        <w:t xml:space="preserve"> снижением  к 2018 году на 30,5 млн.руб</w:t>
      </w:r>
      <w:r w:rsidR="00F47434">
        <w:rPr>
          <w:kern w:val="0"/>
          <w:lang w:eastAsia="zh-CN"/>
        </w:rPr>
        <w:t>лей</w:t>
      </w:r>
      <w:r w:rsidRPr="00F47434">
        <w:rPr>
          <w:kern w:val="0"/>
          <w:lang w:eastAsia="zh-CN"/>
        </w:rPr>
        <w:t xml:space="preserve"> или на 7,3 %.</w:t>
      </w:r>
    </w:p>
    <w:p w:rsidR="002C0C65" w:rsidRPr="00F84AA6" w:rsidRDefault="002C0C65" w:rsidP="004A46C2">
      <w:pPr>
        <w:spacing w:line="276" w:lineRule="auto"/>
        <w:ind w:firstLine="567"/>
        <w:jc w:val="both"/>
        <w:rPr>
          <w:b/>
          <w:kern w:val="0"/>
          <w:lang w:eastAsia="zh-CN"/>
        </w:rPr>
      </w:pPr>
      <w:r w:rsidRPr="00F47434">
        <w:rPr>
          <w:kern w:val="0"/>
          <w:lang w:eastAsia="zh-CN"/>
        </w:rPr>
        <w:t>Расходная часть районного бюджета за 2019 год исполнена на сумму 388,5 млн.руб</w:t>
      </w:r>
      <w:r w:rsidR="00F47434">
        <w:rPr>
          <w:kern w:val="0"/>
          <w:lang w:eastAsia="zh-CN"/>
        </w:rPr>
        <w:t>лей или на 99,5</w:t>
      </w:r>
      <w:r w:rsidRPr="00F47434">
        <w:rPr>
          <w:kern w:val="0"/>
          <w:lang w:eastAsia="zh-CN"/>
        </w:rPr>
        <w:t>% от плановых назначений, в том числе за счет собственных доходов расходы осуществлены в сумме 142,2 млн.руб</w:t>
      </w:r>
      <w:r w:rsidR="00F47434">
        <w:rPr>
          <w:kern w:val="0"/>
          <w:lang w:eastAsia="zh-CN"/>
        </w:rPr>
        <w:t>лей или 36,6</w:t>
      </w:r>
      <w:r w:rsidRPr="00F47434">
        <w:rPr>
          <w:kern w:val="0"/>
          <w:lang w:eastAsia="zh-CN"/>
        </w:rPr>
        <w:t xml:space="preserve">% от всех расходов, </w:t>
      </w:r>
      <w:r w:rsidR="00F47434">
        <w:rPr>
          <w:kern w:val="0"/>
          <w:lang w:eastAsia="zh-CN"/>
        </w:rPr>
        <w:t xml:space="preserve">которые </w:t>
      </w:r>
      <w:r w:rsidRPr="00F47434">
        <w:rPr>
          <w:kern w:val="0"/>
          <w:lang w:eastAsia="zh-CN"/>
        </w:rPr>
        <w:t>в сравнении с прошлым годом уменьшились   на 30,5</w:t>
      </w:r>
      <w:r w:rsidRPr="00F84AA6">
        <w:rPr>
          <w:kern w:val="0"/>
          <w:lang w:eastAsia="zh-CN"/>
        </w:rPr>
        <w:t xml:space="preserve"> млн. руб</w:t>
      </w:r>
      <w:r w:rsidR="00F47434">
        <w:rPr>
          <w:kern w:val="0"/>
          <w:lang w:eastAsia="zh-CN"/>
        </w:rPr>
        <w:t>лей или на 7,3</w:t>
      </w:r>
      <w:r w:rsidRPr="00F84AA6">
        <w:rPr>
          <w:kern w:val="0"/>
          <w:lang w:eastAsia="zh-CN"/>
        </w:rPr>
        <w:t>% (418,9 млн.руб</w:t>
      </w:r>
      <w:r w:rsidR="00F47434">
        <w:rPr>
          <w:kern w:val="0"/>
          <w:lang w:eastAsia="zh-CN"/>
        </w:rPr>
        <w:t>лей</w:t>
      </w:r>
      <w:r w:rsidRPr="00F84AA6">
        <w:rPr>
          <w:kern w:val="0"/>
          <w:lang w:eastAsia="zh-CN"/>
        </w:rPr>
        <w:t>)  за счет уменьшения расходов по следующим  разделам бюджетной классификации:</w:t>
      </w:r>
      <w:r w:rsidRPr="00F84AA6">
        <w:rPr>
          <w:b/>
          <w:kern w:val="0"/>
          <w:lang w:eastAsia="zh-CN"/>
        </w:rPr>
        <w:t xml:space="preserve"> </w:t>
      </w:r>
    </w:p>
    <w:p w:rsidR="002C0C65" w:rsidRPr="00F47434" w:rsidRDefault="002C0C65" w:rsidP="004A46C2">
      <w:pPr>
        <w:tabs>
          <w:tab w:val="left" w:pos="1035"/>
        </w:tabs>
        <w:spacing w:line="276" w:lineRule="auto"/>
        <w:ind w:firstLine="567"/>
        <w:jc w:val="both"/>
        <w:rPr>
          <w:kern w:val="0"/>
          <w:lang w:eastAsia="zh-CN"/>
        </w:rPr>
      </w:pPr>
      <w:r w:rsidRPr="00F47434">
        <w:rPr>
          <w:kern w:val="0"/>
          <w:lang w:eastAsia="zh-CN"/>
        </w:rPr>
        <w:t xml:space="preserve"> - НАЦИОНАЛЬНАЯ ЭКОНОМИКА - расходы  составили 76,9  млн.руб</w:t>
      </w:r>
      <w:r w:rsidR="00F47434">
        <w:rPr>
          <w:kern w:val="0"/>
          <w:lang w:eastAsia="zh-CN"/>
        </w:rPr>
        <w:t>лей</w:t>
      </w:r>
      <w:r w:rsidRPr="00F47434">
        <w:rPr>
          <w:kern w:val="0"/>
          <w:lang w:eastAsia="zh-CN"/>
        </w:rPr>
        <w:t>, что на 57,5 млн.руб</w:t>
      </w:r>
      <w:r w:rsidR="00F47434">
        <w:rPr>
          <w:kern w:val="0"/>
          <w:lang w:eastAsia="zh-CN"/>
        </w:rPr>
        <w:t>лей</w:t>
      </w:r>
      <w:r w:rsidRPr="00F47434">
        <w:rPr>
          <w:kern w:val="0"/>
          <w:lang w:eastAsia="zh-CN"/>
        </w:rPr>
        <w:t xml:space="preserve"> или на  42,8% (134,4 млн.руб</w:t>
      </w:r>
      <w:r w:rsidR="00F47434">
        <w:rPr>
          <w:kern w:val="0"/>
          <w:lang w:eastAsia="zh-CN"/>
        </w:rPr>
        <w:t>лей</w:t>
      </w:r>
      <w:r w:rsidRPr="00F47434">
        <w:rPr>
          <w:kern w:val="0"/>
          <w:lang w:eastAsia="zh-CN"/>
        </w:rPr>
        <w:t xml:space="preserve">)  меньше аналогичного периода прошлого года, снижение расходов объясняется </w:t>
      </w:r>
      <w:r w:rsidRPr="00F47434">
        <w:rPr>
          <w:kern w:val="0"/>
          <w:lang w:eastAsia="zh-CN"/>
        </w:rPr>
        <w:lastRenderedPageBreak/>
        <w:t>уменьшением   предоставленных  субсидий "Совершенствование и развитие сети автомобильных дорог"</w:t>
      </w:r>
      <w:r w:rsidR="00F47434">
        <w:rPr>
          <w:kern w:val="0"/>
          <w:lang w:eastAsia="zh-CN"/>
        </w:rPr>
        <w:t xml:space="preserve"> </w:t>
      </w:r>
      <w:r w:rsidRPr="00F47434">
        <w:rPr>
          <w:kern w:val="0"/>
          <w:lang w:eastAsia="zh-CN"/>
        </w:rPr>
        <w:t>(строительство дорог к Токаревской птицефабрике).</w:t>
      </w:r>
      <w:r w:rsidR="00F47434">
        <w:rPr>
          <w:kern w:val="0"/>
          <w:lang w:eastAsia="zh-CN"/>
        </w:rPr>
        <w:t xml:space="preserve"> </w:t>
      </w:r>
      <w:r w:rsidRPr="00F47434">
        <w:rPr>
          <w:kern w:val="0"/>
          <w:lang w:eastAsia="zh-CN"/>
        </w:rPr>
        <w:t xml:space="preserve">   Рост   расходов произошел   по следующим   разделам бюджетной классификации:</w:t>
      </w:r>
    </w:p>
    <w:p w:rsidR="002C0C65" w:rsidRPr="00F47434" w:rsidRDefault="002C0C65" w:rsidP="004A46C2">
      <w:pPr>
        <w:spacing w:line="276" w:lineRule="auto"/>
        <w:ind w:firstLine="567"/>
        <w:jc w:val="both"/>
        <w:rPr>
          <w:kern w:val="0"/>
          <w:lang w:eastAsia="zh-CN"/>
        </w:rPr>
      </w:pPr>
      <w:r w:rsidRPr="00F47434">
        <w:rPr>
          <w:kern w:val="0"/>
          <w:lang w:eastAsia="zh-CN"/>
        </w:rPr>
        <w:t>-</w:t>
      </w:r>
      <w:r w:rsidRPr="00F47434">
        <w:rPr>
          <w:bCs/>
          <w:kern w:val="0"/>
          <w:lang w:eastAsia="zh-CN"/>
        </w:rPr>
        <w:t xml:space="preserve"> </w:t>
      </w:r>
      <w:r w:rsidR="00F47434">
        <w:rPr>
          <w:bCs/>
          <w:kern w:val="0"/>
          <w:lang w:eastAsia="zh-CN"/>
        </w:rPr>
        <w:t>о</w:t>
      </w:r>
      <w:r w:rsidRPr="00F47434">
        <w:rPr>
          <w:bCs/>
          <w:kern w:val="0"/>
          <w:lang w:eastAsia="zh-CN"/>
        </w:rPr>
        <w:t>бщегосударственные вопросы -</w:t>
      </w:r>
      <w:r w:rsidRPr="00F47434">
        <w:rPr>
          <w:kern w:val="0"/>
          <w:lang w:eastAsia="zh-CN"/>
        </w:rPr>
        <w:t xml:space="preserve"> расходы составили 59268,5 тыс.руб</w:t>
      </w:r>
      <w:r w:rsidR="00F47434">
        <w:rPr>
          <w:kern w:val="0"/>
          <w:lang w:eastAsia="zh-CN"/>
        </w:rPr>
        <w:t>лей</w:t>
      </w:r>
      <w:r w:rsidRPr="00F47434">
        <w:rPr>
          <w:kern w:val="0"/>
          <w:lang w:eastAsia="zh-CN"/>
        </w:rPr>
        <w:t>, что на  1989,0 тыс.руб</w:t>
      </w:r>
      <w:r w:rsidR="00F47434">
        <w:rPr>
          <w:kern w:val="0"/>
          <w:lang w:eastAsia="zh-CN"/>
        </w:rPr>
        <w:t>лей</w:t>
      </w:r>
      <w:r w:rsidRPr="00F47434">
        <w:rPr>
          <w:kern w:val="0"/>
          <w:lang w:eastAsia="zh-CN"/>
        </w:rPr>
        <w:t xml:space="preserve"> или на 3,5% (57279,5 тыс.руб</w:t>
      </w:r>
      <w:r w:rsidR="00F47434">
        <w:rPr>
          <w:kern w:val="0"/>
          <w:lang w:eastAsia="zh-CN"/>
        </w:rPr>
        <w:t>лей</w:t>
      </w:r>
      <w:r w:rsidRPr="00F47434">
        <w:rPr>
          <w:kern w:val="0"/>
          <w:lang w:eastAsia="zh-CN"/>
        </w:rPr>
        <w:t>)  больше 2018 года, рост расходов произошел по причине роста расходов по заработной плате с начислениями в сумме 1244,8 тыс.руб</w:t>
      </w:r>
      <w:r w:rsidR="00F47434">
        <w:rPr>
          <w:kern w:val="0"/>
          <w:lang w:eastAsia="zh-CN"/>
        </w:rPr>
        <w:t>лей</w:t>
      </w:r>
      <w:r w:rsidRPr="00F47434">
        <w:rPr>
          <w:kern w:val="0"/>
          <w:lang w:eastAsia="zh-CN"/>
        </w:rPr>
        <w:t>, приобретения основных средств в сумме 744,2 тыс.руб</w:t>
      </w:r>
      <w:r w:rsidR="00F47434">
        <w:rPr>
          <w:kern w:val="0"/>
          <w:lang w:eastAsia="zh-CN"/>
        </w:rPr>
        <w:t>лей</w:t>
      </w:r>
      <w:r w:rsidRPr="00F47434">
        <w:rPr>
          <w:kern w:val="0"/>
          <w:lang w:eastAsia="zh-CN"/>
        </w:rPr>
        <w:t xml:space="preserve">.  </w:t>
      </w:r>
    </w:p>
    <w:p w:rsidR="002C0C65" w:rsidRPr="00F47434" w:rsidRDefault="002C0C65" w:rsidP="004A46C2">
      <w:pPr>
        <w:tabs>
          <w:tab w:val="left" w:pos="1035"/>
        </w:tabs>
        <w:spacing w:line="276" w:lineRule="auto"/>
        <w:ind w:firstLine="567"/>
        <w:jc w:val="both"/>
        <w:rPr>
          <w:kern w:val="0"/>
          <w:lang w:eastAsia="zh-CN"/>
        </w:rPr>
      </w:pPr>
      <w:r w:rsidRPr="00F47434">
        <w:rPr>
          <w:kern w:val="0"/>
          <w:lang w:eastAsia="zh-CN"/>
        </w:rPr>
        <w:t xml:space="preserve"> - ОБРАЗОВАНИЕ - расходы  составили  186058,8 тыс.руб</w:t>
      </w:r>
      <w:r w:rsidR="00F47434">
        <w:rPr>
          <w:kern w:val="0"/>
          <w:lang w:eastAsia="zh-CN"/>
        </w:rPr>
        <w:t>лей</w:t>
      </w:r>
      <w:r w:rsidRPr="00F47434">
        <w:rPr>
          <w:kern w:val="0"/>
          <w:lang w:eastAsia="zh-CN"/>
        </w:rPr>
        <w:t>, что на 5449,9 тыс.руб</w:t>
      </w:r>
      <w:r w:rsidR="00F47434">
        <w:rPr>
          <w:kern w:val="0"/>
          <w:lang w:eastAsia="zh-CN"/>
        </w:rPr>
        <w:t>лей или на  3</w:t>
      </w:r>
      <w:r w:rsidRPr="00F47434">
        <w:rPr>
          <w:kern w:val="0"/>
          <w:lang w:eastAsia="zh-CN"/>
        </w:rPr>
        <w:t>% (180608,9 тыс.руб</w:t>
      </w:r>
      <w:r w:rsidR="00F47434">
        <w:rPr>
          <w:kern w:val="0"/>
          <w:lang w:eastAsia="zh-CN"/>
        </w:rPr>
        <w:t>лей</w:t>
      </w:r>
      <w:r w:rsidRPr="00F47434">
        <w:rPr>
          <w:kern w:val="0"/>
          <w:lang w:eastAsia="zh-CN"/>
        </w:rPr>
        <w:t>)  больше  прошлого года,  рост расходов произошел по причине роста  заработной платы  педагогических работников в соответствии с майскими Указами Президента РФ.</w:t>
      </w:r>
    </w:p>
    <w:p w:rsidR="002C0C65" w:rsidRPr="00F47434" w:rsidRDefault="002C0C65" w:rsidP="004A46C2">
      <w:pPr>
        <w:tabs>
          <w:tab w:val="left" w:pos="1035"/>
        </w:tabs>
        <w:spacing w:line="276" w:lineRule="auto"/>
        <w:ind w:firstLine="567"/>
        <w:jc w:val="both"/>
        <w:rPr>
          <w:kern w:val="0"/>
          <w:lang w:eastAsia="zh-CN"/>
        </w:rPr>
      </w:pPr>
      <w:r w:rsidRPr="00F47434">
        <w:rPr>
          <w:kern w:val="0"/>
          <w:lang w:eastAsia="zh-CN"/>
        </w:rPr>
        <w:t xml:space="preserve">- </w:t>
      </w:r>
      <w:r w:rsidRPr="00F47434">
        <w:rPr>
          <w:bCs/>
          <w:kern w:val="0"/>
          <w:lang w:eastAsia="zh-CN"/>
        </w:rPr>
        <w:t>К</w:t>
      </w:r>
      <w:r w:rsidR="00F47434">
        <w:rPr>
          <w:bCs/>
          <w:kern w:val="0"/>
          <w:lang w:eastAsia="zh-CN"/>
        </w:rPr>
        <w:t>УЛЬТУРА, КИНЕМАТОГРАФИЯ</w:t>
      </w:r>
      <w:r w:rsidRPr="00F47434">
        <w:rPr>
          <w:kern w:val="0"/>
          <w:lang w:eastAsia="zh-CN"/>
        </w:rPr>
        <w:t xml:space="preserve"> - расходы  составили  33851,2 тыс.руб</w:t>
      </w:r>
      <w:r w:rsidR="00F47434">
        <w:rPr>
          <w:kern w:val="0"/>
          <w:lang w:eastAsia="zh-CN"/>
        </w:rPr>
        <w:t>лей</w:t>
      </w:r>
      <w:r w:rsidRPr="00F47434">
        <w:rPr>
          <w:kern w:val="0"/>
          <w:lang w:eastAsia="zh-CN"/>
        </w:rPr>
        <w:t>, что на 5000,1 тыс.руб</w:t>
      </w:r>
      <w:r w:rsidR="00F47434">
        <w:rPr>
          <w:kern w:val="0"/>
          <w:lang w:eastAsia="zh-CN"/>
        </w:rPr>
        <w:t>лей или на  18,2</w:t>
      </w:r>
      <w:r w:rsidRPr="00F47434">
        <w:rPr>
          <w:kern w:val="0"/>
          <w:lang w:eastAsia="zh-CN"/>
        </w:rPr>
        <w:t>%  больше аналогичного периода прошлого года, рост расходов произошел по причине роста з</w:t>
      </w:r>
      <w:r w:rsidR="00F47434">
        <w:rPr>
          <w:kern w:val="0"/>
          <w:lang w:eastAsia="zh-CN"/>
        </w:rPr>
        <w:t>аработной</w:t>
      </w:r>
      <w:r w:rsidRPr="00F47434">
        <w:rPr>
          <w:kern w:val="0"/>
          <w:lang w:eastAsia="zh-CN"/>
        </w:rPr>
        <w:t xml:space="preserve"> платы  на 800,1 тыс.руб</w:t>
      </w:r>
      <w:r w:rsidR="00F47434">
        <w:rPr>
          <w:kern w:val="0"/>
          <w:lang w:eastAsia="zh-CN"/>
        </w:rPr>
        <w:t>лей</w:t>
      </w:r>
      <w:r w:rsidRPr="00F47434">
        <w:rPr>
          <w:kern w:val="0"/>
          <w:lang w:eastAsia="zh-CN"/>
        </w:rPr>
        <w:t xml:space="preserve"> и проведени</w:t>
      </w:r>
      <w:r w:rsidR="00F47434">
        <w:rPr>
          <w:kern w:val="0"/>
          <w:lang w:eastAsia="zh-CN"/>
        </w:rPr>
        <w:t>я</w:t>
      </w:r>
      <w:r w:rsidRPr="00F47434">
        <w:rPr>
          <w:kern w:val="0"/>
          <w:lang w:eastAsia="zh-CN"/>
        </w:rPr>
        <w:t xml:space="preserve"> текущих ремонтов учреждений культуры на сумму 4200,0 тыс.руб</w:t>
      </w:r>
      <w:r w:rsidR="00F47434">
        <w:rPr>
          <w:kern w:val="0"/>
          <w:lang w:eastAsia="zh-CN"/>
        </w:rPr>
        <w:t>лей.</w:t>
      </w:r>
    </w:p>
    <w:p w:rsidR="002C0C65" w:rsidRPr="00F47434" w:rsidRDefault="002C0C65" w:rsidP="004A46C2">
      <w:pPr>
        <w:tabs>
          <w:tab w:val="left" w:pos="1035"/>
        </w:tabs>
        <w:spacing w:line="276" w:lineRule="auto"/>
        <w:ind w:firstLine="567"/>
        <w:jc w:val="both"/>
        <w:rPr>
          <w:kern w:val="0"/>
          <w:lang w:eastAsia="zh-CN"/>
        </w:rPr>
      </w:pPr>
      <w:r w:rsidRPr="00F47434">
        <w:rPr>
          <w:kern w:val="0"/>
          <w:lang w:eastAsia="zh-CN"/>
        </w:rPr>
        <w:t>-С</w:t>
      </w:r>
      <w:r w:rsidR="00F47434">
        <w:rPr>
          <w:kern w:val="0"/>
          <w:lang w:eastAsia="zh-CN"/>
        </w:rPr>
        <w:t>ОЦИАЛЬНАЯ ПОЛИТИКА</w:t>
      </w:r>
      <w:r w:rsidRPr="00F47434">
        <w:rPr>
          <w:kern w:val="0"/>
          <w:lang w:eastAsia="zh-CN"/>
        </w:rPr>
        <w:t xml:space="preserve">  - расходы  составили  18216,6 тыс.руб</w:t>
      </w:r>
      <w:r w:rsidR="00F47434">
        <w:rPr>
          <w:kern w:val="0"/>
          <w:lang w:eastAsia="zh-CN"/>
        </w:rPr>
        <w:t>лей</w:t>
      </w:r>
      <w:r w:rsidRPr="00F47434">
        <w:rPr>
          <w:kern w:val="0"/>
          <w:lang w:eastAsia="zh-CN"/>
        </w:rPr>
        <w:t>, что на 9785,8 тыс.руб</w:t>
      </w:r>
      <w:r w:rsidR="00F47434">
        <w:rPr>
          <w:kern w:val="0"/>
          <w:lang w:eastAsia="zh-CN"/>
        </w:rPr>
        <w:t>лей или на  116,1</w:t>
      </w:r>
      <w:r w:rsidRPr="00F47434">
        <w:rPr>
          <w:kern w:val="0"/>
          <w:lang w:eastAsia="zh-CN"/>
        </w:rPr>
        <w:t>% (8430,8 тыс.руб</w:t>
      </w:r>
      <w:r w:rsidR="00F47434">
        <w:rPr>
          <w:kern w:val="0"/>
          <w:lang w:eastAsia="zh-CN"/>
        </w:rPr>
        <w:t>лей</w:t>
      </w:r>
      <w:r w:rsidRPr="00F47434">
        <w:rPr>
          <w:kern w:val="0"/>
          <w:lang w:eastAsia="zh-CN"/>
        </w:rPr>
        <w:t>)  больше аналогичного периода прошлого года, рост   расходов произошел условно, в связи с изменением кодов расходов бюджетной классификации. Фактически роста расходов по данному разделу нет.</w:t>
      </w:r>
    </w:p>
    <w:p w:rsidR="002C0C65" w:rsidRPr="00F47434" w:rsidRDefault="002C0C65" w:rsidP="004A46C2">
      <w:pPr>
        <w:tabs>
          <w:tab w:val="left" w:pos="1035"/>
        </w:tabs>
        <w:spacing w:line="276" w:lineRule="auto"/>
        <w:ind w:firstLine="567"/>
        <w:jc w:val="both"/>
        <w:rPr>
          <w:kern w:val="0"/>
          <w:lang w:eastAsia="zh-CN"/>
        </w:rPr>
      </w:pPr>
      <w:r w:rsidRPr="00F47434">
        <w:rPr>
          <w:kern w:val="0"/>
          <w:lang w:eastAsia="zh-CN"/>
        </w:rPr>
        <w:t xml:space="preserve"> - С</w:t>
      </w:r>
      <w:r w:rsidR="00F47434">
        <w:rPr>
          <w:kern w:val="0"/>
          <w:lang w:eastAsia="zh-CN"/>
        </w:rPr>
        <w:t>РЕДСТВА МАССОВОЙ ИНФОРМАЦИИ</w:t>
      </w:r>
      <w:r w:rsidRPr="00F47434">
        <w:rPr>
          <w:kern w:val="0"/>
          <w:lang w:eastAsia="zh-CN"/>
        </w:rPr>
        <w:t xml:space="preserve"> - расходы  составили  762,4 тыс.руб</w:t>
      </w:r>
      <w:r w:rsidR="00F47434">
        <w:rPr>
          <w:kern w:val="0"/>
          <w:lang w:eastAsia="zh-CN"/>
        </w:rPr>
        <w:t>лей</w:t>
      </w:r>
      <w:r w:rsidRPr="00F47434">
        <w:rPr>
          <w:kern w:val="0"/>
          <w:lang w:eastAsia="zh-CN"/>
        </w:rPr>
        <w:t>, что на 288,0 тыс.руб</w:t>
      </w:r>
      <w:r w:rsidR="00F47434">
        <w:rPr>
          <w:kern w:val="0"/>
          <w:lang w:eastAsia="zh-CN"/>
        </w:rPr>
        <w:t>лей или на  60,7</w:t>
      </w:r>
      <w:r w:rsidRPr="00F47434">
        <w:rPr>
          <w:kern w:val="0"/>
          <w:lang w:eastAsia="zh-CN"/>
        </w:rPr>
        <w:t>% больше аналогичного периода прошлого года, рост расходов произошел по причине публикации законодательных мате</w:t>
      </w:r>
      <w:r w:rsidR="00F47434">
        <w:rPr>
          <w:kern w:val="0"/>
          <w:lang w:eastAsia="zh-CN"/>
        </w:rPr>
        <w:t>риалов в газете «Маяк»</w:t>
      </w:r>
      <w:r w:rsidRPr="00F47434">
        <w:rPr>
          <w:kern w:val="0"/>
          <w:lang w:eastAsia="zh-CN"/>
        </w:rPr>
        <w:t>,</w:t>
      </w:r>
      <w:r w:rsidR="00F47434">
        <w:rPr>
          <w:kern w:val="0"/>
          <w:lang w:eastAsia="zh-CN"/>
        </w:rPr>
        <w:t xml:space="preserve"> </w:t>
      </w:r>
      <w:r w:rsidRPr="00F47434">
        <w:rPr>
          <w:kern w:val="0"/>
          <w:lang w:eastAsia="zh-CN"/>
        </w:rPr>
        <w:t>ранее данные материалы публиковались  на сайтах в сети интернет.</w:t>
      </w:r>
    </w:p>
    <w:p w:rsidR="002C0C65" w:rsidRPr="00F47434" w:rsidRDefault="002C0C65" w:rsidP="004A46C2">
      <w:pPr>
        <w:spacing w:line="276" w:lineRule="auto"/>
        <w:ind w:firstLine="567"/>
        <w:jc w:val="both"/>
      </w:pPr>
      <w:r w:rsidRPr="00F47434">
        <w:rPr>
          <w:kern w:val="0"/>
          <w:lang w:eastAsia="zh-CN"/>
        </w:rPr>
        <w:t xml:space="preserve">- </w:t>
      </w:r>
      <w:r w:rsidR="00F47434">
        <w:rPr>
          <w:kern w:val="0"/>
          <w:lang w:eastAsia="zh-CN"/>
        </w:rPr>
        <w:t>МЕЖБЮДЖЕТНЫЕ ТРАНСФЕРТЫ</w:t>
      </w:r>
      <w:r w:rsidRPr="00F47434">
        <w:rPr>
          <w:kern w:val="0"/>
          <w:lang w:eastAsia="zh-CN"/>
        </w:rPr>
        <w:t xml:space="preserve">  на решение вопросов местного значения предоставлены бюджетам поселений из районного бюджета в сумме 7625,0 тыс.руб</w:t>
      </w:r>
      <w:r w:rsidR="00F47434">
        <w:rPr>
          <w:kern w:val="0"/>
          <w:lang w:eastAsia="zh-CN"/>
        </w:rPr>
        <w:t>лей</w:t>
      </w:r>
      <w:r w:rsidRPr="00F47434">
        <w:rPr>
          <w:kern w:val="0"/>
          <w:lang w:eastAsia="zh-CN"/>
        </w:rPr>
        <w:t>, что на 4281,4 тыс.руб</w:t>
      </w:r>
      <w:r w:rsidR="00F47434">
        <w:rPr>
          <w:kern w:val="0"/>
          <w:lang w:eastAsia="zh-CN"/>
        </w:rPr>
        <w:t>лей</w:t>
      </w:r>
      <w:r w:rsidRPr="00F47434">
        <w:rPr>
          <w:kern w:val="0"/>
          <w:lang w:eastAsia="zh-CN"/>
        </w:rPr>
        <w:t xml:space="preserve"> </w:t>
      </w:r>
      <w:r w:rsidR="00F47434">
        <w:rPr>
          <w:kern w:val="0"/>
          <w:lang w:eastAsia="zh-CN"/>
        </w:rPr>
        <w:t>или на 128</w:t>
      </w:r>
      <w:r w:rsidRPr="00F47434">
        <w:rPr>
          <w:kern w:val="0"/>
          <w:lang w:eastAsia="zh-CN"/>
        </w:rPr>
        <w:t xml:space="preserve">% больше уровня прошлого года.                                                                                </w:t>
      </w:r>
    </w:p>
    <w:p w:rsidR="002C0C65" w:rsidRPr="00F47434" w:rsidRDefault="002C0C65" w:rsidP="004A46C2">
      <w:pPr>
        <w:tabs>
          <w:tab w:val="left" w:pos="1035"/>
        </w:tabs>
        <w:spacing w:line="276" w:lineRule="auto"/>
        <w:ind w:firstLine="567"/>
        <w:jc w:val="both"/>
        <w:rPr>
          <w:kern w:val="0"/>
          <w:u w:val="single"/>
          <w:lang w:eastAsia="zh-CN"/>
        </w:rPr>
      </w:pPr>
      <w:r w:rsidRPr="00F47434">
        <w:rPr>
          <w:kern w:val="0"/>
          <w:u w:val="single"/>
          <w:lang w:eastAsia="zh-CN"/>
        </w:rPr>
        <w:t>Анализ расходов  по основным статьям бюджетной классификации выглядит следующим образом:</w:t>
      </w:r>
    </w:p>
    <w:p w:rsidR="002C0C65" w:rsidRPr="00F47434" w:rsidRDefault="002C0C65" w:rsidP="004A46C2">
      <w:pPr>
        <w:tabs>
          <w:tab w:val="left" w:pos="1035"/>
        </w:tabs>
        <w:spacing w:line="276" w:lineRule="auto"/>
        <w:ind w:firstLine="567"/>
        <w:jc w:val="both"/>
        <w:rPr>
          <w:kern w:val="0"/>
          <w:lang w:eastAsia="zh-CN"/>
        </w:rPr>
      </w:pPr>
      <w:r w:rsidRPr="00F47434">
        <w:rPr>
          <w:kern w:val="0"/>
          <w:lang w:eastAsia="zh-CN"/>
        </w:rPr>
        <w:t>- расходы по заработной  плате и начислениям на выплаты по оплате труда – 188577,8 тыс.руб</w:t>
      </w:r>
      <w:r w:rsidR="00F47434">
        <w:rPr>
          <w:kern w:val="0"/>
          <w:lang w:eastAsia="zh-CN"/>
        </w:rPr>
        <w:t>лей, что составляет 45,0</w:t>
      </w:r>
      <w:r w:rsidRPr="00F47434">
        <w:rPr>
          <w:kern w:val="0"/>
          <w:lang w:eastAsia="zh-CN"/>
        </w:rPr>
        <w:t>% от общей суммы  произведенных расходов;</w:t>
      </w:r>
    </w:p>
    <w:p w:rsidR="002C0C65" w:rsidRPr="00F47434" w:rsidRDefault="002C0C65" w:rsidP="004A46C2">
      <w:pPr>
        <w:tabs>
          <w:tab w:val="left" w:pos="1035"/>
        </w:tabs>
        <w:spacing w:line="276" w:lineRule="auto"/>
        <w:ind w:firstLine="567"/>
        <w:jc w:val="both"/>
        <w:rPr>
          <w:kern w:val="0"/>
          <w:lang w:eastAsia="zh-CN"/>
        </w:rPr>
      </w:pPr>
      <w:r w:rsidRPr="00F47434">
        <w:rPr>
          <w:kern w:val="0"/>
          <w:lang w:eastAsia="zh-CN"/>
        </w:rPr>
        <w:lastRenderedPageBreak/>
        <w:t>- расходы на капитальные вложения -</w:t>
      </w:r>
      <w:r w:rsidR="00F47434">
        <w:rPr>
          <w:kern w:val="0"/>
          <w:lang w:eastAsia="zh-CN"/>
        </w:rPr>
        <w:t xml:space="preserve"> </w:t>
      </w:r>
      <w:r w:rsidRPr="00F47434">
        <w:rPr>
          <w:kern w:val="0"/>
          <w:lang w:eastAsia="zh-CN"/>
        </w:rPr>
        <w:t>115864,7 тыс.руб</w:t>
      </w:r>
      <w:r w:rsidR="00F47434">
        <w:rPr>
          <w:kern w:val="0"/>
          <w:lang w:eastAsia="zh-CN"/>
        </w:rPr>
        <w:t>лей</w:t>
      </w:r>
      <w:r w:rsidRPr="00F47434">
        <w:rPr>
          <w:kern w:val="0"/>
          <w:lang w:eastAsia="zh-CN"/>
        </w:rPr>
        <w:t xml:space="preserve">, что  составляет 27,7% от общей </w:t>
      </w:r>
      <w:r w:rsidR="00F47434">
        <w:rPr>
          <w:kern w:val="0"/>
          <w:lang w:eastAsia="zh-CN"/>
        </w:rPr>
        <w:t>суммы  произведенных расходов (</w:t>
      </w:r>
      <w:r w:rsidRPr="00F47434">
        <w:rPr>
          <w:kern w:val="0"/>
          <w:lang w:eastAsia="zh-CN"/>
        </w:rPr>
        <w:t>газификация, дороги).;</w:t>
      </w:r>
    </w:p>
    <w:p w:rsidR="002C0C65" w:rsidRPr="00F47434" w:rsidRDefault="002C0C65" w:rsidP="004A46C2">
      <w:pPr>
        <w:tabs>
          <w:tab w:val="left" w:pos="1035"/>
        </w:tabs>
        <w:spacing w:line="276" w:lineRule="auto"/>
        <w:ind w:firstLine="567"/>
        <w:jc w:val="both"/>
        <w:rPr>
          <w:kern w:val="0"/>
          <w:lang w:eastAsia="zh-CN"/>
        </w:rPr>
      </w:pPr>
      <w:r w:rsidRPr="00F47434">
        <w:rPr>
          <w:kern w:val="0"/>
          <w:lang w:eastAsia="zh-CN"/>
        </w:rPr>
        <w:t>-расходы на оплату коммунальных услуг -</w:t>
      </w:r>
      <w:r w:rsidR="00F47434">
        <w:rPr>
          <w:kern w:val="0"/>
          <w:lang w:eastAsia="zh-CN"/>
        </w:rPr>
        <w:t xml:space="preserve"> </w:t>
      </w:r>
      <w:r w:rsidRPr="00F47434">
        <w:rPr>
          <w:kern w:val="0"/>
          <w:lang w:eastAsia="zh-CN"/>
        </w:rPr>
        <w:t>17296,9 тыс. руб</w:t>
      </w:r>
      <w:r w:rsidR="00F47434">
        <w:rPr>
          <w:kern w:val="0"/>
          <w:lang w:eastAsia="zh-CN"/>
        </w:rPr>
        <w:t>лей</w:t>
      </w:r>
      <w:r w:rsidRPr="00F47434">
        <w:rPr>
          <w:kern w:val="0"/>
          <w:lang w:eastAsia="zh-CN"/>
        </w:rPr>
        <w:t xml:space="preserve">, что составляет </w:t>
      </w:r>
      <w:r w:rsidR="00F47434">
        <w:rPr>
          <w:kern w:val="0"/>
          <w:lang w:eastAsia="zh-CN"/>
        </w:rPr>
        <w:t>4,1</w:t>
      </w:r>
      <w:r w:rsidRPr="00F47434">
        <w:rPr>
          <w:kern w:val="0"/>
          <w:lang w:eastAsia="zh-CN"/>
        </w:rPr>
        <w:t>% от общей суммы  произведенных расходов;</w:t>
      </w:r>
    </w:p>
    <w:p w:rsidR="002C0C65" w:rsidRPr="00F47434" w:rsidRDefault="002C0C65" w:rsidP="004A46C2">
      <w:pPr>
        <w:spacing w:line="276" w:lineRule="auto"/>
        <w:ind w:firstLine="567"/>
        <w:jc w:val="both"/>
        <w:rPr>
          <w:kern w:val="0"/>
          <w:lang w:eastAsia="zh-CN"/>
        </w:rPr>
      </w:pPr>
      <w:r w:rsidRPr="00F47434">
        <w:rPr>
          <w:kern w:val="0"/>
          <w:lang w:eastAsia="zh-CN"/>
        </w:rPr>
        <w:t>-текущий и капитальный ремонт муниципального имущества – 3740,4 тыс.руб</w:t>
      </w:r>
      <w:r w:rsidR="00F47434">
        <w:rPr>
          <w:kern w:val="0"/>
          <w:lang w:eastAsia="zh-CN"/>
        </w:rPr>
        <w:t>лей или 0,9</w:t>
      </w:r>
      <w:r w:rsidRPr="00F47434">
        <w:rPr>
          <w:kern w:val="0"/>
          <w:lang w:eastAsia="zh-CN"/>
        </w:rPr>
        <w:t>% от всех расходов бюджета;</w:t>
      </w:r>
    </w:p>
    <w:p w:rsidR="002C0C65" w:rsidRPr="00F84AA6" w:rsidRDefault="002C0C65" w:rsidP="004A46C2">
      <w:pPr>
        <w:tabs>
          <w:tab w:val="left" w:pos="1035"/>
        </w:tabs>
        <w:spacing w:line="276" w:lineRule="auto"/>
        <w:ind w:firstLine="567"/>
        <w:jc w:val="both"/>
        <w:rPr>
          <w:kern w:val="0"/>
          <w:lang w:eastAsia="zh-CN"/>
        </w:rPr>
      </w:pPr>
      <w:r w:rsidRPr="00F47434">
        <w:rPr>
          <w:kern w:val="0"/>
          <w:lang w:eastAsia="zh-CN"/>
        </w:rPr>
        <w:t>- расходы на оплату налогов составил</w:t>
      </w:r>
      <w:r w:rsidRPr="00F84AA6">
        <w:rPr>
          <w:kern w:val="0"/>
          <w:lang w:eastAsia="zh-CN"/>
        </w:rPr>
        <w:t>и -7704,8 тыс.руб</w:t>
      </w:r>
      <w:r w:rsidR="00F47434">
        <w:rPr>
          <w:kern w:val="0"/>
          <w:lang w:eastAsia="zh-CN"/>
        </w:rPr>
        <w:t>лей или 1,8</w:t>
      </w:r>
      <w:r w:rsidRPr="00F84AA6">
        <w:rPr>
          <w:kern w:val="0"/>
          <w:lang w:eastAsia="zh-CN"/>
        </w:rPr>
        <w:t xml:space="preserve">% от всех расходов бюджета; </w:t>
      </w:r>
    </w:p>
    <w:p w:rsidR="002C0C65" w:rsidRPr="00F84AA6" w:rsidRDefault="002C0C65" w:rsidP="004A46C2">
      <w:pPr>
        <w:spacing w:line="276" w:lineRule="auto"/>
        <w:ind w:firstLine="567"/>
        <w:jc w:val="both"/>
        <w:rPr>
          <w:kern w:val="0"/>
          <w:lang w:eastAsia="zh-CN"/>
        </w:rPr>
      </w:pPr>
      <w:r w:rsidRPr="00F84AA6">
        <w:rPr>
          <w:kern w:val="0"/>
          <w:lang w:eastAsia="zh-CN"/>
        </w:rPr>
        <w:t>-приобретение ГСМ и запасных частей учреждениями бюджетной сферы -</w:t>
      </w:r>
      <w:r w:rsidR="00F47434">
        <w:rPr>
          <w:kern w:val="0"/>
          <w:lang w:eastAsia="zh-CN"/>
        </w:rPr>
        <w:t xml:space="preserve"> </w:t>
      </w:r>
      <w:r w:rsidRPr="00F84AA6">
        <w:rPr>
          <w:kern w:val="0"/>
          <w:lang w:eastAsia="zh-CN"/>
        </w:rPr>
        <w:t>6597,7 тыс.руб</w:t>
      </w:r>
      <w:r w:rsidR="00F47434">
        <w:rPr>
          <w:kern w:val="0"/>
          <w:lang w:eastAsia="zh-CN"/>
        </w:rPr>
        <w:t>лей</w:t>
      </w:r>
      <w:r w:rsidRPr="00F84AA6">
        <w:rPr>
          <w:kern w:val="0"/>
          <w:lang w:eastAsia="zh-CN"/>
        </w:rPr>
        <w:t xml:space="preserve"> или 1,6% от всех расходов бюджета.</w:t>
      </w:r>
      <w:r w:rsidRPr="00F84AA6">
        <w:rPr>
          <w:kern w:val="0"/>
          <w:lang w:eastAsia="zh-CN"/>
        </w:rPr>
        <w:tab/>
      </w:r>
      <w:r w:rsidRPr="00F84AA6">
        <w:rPr>
          <w:kern w:val="0"/>
          <w:lang w:eastAsia="zh-CN"/>
        </w:rPr>
        <w:tab/>
      </w:r>
      <w:r w:rsidRPr="00F84AA6">
        <w:rPr>
          <w:kern w:val="0"/>
          <w:lang w:eastAsia="zh-CN"/>
        </w:rPr>
        <w:tab/>
      </w:r>
      <w:r w:rsidRPr="00F84AA6">
        <w:rPr>
          <w:kern w:val="0"/>
          <w:lang w:eastAsia="zh-CN"/>
        </w:rPr>
        <w:tab/>
      </w:r>
      <w:r w:rsidRPr="00F84AA6">
        <w:rPr>
          <w:kern w:val="0"/>
          <w:lang w:eastAsia="zh-CN"/>
        </w:rPr>
        <w:tab/>
      </w:r>
      <w:r w:rsidRPr="00F84AA6">
        <w:rPr>
          <w:kern w:val="0"/>
          <w:lang w:eastAsia="zh-CN"/>
        </w:rPr>
        <w:tab/>
      </w:r>
      <w:r w:rsidRPr="00F84AA6">
        <w:rPr>
          <w:kern w:val="0"/>
          <w:lang w:eastAsia="zh-CN"/>
        </w:rPr>
        <w:tab/>
      </w:r>
      <w:r w:rsidRPr="00F84AA6">
        <w:rPr>
          <w:kern w:val="0"/>
          <w:lang w:eastAsia="zh-CN"/>
        </w:rPr>
        <w:tab/>
      </w:r>
      <w:r w:rsidRPr="00F84AA6">
        <w:rPr>
          <w:kern w:val="0"/>
          <w:lang w:eastAsia="zh-CN"/>
        </w:rPr>
        <w:tab/>
      </w:r>
      <w:r w:rsidRPr="00F84AA6">
        <w:rPr>
          <w:kern w:val="0"/>
          <w:lang w:eastAsia="zh-CN"/>
        </w:rPr>
        <w:tab/>
      </w:r>
      <w:r w:rsidRPr="00F84AA6">
        <w:rPr>
          <w:kern w:val="0"/>
          <w:lang w:eastAsia="zh-CN"/>
        </w:rPr>
        <w:tab/>
      </w:r>
      <w:r w:rsidRPr="00F84AA6">
        <w:rPr>
          <w:kern w:val="0"/>
          <w:lang w:eastAsia="zh-CN"/>
        </w:rPr>
        <w:tab/>
      </w:r>
      <w:r w:rsidRPr="00F84AA6">
        <w:rPr>
          <w:kern w:val="0"/>
          <w:lang w:eastAsia="zh-CN"/>
        </w:rPr>
        <w:tab/>
      </w:r>
      <w:r w:rsidRPr="00F84AA6">
        <w:rPr>
          <w:kern w:val="0"/>
          <w:lang w:eastAsia="zh-CN"/>
        </w:rPr>
        <w:tab/>
      </w:r>
      <w:r w:rsidRPr="00F84AA6">
        <w:rPr>
          <w:kern w:val="0"/>
          <w:lang w:eastAsia="zh-CN"/>
        </w:rPr>
        <w:tab/>
      </w:r>
      <w:r w:rsidRPr="00F84AA6">
        <w:rPr>
          <w:kern w:val="0"/>
          <w:lang w:eastAsia="zh-CN"/>
        </w:rPr>
        <w:tab/>
      </w:r>
      <w:r w:rsidRPr="00F84AA6">
        <w:rPr>
          <w:kern w:val="0"/>
          <w:lang w:eastAsia="zh-CN"/>
        </w:rPr>
        <w:tab/>
      </w:r>
    </w:p>
    <w:p w:rsidR="00671664" w:rsidRDefault="00671664" w:rsidP="004A46C2">
      <w:pPr>
        <w:autoSpaceDE w:val="0"/>
        <w:spacing w:line="276" w:lineRule="auto"/>
        <w:ind w:firstLine="567"/>
        <w:jc w:val="both"/>
        <w:rPr>
          <w:kern w:val="0"/>
          <w:lang w:eastAsia="zh-CN"/>
        </w:rPr>
      </w:pPr>
    </w:p>
    <w:p w:rsidR="006D74F0" w:rsidRDefault="00671664" w:rsidP="004A46C2">
      <w:pPr>
        <w:autoSpaceDE w:val="0"/>
        <w:spacing w:line="276" w:lineRule="auto"/>
        <w:ind w:firstLine="567"/>
        <w:jc w:val="both"/>
        <w:rPr>
          <w:kern w:val="0"/>
          <w:lang w:eastAsia="zh-CN"/>
        </w:rPr>
      </w:pPr>
      <w:r>
        <w:rPr>
          <w:kern w:val="0"/>
          <w:lang w:eastAsia="zh-CN"/>
        </w:rPr>
        <w:t>За 2019 год объем расходов бюджета муниципального образования на содержание работников органов местного самоуправления составил 24187,1 тыс. рублей или 105,8% к 2018 году (22865,3 тыс. рублей). При среднегодовой численности постоянного населения района за 2019 год 15,1 тыс. человек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возросли на 117 рублей и  составили 1602 рубля или 107,9% к 2018 году (1485 рублей).</w:t>
      </w:r>
    </w:p>
    <w:p w:rsidR="006D74F0" w:rsidRDefault="006D74F0" w:rsidP="004A46C2">
      <w:pPr>
        <w:autoSpaceDE w:val="0"/>
        <w:spacing w:line="276" w:lineRule="auto"/>
        <w:ind w:firstLine="567"/>
        <w:jc w:val="both"/>
        <w:rPr>
          <w:kern w:val="0"/>
          <w:lang w:eastAsia="zh-CN"/>
        </w:rPr>
      </w:pPr>
    </w:p>
    <w:p w:rsidR="002C0C65" w:rsidRPr="00F84AA6" w:rsidRDefault="002C0C65" w:rsidP="004A46C2">
      <w:pPr>
        <w:autoSpaceDE w:val="0"/>
        <w:spacing w:line="276" w:lineRule="auto"/>
        <w:ind w:firstLine="567"/>
        <w:jc w:val="both"/>
        <w:rPr>
          <w:kern w:val="0"/>
          <w:lang w:eastAsia="zh-CN"/>
        </w:rPr>
      </w:pPr>
      <w:r w:rsidRPr="00F84AA6">
        <w:rPr>
          <w:kern w:val="0"/>
          <w:lang w:eastAsia="zh-CN"/>
        </w:rPr>
        <w:t xml:space="preserve">    По состоянию </w:t>
      </w:r>
      <w:r w:rsidRPr="00F84AA6">
        <w:rPr>
          <w:bCs/>
          <w:kern w:val="0"/>
          <w:lang w:eastAsia="zh-CN"/>
        </w:rPr>
        <w:t>на 01.01.2020</w:t>
      </w:r>
      <w:r w:rsidRPr="00F84AA6">
        <w:rPr>
          <w:kern w:val="0"/>
          <w:lang w:eastAsia="zh-CN"/>
        </w:rPr>
        <w:t xml:space="preserve"> года кредиторская задолженность  муниципальных учреждений района   составила 4038,6</w:t>
      </w:r>
      <w:r w:rsidRPr="00F84AA6">
        <w:rPr>
          <w:bCs/>
          <w:kern w:val="0"/>
          <w:lang w:eastAsia="zh-CN"/>
        </w:rPr>
        <w:t xml:space="preserve"> тыс.руб</w:t>
      </w:r>
      <w:r w:rsidR="00F47434">
        <w:rPr>
          <w:bCs/>
          <w:kern w:val="0"/>
          <w:lang w:eastAsia="zh-CN"/>
        </w:rPr>
        <w:t>лей</w:t>
      </w:r>
      <w:r w:rsidRPr="00F84AA6">
        <w:rPr>
          <w:bCs/>
          <w:kern w:val="0"/>
          <w:lang w:eastAsia="zh-CN"/>
        </w:rPr>
        <w:t>, и в сравнении с 01.01.2019 года уменьшилась на 2178,2 тыс.руб</w:t>
      </w:r>
      <w:r w:rsidR="006D74F0">
        <w:rPr>
          <w:bCs/>
          <w:kern w:val="0"/>
          <w:lang w:eastAsia="zh-CN"/>
        </w:rPr>
        <w:t>лей</w:t>
      </w:r>
      <w:r w:rsidRPr="00F84AA6">
        <w:rPr>
          <w:bCs/>
          <w:kern w:val="0"/>
          <w:lang w:eastAsia="zh-CN"/>
        </w:rPr>
        <w:t xml:space="preserve"> (кредиторская задолженность на 01.01.2019 года</w:t>
      </w:r>
      <w:r w:rsidR="006D74F0">
        <w:rPr>
          <w:bCs/>
          <w:kern w:val="0"/>
          <w:lang w:eastAsia="zh-CN"/>
        </w:rPr>
        <w:t xml:space="preserve"> </w:t>
      </w:r>
      <w:r w:rsidRPr="00F84AA6">
        <w:rPr>
          <w:bCs/>
          <w:kern w:val="0"/>
          <w:lang w:eastAsia="zh-CN"/>
        </w:rPr>
        <w:t>- 6216,8 тыс.руб</w:t>
      </w:r>
      <w:r w:rsidR="006D74F0">
        <w:rPr>
          <w:bCs/>
          <w:kern w:val="0"/>
          <w:lang w:eastAsia="zh-CN"/>
        </w:rPr>
        <w:t>лей</w:t>
      </w:r>
      <w:r w:rsidRPr="00F84AA6">
        <w:rPr>
          <w:bCs/>
          <w:kern w:val="0"/>
          <w:lang w:eastAsia="zh-CN"/>
        </w:rPr>
        <w:t>).</w:t>
      </w:r>
    </w:p>
    <w:p w:rsidR="006D74F0" w:rsidRDefault="002C0C65" w:rsidP="004A46C2">
      <w:pPr>
        <w:spacing w:line="276" w:lineRule="auto"/>
        <w:ind w:firstLine="567"/>
        <w:jc w:val="both"/>
        <w:rPr>
          <w:kern w:val="0"/>
          <w:lang w:eastAsia="ru-RU"/>
        </w:rPr>
      </w:pPr>
      <w:r w:rsidRPr="00F84AA6">
        <w:rPr>
          <w:bCs/>
          <w:kern w:val="0"/>
          <w:lang w:eastAsia="zh-CN"/>
        </w:rPr>
        <w:t xml:space="preserve">   </w:t>
      </w:r>
      <w:r w:rsidRPr="00F84AA6">
        <w:rPr>
          <w:kern w:val="0"/>
          <w:lang w:eastAsia="zh-CN"/>
        </w:rPr>
        <w:t xml:space="preserve"> Задолженность муниципальных учреждений района  в сумме 4038,6</w:t>
      </w:r>
      <w:r w:rsidRPr="00F84AA6">
        <w:rPr>
          <w:bCs/>
          <w:kern w:val="0"/>
          <w:lang w:eastAsia="zh-CN"/>
        </w:rPr>
        <w:t xml:space="preserve"> т</w:t>
      </w:r>
      <w:r w:rsidRPr="00F84AA6">
        <w:rPr>
          <w:kern w:val="0"/>
          <w:lang w:eastAsia="zh-CN"/>
        </w:rPr>
        <w:t>ыс.руб</w:t>
      </w:r>
      <w:r w:rsidR="006D74F0">
        <w:rPr>
          <w:kern w:val="0"/>
          <w:lang w:eastAsia="zh-CN"/>
        </w:rPr>
        <w:t>лей</w:t>
      </w:r>
      <w:r w:rsidRPr="00F84AA6">
        <w:rPr>
          <w:kern w:val="0"/>
          <w:lang w:eastAsia="zh-CN"/>
        </w:rPr>
        <w:t xml:space="preserve">  образовалась по   прочим услугам  и работам по срокам уплаты январь 2020 года (услуги связи -168,8 тыс.руб</w:t>
      </w:r>
      <w:r w:rsidR="006D74F0">
        <w:rPr>
          <w:kern w:val="0"/>
          <w:lang w:eastAsia="zh-CN"/>
        </w:rPr>
        <w:t>лей</w:t>
      </w:r>
      <w:r w:rsidRPr="00F84AA6">
        <w:rPr>
          <w:kern w:val="0"/>
          <w:lang w:eastAsia="zh-CN"/>
        </w:rPr>
        <w:t xml:space="preserve">,  поставленные теплоресурсы – 1165,9 </w:t>
      </w:r>
      <w:r w:rsidR="006D74F0">
        <w:rPr>
          <w:kern w:val="0"/>
          <w:lang w:eastAsia="zh-CN"/>
        </w:rPr>
        <w:t>тыс.рублей</w:t>
      </w:r>
      <w:r w:rsidRPr="00F84AA6">
        <w:rPr>
          <w:kern w:val="0"/>
          <w:lang w:eastAsia="zh-CN"/>
        </w:rPr>
        <w:t>, ГСМ -</w:t>
      </w:r>
      <w:r w:rsidR="006D74F0">
        <w:rPr>
          <w:kern w:val="0"/>
          <w:lang w:eastAsia="zh-CN"/>
        </w:rPr>
        <w:t xml:space="preserve"> </w:t>
      </w:r>
      <w:r w:rsidRPr="00F84AA6">
        <w:rPr>
          <w:kern w:val="0"/>
          <w:lang w:eastAsia="zh-CN"/>
        </w:rPr>
        <w:t>505,4 тыс.руб</w:t>
      </w:r>
      <w:r w:rsidR="006D74F0">
        <w:rPr>
          <w:kern w:val="0"/>
          <w:lang w:eastAsia="zh-CN"/>
        </w:rPr>
        <w:t>лей</w:t>
      </w:r>
      <w:r w:rsidRPr="00F84AA6">
        <w:rPr>
          <w:kern w:val="0"/>
          <w:lang w:eastAsia="zh-CN"/>
        </w:rPr>
        <w:t>, фактически начисленные налоги за 4 квартал 2019 года  - 2234,6 тыс.руб</w:t>
      </w:r>
      <w:r w:rsidR="006D74F0">
        <w:rPr>
          <w:kern w:val="0"/>
          <w:lang w:eastAsia="zh-CN"/>
        </w:rPr>
        <w:t>лей</w:t>
      </w:r>
      <w:r w:rsidRPr="00F84AA6">
        <w:rPr>
          <w:kern w:val="0"/>
          <w:lang w:eastAsia="zh-CN"/>
        </w:rPr>
        <w:t>). Просроченная кредиторская задолженность по состоянию на 01.01.2020 года не допущена.</w:t>
      </w:r>
      <w:r w:rsidR="006D74F0" w:rsidRPr="006D74F0">
        <w:rPr>
          <w:kern w:val="0"/>
          <w:lang w:eastAsia="ru-RU"/>
        </w:rPr>
        <w:t xml:space="preserve"> </w:t>
      </w:r>
    </w:p>
    <w:p w:rsidR="006D74F0" w:rsidRPr="00DB3740" w:rsidRDefault="006D74F0" w:rsidP="004A46C2">
      <w:pPr>
        <w:spacing w:line="276" w:lineRule="auto"/>
        <w:ind w:firstLine="567"/>
        <w:jc w:val="both"/>
        <w:rPr>
          <w:kern w:val="0"/>
          <w:lang w:eastAsia="ru-RU"/>
        </w:rPr>
      </w:pPr>
      <w:r w:rsidRPr="00DB3740">
        <w:rPr>
          <w:kern w:val="0"/>
          <w:lang w:eastAsia="ru-RU"/>
        </w:rPr>
        <w:t>Кредиторск</w:t>
      </w:r>
      <w:r>
        <w:rPr>
          <w:kern w:val="0"/>
          <w:lang w:eastAsia="ru-RU"/>
        </w:rPr>
        <w:t>ая</w:t>
      </w:r>
      <w:r w:rsidRPr="00DB3740">
        <w:rPr>
          <w:kern w:val="0"/>
          <w:lang w:eastAsia="ru-RU"/>
        </w:rPr>
        <w:t xml:space="preserve"> задолженности по оплате труда муниципальных учреждений на 01.01.201</w:t>
      </w:r>
      <w:r>
        <w:rPr>
          <w:kern w:val="0"/>
          <w:lang w:eastAsia="ru-RU"/>
        </w:rPr>
        <w:t>9</w:t>
      </w:r>
      <w:r w:rsidRPr="00DB3740">
        <w:rPr>
          <w:kern w:val="0"/>
          <w:lang w:eastAsia="ru-RU"/>
        </w:rPr>
        <w:t xml:space="preserve"> года </w:t>
      </w:r>
      <w:r>
        <w:rPr>
          <w:kern w:val="0"/>
          <w:lang w:eastAsia="ru-RU"/>
        </w:rPr>
        <w:t>отсутствует.</w:t>
      </w:r>
    </w:p>
    <w:p w:rsidR="006D74F0" w:rsidRPr="00DB3740" w:rsidRDefault="006D74F0" w:rsidP="004A46C2">
      <w:pPr>
        <w:spacing w:line="276" w:lineRule="auto"/>
        <w:ind w:firstLine="567"/>
        <w:jc w:val="both"/>
        <w:rPr>
          <w:kern w:val="0"/>
          <w:lang w:eastAsia="ru-RU"/>
        </w:rPr>
      </w:pPr>
      <w:r w:rsidRPr="00DB3740">
        <w:rPr>
          <w:kern w:val="0"/>
          <w:lang w:eastAsia="ru-RU"/>
        </w:rPr>
        <w:lastRenderedPageBreak/>
        <w:t>На территории района организаци</w:t>
      </w:r>
      <w:r>
        <w:rPr>
          <w:kern w:val="0"/>
          <w:lang w:eastAsia="ru-RU"/>
        </w:rPr>
        <w:t>и</w:t>
      </w:r>
      <w:r w:rsidRPr="00DB3740">
        <w:rPr>
          <w:kern w:val="0"/>
          <w:lang w:eastAsia="ru-RU"/>
        </w:rPr>
        <w:t xml:space="preserve"> муниципальной формы собственности, находящи</w:t>
      </w:r>
      <w:r>
        <w:rPr>
          <w:kern w:val="0"/>
          <w:lang w:eastAsia="ru-RU"/>
        </w:rPr>
        <w:t>е</w:t>
      </w:r>
      <w:r w:rsidRPr="00DB3740">
        <w:rPr>
          <w:kern w:val="0"/>
          <w:lang w:eastAsia="ru-RU"/>
        </w:rPr>
        <w:t>ся в стадии банкротства,</w:t>
      </w:r>
      <w:r>
        <w:rPr>
          <w:kern w:val="0"/>
          <w:lang w:eastAsia="ru-RU"/>
        </w:rPr>
        <w:t xml:space="preserve"> отсутствуют.</w:t>
      </w:r>
    </w:p>
    <w:p w:rsidR="006D74F0" w:rsidRDefault="006D74F0" w:rsidP="004A46C2">
      <w:pPr>
        <w:spacing w:line="276" w:lineRule="auto"/>
        <w:ind w:firstLine="567"/>
        <w:jc w:val="both"/>
        <w:rPr>
          <w:kern w:val="0"/>
          <w:lang w:eastAsia="ru-RU"/>
        </w:rPr>
      </w:pPr>
      <w:r>
        <w:rPr>
          <w:kern w:val="0"/>
          <w:lang w:eastAsia="ru-RU"/>
        </w:rPr>
        <w:t>Не</w:t>
      </w:r>
      <w:r w:rsidRPr="00DB3740">
        <w:rPr>
          <w:kern w:val="0"/>
          <w:lang w:eastAsia="ru-RU"/>
        </w:rPr>
        <w:t>завершенного строительства, осуществляемого за счет средств районного бюджета</w:t>
      </w:r>
      <w:r>
        <w:rPr>
          <w:kern w:val="0"/>
          <w:lang w:eastAsia="ru-RU"/>
        </w:rPr>
        <w:t>,</w:t>
      </w:r>
      <w:r w:rsidRPr="00DB3740">
        <w:rPr>
          <w:kern w:val="0"/>
          <w:lang w:eastAsia="ru-RU"/>
        </w:rPr>
        <w:t xml:space="preserve"> нет.</w:t>
      </w:r>
    </w:p>
    <w:p w:rsidR="00671664" w:rsidRPr="00DB3740" w:rsidRDefault="00671664" w:rsidP="004A46C2">
      <w:pPr>
        <w:spacing w:line="276" w:lineRule="auto"/>
        <w:ind w:firstLine="567"/>
        <w:jc w:val="both"/>
        <w:rPr>
          <w:kern w:val="0"/>
          <w:lang w:eastAsia="ru-RU"/>
        </w:rPr>
      </w:pPr>
    </w:p>
    <w:p w:rsidR="00CF3450" w:rsidRDefault="00CF3450" w:rsidP="004A46C2">
      <w:pPr>
        <w:suppressAutoHyphens w:val="0"/>
        <w:spacing w:line="276" w:lineRule="auto"/>
        <w:ind w:firstLine="567"/>
        <w:jc w:val="both"/>
        <w:rPr>
          <w:kern w:val="0"/>
          <w:lang w:eastAsia="en-US"/>
        </w:rPr>
      </w:pPr>
      <w:r w:rsidRPr="00E637FD">
        <w:rPr>
          <w:rFonts w:eastAsia="Calibri"/>
          <w:kern w:val="0"/>
          <w:lang w:eastAsia="en-US"/>
        </w:rPr>
        <w:t xml:space="preserve">  </w:t>
      </w:r>
      <w:r w:rsidRPr="00CE24CE">
        <w:rPr>
          <w:rFonts w:eastAsia="Calibri"/>
          <w:kern w:val="0"/>
          <w:u w:val="single"/>
          <w:lang w:eastAsia="en-US"/>
        </w:rPr>
        <w:t>В</w:t>
      </w:r>
      <w:r w:rsidRPr="00CE24CE">
        <w:rPr>
          <w:kern w:val="0"/>
          <w:u w:val="single"/>
          <w:lang w:eastAsia="en-US"/>
        </w:rPr>
        <w:t xml:space="preserve"> 20</w:t>
      </w:r>
      <w:r w:rsidR="002C0C65" w:rsidRPr="00CE24CE">
        <w:rPr>
          <w:kern w:val="0"/>
          <w:u w:val="single"/>
          <w:lang w:eastAsia="en-US"/>
        </w:rPr>
        <w:t>20</w:t>
      </w:r>
      <w:r w:rsidRPr="00CE24CE">
        <w:rPr>
          <w:kern w:val="0"/>
          <w:u w:val="single"/>
          <w:lang w:eastAsia="en-US"/>
        </w:rPr>
        <w:t xml:space="preserve"> </w:t>
      </w:r>
      <w:r w:rsidR="006D74F0" w:rsidRPr="00CE24CE">
        <w:rPr>
          <w:rFonts w:eastAsia="Calibri"/>
          <w:kern w:val="0"/>
          <w:u w:val="single"/>
          <w:lang w:eastAsia="en-US"/>
        </w:rPr>
        <w:t>году</w:t>
      </w:r>
      <w:r w:rsidR="006D74F0">
        <w:rPr>
          <w:rFonts w:eastAsia="Calibri"/>
          <w:kern w:val="0"/>
          <w:lang w:eastAsia="en-US"/>
        </w:rPr>
        <w:t xml:space="preserve"> администрацией</w:t>
      </w:r>
      <w:r w:rsidRPr="00E637FD">
        <w:rPr>
          <w:rFonts w:eastAsia="Calibri"/>
          <w:kern w:val="0"/>
          <w:lang w:eastAsia="en-US"/>
        </w:rPr>
        <w:t xml:space="preserve"> района </w:t>
      </w:r>
      <w:r w:rsidR="006D74F0">
        <w:rPr>
          <w:rFonts w:eastAsia="Calibri"/>
          <w:kern w:val="0"/>
          <w:lang w:eastAsia="en-US"/>
        </w:rPr>
        <w:t xml:space="preserve">будет </w:t>
      </w:r>
      <w:r w:rsidRPr="00E637FD">
        <w:rPr>
          <w:rFonts w:eastAsia="Calibri"/>
          <w:kern w:val="0"/>
          <w:lang w:eastAsia="en-US"/>
        </w:rPr>
        <w:t>продолж</w:t>
      </w:r>
      <w:r w:rsidR="006D74F0">
        <w:rPr>
          <w:rFonts w:eastAsia="Calibri"/>
          <w:kern w:val="0"/>
          <w:lang w:eastAsia="en-US"/>
        </w:rPr>
        <w:t>ена работа</w:t>
      </w:r>
      <w:r w:rsidR="006D74F0" w:rsidRPr="006D74F0">
        <w:rPr>
          <w:rFonts w:eastAsia="Calibri"/>
          <w:kern w:val="0"/>
          <w:lang w:eastAsia="en-US"/>
        </w:rPr>
        <w:t xml:space="preserve"> </w:t>
      </w:r>
      <w:r w:rsidR="006D74F0" w:rsidRPr="00E637FD">
        <w:rPr>
          <w:rFonts w:eastAsia="Calibri"/>
          <w:kern w:val="0"/>
          <w:lang w:eastAsia="en-US"/>
        </w:rPr>
        <w:t>по организации повышения эффективности муниципального управления и обратной связи с населением</w:t>
      </w:r>
      <w:r w:rsidR="006D74F0">
        <w:rPr>
          <w:kern w:val="0"/>
          <w:lang w:eastAsia="en-US"/>
        </w:rPr>
        <w:t xml:space="preserve"> в рамках исполнения задач, поставленных</w:t>
      </w:r>
      <w:r w:rsidRPr="00E637FD">
        <w:rPr>
          <w:rFonts w:eastAsia="Calibri"/>
          <w:kern w:val="0"/>
          <w:lang w:eastAsia="en-US"/>
        </w:rPr>
        <w:t xml:space="preserve"> Федеральным законом от</w:t>
      </w:r>
      <w:r w:rsidRPr="00E637FD">
        <w:rPr>
          <w:kern w:val="0"/>
          <w:lang w:eastAsia="en-US"/>
        </w:rPr>
        <w:t xml:space="preserve"> 06.10.2003 </w:t>
      </w:r>
      <w:r w:rsidRPr="00E637FD">
        <w:rPr>
          <w:rFonts w:eastAsia="Calibri"/>
          <w:kern w:val="0"/>
          <w:lang w:eastAsia="en-US"/>
        </w:rPr>
        <w:t>года</w:t>
      </w:r>
      <w:r w:rsidRPr="00E637FD">
        <w:rPr>
          <w:kern w:val="0"/>
          <w:lang w:eastAsia="en-US"/>
        </w:rPr>
        <w:t xml:space="preserve"> № 131-</w:t>
      </w:r>
      <w:r w:rsidRPr="00E637FD">
        <w:rPr>
          <w:rFonts w:eastAsia="Calibri"/>
          <w:kern w:val="0"/>
          <w:lang w:eastAsia="en-US"/>
        </w:rPr>
        <w:t>ФЗ</w:t>
      </w:r>
      <w:r w:rsidRPr="00E637FD">
        <w:rPr>
          <w:kern w:val="0"/>
          <w:lang w:eastAsia="en-US"/>
        </w:rPr>
        <w:t xml:space="preserve"> «</w:t>
      </w:r>
      <w:r w:rsidRPr="00E637FD">
        <w:rPr>
          <w:rFonts w:eastAsia="Calibri"/>
          <w:kern w:val="0"/>
          <w:lang w:eastAsia="en-US"/>
        </w:rPr>
        <w:t>Об общих принципах организации местного самоуправления в Российской Федерации</w:t>
      </w:r>
      <w:r w:rsidR="00F84AA6">
        <w:rPr>
          <w:kern w:val="0"/>
          <w:lang w:eastAsia="en-US"/>
        </w:rPr>
        <w:t>»</w:t>
      </w:r>
      <w:r w:rsidR="006D74F0">
        <w:rPr>
          <w:kern w:val="0"/>
          <w:lang w:eastAsia="en-US"/>
        </w:rPr>
        <w:t xml:space="preserve"> и </w:t>
      </w:r>
      <w:r w:rsidRPr="00E637FD">
        <w:rPr>
          <w:rFonts w:eastAsia="Calibri"/>
          <w:kern w:val="0"/>
          <w:lang w:eastAsia="en-US"/>
        </w:rPr>
        <w:t xml:space="preserve"> по переходу к</w:t>
      </w:r>
      <w:r w:rsidRPr="00E637FD">
        <w:rPr>
          <w:kern w:val="0"/>
          <w:lang w:eastAsia="en-US"/>
        </w:rPr>
        <w:t xml:space="preserve"> «</w:t>
      </w:r>
      <w:r w:rsidRPr="00E637FD">
        <w:rPr>
          <w:rFonts w:eastAsia="Calibri"/>
          <w:kern w:val="0"/>
          <w:lang w:eastAsia="en-US"/>
        </w:rPr>
        <w:t>электронному правительству</w:t>
      </w:r>
      <w:r w:rsidRPr="00E637FD">
        <w:rPr>
          <w:kern w:val="0"/>
          <w:lang w:eastAsia="en-US"/>
        </w:rPr>
        <w:t xml:space="preserve">». </w:t>
      </w:r>
      <w:r w:rsidRPr="00E637FD">
        <w:rPr>
          <w:rFonts w:eastAsia="Calibri"/>
          <w:kern w:val="0"/>
          <w:lang w:eastAsia="en-US"/>
        </w:rPr>
        <w:t>В соответствии с действующим законодательством создан электронный реестр муниципальных услуг Токаревского района</w:t>
      </w:r>
      <w:r w:rsidRPr="00E637FD">
        <w:rPr>
          <w:kern w:val="0"/>
          <w:lang w:eastAsia="en-US"/>
        </w:rPr>
        <w:t xml:space="preserve">, </w:t>
      </w:r>
      <w:r w:rsidRPr="00E637FD">
        <w:rPr>
          <w:rFonts w:eastAsia="Calibri"/>
          <w:kern w:val="0"/>
          <w:lang w:eastAsia="en-US"/>
        </w:rPr>
        <w:t>определен перечень услуг необходимых и обязательных при предоставлении муниципальных услуг</w:t>
      </w:r>
      <w:r w:rsidRPr="00E637FD">
        <w:rPr>
          <w:kern w:val="0"/>
          <w:lang w:eastAsia="en-US"/>
        </w:rPr>
        <w:t xml:space="preserve">, </w:t>
      </w:r>
      <w:r w:rsidRPr="00E637FD">
        <w:rPr>
          <w:rFonts w:eastAsia="Calibri"/>
          <w:kern w:val="0"/>
          <w:lang w:eastAsia="en-US"/>
        </w:rPr>
        <w:t>перечень услуг</w:t>
      </w:r>
      <w:r w:rsidRPr="00E637FD">
        <w:rPr>
          <w:kern w:val="0"/>
          <w:lang w:eastAsia="en-US"/>
        </w:rPr>
        <w:t xml:space="preserve">, </w:t>
      </w:r>
      <w:r w:rsidRPr="00E637FD">
        <w:rPr>
          <w:rFonts w:eastAsia="Calibri"/>
          <w:kern w:val="0"/>
          <w:lang w:eastAsia="en-US"/>
        </w:rPr>
        <w:t>предоставляемых</w:t>
      </w:r>
      <w:r w:rsidRPr="00E637FD">
        <w:rPr>
          <w:kern w:val="0"/>
          <w:lang w:eastAsia="en-US"/>
        </w:rPr>
        <w:t xml:space="preserve"> (</w:t>
      </w:r>
      <w:r w:rsidRPr="00E637FD">
        <w:rPr>
          <w:rFonts w:eastAsia="Calibri"/>
          <w:kern w:val="0"/>
          <w:lang w:eastAsia="en-US"/>
        </w:rPr>
        <w:t>исполняемые</w:t>
      </w:r>
      <w:r w:rsidRPr="00E637FD">
        <w:rPr>
          <w:kern w:val="0"/>
          <w:lang w:eastAsia="en-US"/>
        </w:rPr>
        <w:t xml:space="preserve">) </w:t>
      </w:r>
      <w:r w:rsidRPr="00E637FD">
        <w:rPr>
          <w:rFonts w:eastAsia="Calibri"/>
          <w:kern w:val="0"/>
          <w:lang w:eastAsia="en-US"/>
        </w:rPr>
        <w:t>в рамках межведомственного взаимодействия</w:t>
      </w:r>
      <w:r w:rsidRPr="00E637FD">
        <w:rPr>
          <w:kern w:val="0"/>
          <w:lang w:eastAsia="en-US"/>
        </w:rPr>
        <w:t xml:space="preserve">. </w:t>
      </w:r>
    </w:p>
    <w:p w:rsidR="00CE24CE" w:rsidRPr="00E637FD" w:rsidRDefault="00CE24CE" w:rsidP="004A46C2">
      <w:pPr>
        <w:suppressAutoHyphens w:val="0"/>
        <w:spacing w:line="276" w:lineRule="auto"/>
        <w:ind w:firstLine="567"/>
        <w:jc w:val="both"/>
        <w:rPr>
          <w:kern w:val="0"/>
          <w:lang w:eastAsia="en-US"/>
        </w:rPr>
      </w:pPr>
    </w:p>
    <w:p w:rsidR="00CF3450" w:rsidRPr="009E2807" w:rsidRDefault="00CF3450" w:rsidP="003E4B36">
      <w:pPr>
        <w:jc w:val="both"/>
      </w:pPr>
      <w:r w:rsidRPr="009E2807">
        <w:rPr>
          <w:b/>
        </w:rPr>
        <w:t>Показатель № 31.</w:t>
      </w:r>
      <w:r w:rsidRPr="009E2807">
        <w:t xml:space="preserve">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CE24CE" w:rsidRDefault="00E637FD" w:rsidP="00CF3450">
      <w:pPr>
        <w:spacing w:line="240" w:lineRule="auto"/>
        <w:ind w:firstLine="567"/>
        <w:contextualSpacing/>
        <w:jc w:val="both"/>
      </w:pPr>
      <w:r w:rsidRPr="009E2807">
        <w:t>За 201</w:t>
      </w:r>
      <w:r w:rsidR="00CE24CE">
        <w:t>9</w:t>
      </w:r>
      <w:r w:rsidRPr="009E2807">
        <w:t xml:space="preserve"> год значение показателя составило </w:t>
      </w:r>
      <w:r w:rsidR="00CE24CE">
        <w:t>54,6</w:t>
      </w:r>
      <w:r w:rsidRPr="009E2807">
        <w:t>%</w:t>
      </w:r>
      <w:r w:rsidR="00CE24CE">
        <w:t xml:space="preserve"> </w:t>
      </w:r>
      <w:r w:rsidR="001941B6">
        <w:t xml:space="preserve">с ростом на 36,8% </w:t>
      </w:r>
      <w:r w:rsidR="00CE24CE">
        <w:t xml:space="preserve"> к 2018 году.</w:t>
      </w:r>
      <w:r w:rsidRPr="009E2807">
        <w:t xml:space="preserve"> </w:t>
      </w:r>
    </w:p>
    <w:p w:rsidR="00CF3450" w:rsidRDefault="00CF3450" w:rsidP="0026617F">
      <w:pPr>
        <w:ind w:firstLine="709"/>
        <w:jc w:val="both"/>
        <w:rPr>
          <w:b/>
        </w:rPr>
      </w:pPr>
    </w:p>
    <w:p w:rsidR="00A96716" w:rsidRPr="00DB3740" w:rsidRDefault="00A96716" w:rsidP="003E4B36">
      <w:pPr>
        <w:jc w:val="both"/>
        <w:rPr>
          <w:kern w:val="0"/>
          <w:lang w:eastAsia="ru-RU"/>
        </w:rPr>
      </w:pPr>
      <w:r w:rsidRPr="00DB3740">
        <w:rPr>
          <w:b/>
        </w:rPr>
        <w:t>Показатель № 32.</w:t>
      </w:r>
      <w:r w:rsidRPr="00DB3740">
        <w:t xml:space="preserve"> Доля </w:t>
      </w:r>
      <w:r w:rsidRPr="00DB3740">
        <w:rPr>
          <w:kern w:val="0"/>
          <w:lang w:eastAsia="ru-RU"/>
        </w:rPr>
        <w:t>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rsidR="00A96716" w:rsidRPr="00DB3740" w:rsidRDefault="009E2807" w:rsidP="00A96716">
      <w:pPr>
        <w:ind w:firstLine="709"/>
        <w:jc w:val="both"/>
        <w:rPr>
          <w:kern w:val="0"/>
          <w:lang w:eastAsia="ru-RU"/>
        </w:rPr>
      </w:pPr>
      <w:r>
        <w:rPr>
          <w:kern w:val="0"/>
          <w:lang w:eastAsia="ru-RU"/>
        </w:rPr>
        <w:t>В 201</w:t>
      </w:r>
      <w:r w:rsidR="004641C9">
        <w:rPr>
          <w:kern w:val="0"/>
          <w:lang w:eastAsia="ru-RU"/>
        </w:rPr>
        <w:t>9</w:t>
      </w:r>
      <w:r>
        <w:rPr>
          <w:kern w:val="0"/>
          <w:lang w:eastAsia="ru-RU"/>
        </w:rPr>
        <w:t xml:space="preserve"> году значение показателя составляет 0%. Соответствует  201</w:t>
      </w:r>
      <w:r w:rsidR="004641C9">
        <w:rPr>
          <w:kern w:val="0"/>
          <w:lang w:eastAsia="ru-RU"/>
        </w:rPr>
        <w:t>8</w:t>
      </w:r>
      <w:r>
        <w:rPr>
          <w:kern w:val="0"/>
          <w:lang w:eastAsia="ru-RU"/>
        </w:rPr>
        <w:t xml:space="preserve"> год</w:t>
      </w:r>
      <w:r w:rsidR="004641C9">
        <w:rPr>
          <w:kern w:val="0"/>
          <w:lang w:eastAsia="ru-RU"/>
        </w:rPr>
        <w:t>у</w:t>
      </w:r>
      <w:r>
        <w:rPr>
          <w:kern w:val="0"/>
          <w:lang w:eastAsia="ru-RU"/>
        </w:rPr>
        <w:t xml:space="preserve">. </w:t>
      </w:r>
    </w:p>
    <w:p w:rsidR="00134331" w:rsidRDefault="00134331" w:rsidP="005C7508">
      <w:pPr>
        <w:ind w:firstLine="709"/>
        <w:jc w:val="both"/>
        <w:rPr>
          <w:b/>
          <w:kern w:val="0"/>
          <w:lang w:eastAsia="ru-RU"/>
        </w:rPr>
      </w:pPr>
    </w:p>
    <w:p w:rsidR="005C7508" w:rsidRPr="00DB3740" w:rsidRDefault="005C7508" w:rsidP="003E4B36">
      <w:pPr>
        <w:jc w:val="both"/>
        <w:rPr>
          <w:kern w:val="0"/>
          <w:lang w:eastAsia="ru-RU"/>
        </w:rPr>
      </w:pPr>
      <w:r w:rsidRPr="00DB3740">
        <w:rPr>
          <w:b/>
          <w:kern w:val="0"/>
          <w:lang w:eastAsia="ru-RU"/>
        </w:rPr>
        <w:t>Показатель № 33.</w:t>
      </w:r>
      <w:r w:rsidR="00061FB4">
        <w:rPr>
          <w:kern w:val="0"/>
          <w:lang w:eastAsia="ru-RU"/>
        </w:rPr>
        <w:t xml:space="preserve"> Объем не</w:t>
      </w:r>
      <w:r w:rsidRPr="00DB3740">
        <w:rPr>
          <w:kern w:val="0"/>
          <w:lang w:eastAsia="ru-RU"/>
        </w:rPr>
        <w:t>завершенного в установленные сроки строительства, осуществляемого за счет средств бюджета городского округа (муниципального района).</w:t>
      </w:r>
    </w:p>
    <w:p w:rsidR="005C7508" w:rsidRPr="00DB3740" w:rsidRDefault="00CF1492" w:rsidP="005C7508">
      <w:pPr>
        <w:ind w:firstLine="709"/>
        <w:jc w:val="both"/>
        <w:rPr>
          <w:kern w:val="0"/>
          <w:lang w:eastAsia="ru-RU"/>
        </w:rPr>
      </w:pPr>
      <w:r>
        <w:rPr>
          <w:kern w:val="0"/>
          <w:lang w:eastAsia="ru-RU"/>
        </w:rPr>
        <w:t>В 201</w:t>
      </w:r>
      <w:r w:rsidR="004641C9">
        <w:rPr>
          <w:kern w:val="0"/>
          <w:lang w:eastAsia="ru-RU"/>
        </w:rPr>
        <w:t>9</w:t>
      </w:r>
      <w:r>
        <w:rPr>
          <w:kern w:val="0"/>
          <w:lang w:eastAsia="ru-RU"/>
        </w:rPr>
        <w:t xml:space="preserve"> году значение показателя составляет 0. </w:t>
      </w:r>
      <w:r w:rsidR="00E70683">
        <w:rPr>
          <w:kern w:val="0"/>
          <w:lang w:eastAsia="ru-RU"/>
        </w:rPr>
        <w:t xml:space="preserve">Соответствует </w:t>
      </w:r>
      <w:r w:rsidR="004641C9">
        <w:rPr>
          <w:kern w:val="0"/>
          <w:lang w:eastAsia="ru-RU"/>
        </w:rPr>
        <w:t xml:space="preserve"> </w:t>
      </w:r>
      <w:r w:rsidR="00E70683">
        <w:rPr>
          <w:kern w:val="0"/>
          <w:lang w:eastAsia="ru-RU"/>
        </w:rPr>
        <w:t>201</w:t>
      </w:r>
      <w:r w:rsidR="004641C9">
        <w:rPr>
          <w:kern w:val="0"/>
          <w:lang w:eastAsia="ru-RU"/>
        </w:rPr>
        <w:t>8</w:t>
      </w:r>
      <w:r w:rsidR="00E70683">
        <w:rPr>
          <w:kern w:val="0"/>
          <w:lang w:eastAsia="ru-RU"/>
        </w:rPr>
        <w:t xml:space="preserve"> год</w:t>
      </w:r>
      <w:r w:rsidR="004641C9">
        <w:rPr>
          <w:kern w:val="0"/>
          <w:lang w:eastAsia="ru-RU"/>
        </w:rPr>
        <w:t>у</w:t>
      </w:r>
      <w:r w:rsidR="00E70683">
        <w:rPr>
          <w:kern w:val="0"/>
          <w:lang w:eastAsia="ru-RU"/>
        </w:rPr>
        <w:t xml:space="preserve">. </w:t>
      </w:r>
    </w:p>
    <w:p w:rsidR="00134331" w:rsidRDefault="00134331" w:rsidP="005818BC">
      <w:pPr>
        <w:ind w:firstLine="709"/>
        <w:jc w:val="both"/>
        <w:rPr>
          <w:b/>
          <w:kern w:val="0"/>
          <w:lang w:eastAsia="ru-RU"/>
        </w:rPr>
      </w:pPr>
    </w:p>
    <w:p w:rsidR="005818BC" w:rsidRPr="00DB3740" w:rsidRDefault="005818BC" w:rsidP="003E4B36">
      <w:pPr>
        <w:jc w:val="both"/>
        <w:rPr>
          <w:kern w:val="0"/>
          <w:lang w:eastAsia="ru-RU"/>
        </w:rPr>
      </w:pPr>
      <w:r w:rsidRPr="00DB3740">
        <w:rPr>
          <w:b/>
          <w:kern w:val="0"/>
          <w:lang w:eastAsia="ru-RU"/>
        </w:rPr>
        <w:lastRenderedPageBreak/>
        <w:t>Показатель № 34.</w:t>
      </w:r>
      <w:r w:rsidRPr="00DB3740">
        <w:rPr>
          <w:kern w:val="0"/>
          <w:lang w:eastAsia="ru-RU"/>
        </w:rPr>
        <w:t xml:space="preserve">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134331" w:rsidRDefault="00E70683" w:rsidP="005818BC">
      <w:pPr>
        <w:ind w:firstLine="709"/>
        <w:jc w:val="both"/>
        <w:rPr>
          <w:b/>
          <w:kern w:val="0"/>
          <w:lang w:eastAsia="ru-RU"/>
        </w:rPr>
      </w:pPr>
      <w:r>
        <w:rPr>
          <w:kern w:val="0"/>
          <w:lang w:eastAsia="ru-RU"/>
        </w:rPr>
        <w:t>В 201</w:t>
      </w:r>
      <w:r w:rsidR="004641C9">
        <w:rPr>
          <w:kern w:val="0"/>
          <w:lang w:eastAsia="ru-RU"/>
        </w:rPr>
        <w:t>9</w:t>
      </w:r>
      <w:r>
        <w:rPr>
          <w:kern w:val="0"/>
          <w:lang w:eastAsia="ru-RU"/>
        </w:rPr>
        <w:t xml:space="preserve"> году значение показателя составляет 0. Соответствует 201</w:t>
      </w:r>
      <w:r w:rsidR="004641C9">
        <w:rPr>
          <w:kern w:val="0"/>
          <w:lang w:eastAsia="ru-RU"/>
        </w:rPr>
        <w:t>8</w:t>
      </w:r>
      <w:r>
        <w:rPr>
          <w:kern w:val="0"/>
          <w:lang w:eastAsia="ru-RU"/>
        </w:rPr>
        <w:t xml:space="preserve"> году. </w:t>
      </w:r>
    </w:p>
    <w:p w:rsidR="004641C9" w:rsidRDefault="004641C9" w:rsidP="003E4B36">
      <w:pPr>
        <w:jc w:val="both"/>
        <w:rPr>
          <w:b/>
          <w:kern w:val="0"/>
          <w:lang w:eastAsia="ru-RU"/>
        </w:rPr>
      </w:pPr>
    </w:p>
    <w:p w:rsidR="005818BC" w:rsidRPr="00CE24CE" w:rsidRDefault="005818BC" w:rsidP="003E4B36">
      <w:pPr>
        <w:jc w:val="both"/>
        <w:rPr>
          <w:kern w:val="0"/>
          <w:lang w:eastAsia="ru-RU"/>
        </w:rPr>
      </w:pPr>
      <w:r w:rsidRPr="00CE24CE">
        <w:rPr>
          <w:b/>
          <w:kern w:val="0"/>
          <w:lang w:eastAsia="ru-RU"/>
        </w:rPr>
        <w:t>Показатель № 35.</w:t>
      </w:r>
      <w:r w:rsidRPr="00CE24CE">
        <w:rPr>
          <w:kern w:val="0"/>
          <w:lang w:eastAsia="ru-RU"/>
        </w:rPr>
        <w:t xml:space="preserve">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0091561" w:rsidRDefault="00CE24CE" w:rsidP="005C7508">
      <w:pPr>
        <w:ind w:firstLine="709"/>
        <w:jc w:val="both"/>
        <w:rPr>
          <w:kern w:val="0"/>
          <w:lang w:eastAsia="ru-RU"/>
        </w:rPr>
      </w:pPr>
      <w:r w:rsidRPr="00CE24CE">
        <w:rPr>
          <w:kern w:val="0"/>
          <w:lang w:eastAsia="ru-RU"/>
        </w:rPr>
        <w:t xml:space="preserve">В 2019 году значение показателя составляет 1602 рубля </w:t>
      </w:r>
      <w:r w:rsidR="001941B6">
        <w:rPr>
          <w:kern w:val="0"/>
          <w:lang w:eastAsia="ru-RU"/>
        </w:rPr>
        <w:t>с ростом на 7,9%</w:t>
      </w:r>
      <w:r w:rsidRPr="00CE24CE">
        <w:rPr>
          <w:kern w:val="0"/>
          <w:lang w:eastAsia="ru-RU"/>
        </w:rPr>
        <w:t xml:space="preserve"> к 2018 году.</w:t>
      </w:r>
    </w:p>
    <w:p w:rsidR="005C7508" w:rsidRPr="00DB3740" w:rsidRDefault="005C7508" w:rsidP="003E4B36">
      <w:pPr>
        <w:jc w:val="both"/>
        <w:rPr>
          <w:kern w:val="0"/>
          <w:lang w:eastAsia="ru-RU"/>
        </w:rPr>
      </w:pPr>
      <w:r w:rsidRPr="00DB3740">
        <w:rPr>
          <w:b/>
          <w:kern w:val="0"/>
          <w:lang w:eastAsia="ru-RU"/>
        </w:rPr>
        <w:t>Показатель № 36.</w:t>
      </w:r>
      <w:r w:rsidRPr="00DB3740">
        <w:rPr>
          <w:kern w:val="0"/>
          <w:lang w:eastAsia="ru-RU"/>
        </w:rPr>
        <w:t xml:space="preserve"> 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rsidR="004641C9" w:rsidRDefault="004641C9" w:rsidP="004641C9">
      <w:pPr>
        <w:ind w:firstLine="709"/>
        <w:jc w:val="both"/>
        <w:rPr>
          <w:b/>
          <w:kern w:val="0"/>
          <w:lang w:eastAsia="ru-RU"/>
        </w:rPr>
      </w:pPr>
      <w:r>
        <w:rPr>
          <w:kern w:val="0"/>
          <w:lang w:eastAsia="ru-RU"/>
        </w:rPr>
        <w:t xml:space="preserve">В 2019 году значение показателя составляет 100%. Соответствует 2018 году. </w:t>
      </w:r>
    </w:p>
    <w:p w:rsidR="0098102E" w:rsidRPr="00AF6BCC" w:rsidRDefault="0098102E" w:rsidP="003E4B36">
      <w:pPr>
        <w:jc w:val="both"/>
        <w:rPr>
          <w:kern w:val="0"/>
          <w:lang w:eastAsia="ru-RU"/>
        </w:rPr>
      </w:pPr>
      <w:r w:rsidRPr="00AF6BCC">
        <w:rPr>
          <w:b/>
          <w:kern w:val="0"/>
          <w:lang w:eastAsia="ru-RU"/>
        </w:rPr>
        <w:t>Показатель № 37.</w:t>
      </w:r>
      <w:r w:rsidRPr="00AF6BCC">
        <w:rPr>
          <w:kern w:val="0"/>
          <w:lang w:eastAsia="ru-RU"/>
        </w:rPr>
        <w:t xml:space="preserve"> Удовлетворенность населения деятельностью органов местного самоуправления от </w:t>
      </w:r>
      <w:r w:rsidR="00A05B08" w:rsidRPr="00AF6BCC">
        <w:rPr>
          <w:kern w:val="0"/>
          <w:lang w:eastAsia="ru-RU"/>
        </w:rPr>
        <w:t>числа</w:t>
      </w:r>
      <w:r w:rsidRPr="00AF6BCC">
        <w:rPr>
          <w:kern w:val="0"/>
          <w:lang w:eastAsia="ru-RU"/>
        </w:rPr>
        <w:t xml:space="preserve"> опрошенных городского округа (муниципального района).</w:t>
      </w:r>
    </w:p>
    <w:p w:rsidR="00924BDE" w:rsidRDefault="00AF6BCC" w:rsidP="00AF6BCC">
      <w:pPr>
        <w:autoSpaceDE w:val="0"/>
        <w:ind w:firstLine="540"/>
        <w:jc w:val="both"/>
        <w:rPr>
          <w:color w:val="000000" w:themeColor="text1"/>
          <w:kern w:val="2"/>
        </w:rPr>
      </w:pPr>
      <w:r>
        <w:rPr>
          <w:color w:val="000000" w:themeColor="text1"/>
          <w:kern w:val="2"/>
        </w:rPr>
        <w:t xml:space="preserve">За </w:t>
      </w:r>
      <w:r w:rsidRPr="00AF6BCC">
        <w:rPr>
          <w:color w:val="000000" w:themeColor="text1"/>
          <w:kern w:val="2"/>
        </w:rPr>
        <w:t>за 201</w:t>
      </w:r>
      <w:r w:rsidR="00924BDE">
        <w:rPr>
          <w:color w:val="000000" w:themeColor="text1"/>
          <w:kern w:val="2"/>
        </w:rPr>
        <w:t>9</w:t>
      </w:r>
      <w:r w:rsidRPr="00AF6BCC">
        <w:rPr>
          <w:color w:val="000000" w:themeColor="text1"/>
          <w:kern w:val="2"/>
        </w:rPr>
        <w:t xml:space="preserve"> год</w:t>
      </w:r>
      <w:r>
        <w:rPr>
          <w:color w:val="000000" w:themeColor="text1"/>
          <w:kern w:val="2"/>
        </w:rPr>
        <w:t xml:space="preserve"> значение показателя </w:t>
      </w:r>
      <w:r w:rsidRPr="00AF6BCC">
        <w:rPr>
          <w:color w:val="000000" w:themeColor="text1"/>
          <w:kern w:val="2"/>
        </w:rPr>
        <w:t xml:space="preserve"> составил</w:t>
      </w:r>
      <w:r>
        <w:rPr>
          <w:color w:val="000000" w:themeColor="text1"/>
          <w:kern w:val="2"/>
        </w:rPr>
        <w:t>о</w:t>
      </w:r>
      <w:r w:rsidRPr="00AF6BCC">
        <w:rPr>
          <w:color w:val="000000" w:themeColor="text1"/>
          <w:kern w:val="2"/>
        </w:rPr>
        <w:t xml:space="preserve"> </w:t>
      </w:r>
      <w:r w:rsidR="00924BDE">
        <w:rPr>
          <w:color w:val="000000" w:themeColor="text1"/>
          <w:kern w:val="2"/>
        </w:rPr>
        <w:t xml:space="preserve">60,9 % </w:t>
      </w:r>
      <w:r w:rsidR="001941B6">
        <w:rPr>
          <w:color w:val="000000" w:themeColor="text1"/>
          <w:kern w:val="2"/>
        </w:rPr>
        <w:t>с ростом на 3,9%</w:t>
      </w:r>
      <w:r w:rsidR="00924BDE">
        <w:rPr>
          <w:color w:val="000000" w:themeColor="text1"/>
          <w:kern w:val="2"/>
        </w:rPr>
        <w:t xml:space="preserve"> к 2018 году</w:t>
      </w:r>
      <w:r w:rsidR="001941B6">
        <w:rPr>
          <w:color w:val="000000" w:themeColor="text1"/>
          <w:kern w:val="2"/>
        </w:rPr>
        <w:t>.</w:t>
      </w:r>
    </w:p>
    <w:p w:rsidR="00DC2BA7" w:rsidRDefault="00DC2BA7" w:rsidP="00AF6BCC">
      <w:pPr>
        <w:autoSpaceDE w:val="0"/>
        <w:jc w:val="both"/>
        <w:rPr>
          <w:color w:val="000000" w:themeColor="text1"/>
          <w:kern w:val="2"/>
        </w:rPr>
      </w:pPr>
    </w:p>
    <w:p w:rsidR="00FB686F" w:rsidRPr="001941B6" w:rsidRDefault="00AF6B76" w:rsidP="001941B6">
      <w:pPr>
        <w:spacing w:line="276" w:lineRule="auto"/>
        <w:jc w:val="both"/>
        <w:rPr>
          <w:b/>
          <w:kern w:val="0"/>
          <w:lang w:eastAsia="ru-RU"/>
        </w:rPr>
      </w:pPr>
      <w:r w:rsidRPr="001941B6">
        <w:rPr>
          <w:b/>
          <w:kern w:val="0"/>
          <w:lang w:eastAsia="ru-RU"/>
        </w:rPr>
        <w:t>Ч</w:t>
      </w:r>
      <w:r w:rsidR="00FB686F" w:rsidRPr="001941B6">
        <w:rPr>
          <w:b/>
          <w:kern w:val="0"/>
          <w:lang w:eastAsia="ru-RU"/>
        </w:rPr>
        <w:t>исленность постоянного населения.</w:t>
      </w:r>
    </w:p>
    <w:p w:rsidR="00134331" w:rsidRPr="001941B6" w:rsidRDefault="00E70683" w:rsidP="00B91C06">
      <w:pPr>
        <w:spacing w:line="276" w:lineRule="auto"/>
        <w:jc w:val="both"/>
        <w:rPr>
          <w:b/>
          <w:kern w:val="0"/>
          <w:lang w:eastAsia="ru-RU"/>
        </w:rPr>
      </w:pPr>
      <w:r w:rsidRPr="001941B6">
        <w:rPr>
          <w:kern w:val="0"/>
          <w:lang w:eastAsia="ru-RU"/>
        </w:rPr>
        <w:t>За 201</w:t>
      </w:r>
      <w:r w:rsidR="00DC2BA7" w:rsidRPr="001941B6">
        <w:rPr>
          <w:kern w:val="0"/>
          <w:lang w:eastAsia="ru-RU"/>
        </w:rPr>
        <w:t>9</w:t>
      </w:r>
      <w:r w:rsidRPr="001941B6">
        <w:rPr>
          <w:kern w:val="0"/>
          <w:lang w:eastAsia="ru-RU"/>
        </w:rPr>
        <w:t xml:space="preserve"> год значение показателя</w:t>
      </w:r>
      <w:r w:rsidR="00134331" w:rsidRPr="001941B6">
        <w:rPr>
          <w:kern w:val="0"/>
          <w:lang w:eastAsia="ru-RU"/>
        </w:rPr>
        <w:t xml:space="preserve"> состав</w:t>
      </w:r>
      <w:r w:rsidR="00091561" w:rsidRPr="001941B6">
        <w:rPr>
          <w:kern w:val="0"/>
          <w:lang w:eastAsia="ru-RU"/>
        </w:rPr>
        <w:t>и</w:t>
      </w:r>
      <w:r w:rsidR="00134331" w:rsidRPr="001941B6">
        <w:rPr>
          <w:kern w:val="0"/>
          <w:lang w:eastAsia="ru-RU"/>
        </w:rPr>
        <w:t>л</w:t>
      </w:r>
      <w:r w:rsidRPr="001941B6">
        <w:rPr>
          <w:kern w:val="0"/>
          <w:lang w:eastAsia="ru-RU"/>
        </w:rPr>
        <w:t>о</w:t>
      </w:r>
      <w:r w:rsidR="00134331" w:rsidRPr="001941B6">
        <w:rPr>
          <w:kern w:val="0"/>
          <w:lang w:eastAsia="ru-RU"/>
        </w:rPr>
        <w:t xml:space="preserve"> 15,</w:t>
      </w:r>
      <w:r w:rsidR="00DC2BA7" w:rsidRPr="001941B6">
        <w:rPr>
          <w:kern w:val="0"/>
          <w:lang w:eastAsia="ru-RU"/>
        </w:rPr>
        <w:t>1</w:t>
      </w:r>
      <w:r w:rsidR="00134331" w:rsidRPr="001941B6">
        <w:rPr>
          <w:kern w:val="0"/>
          <w:lang w:eastAsia="ru-RU"/>
        </w:rPr>
        <w:t xml:space="preserve"> тыс. человек или 9</w:t>
      </w:r>
      <w:r w:rsidR="00DC2BA7" w:rsidRPr="001941B6">
        <w:rPr>
          <w:kern w:val="0"/>
          <w:lang w:eastAsia="ru-RU"/>
        </w:rPr>
        <w:t>8</w:t>
      </w:r>
      <w:r w:rsidR="00134331" w:rsidRPr="001941B6">
        <w:rPr>
          <w:kern w:val="0"/>
          <w:lang w:eastAsia="ru-RU"/>
        </w:rPr>
        <w:t>,</w:t>
      </w:r>
      <w:r w:rsidR="00DC2BA7" w:rsidRPr="001941B6">
        <w:rPr>
          <w:kern w:val="0"/>
          <w:lang w:eastAsia="ru-RU"/>
        </w:rPr>
        <w:t>1</w:t>
      </w:r>
      <w:r w:rsidR="00134331" w:rsidRPr="001941B6">
        <w:rPr>
          <w:kern w:val="0"/>
          <w:lang w:eastAsia="ru-RU"/>
        </w:rPr>
        <w:t>% к  201</w:t>
      </w:r>
      <w:r w:rsidR="00DC2BA7" w:rsidRPr="001941B6">
        <w:rPr>
          <w:kern w:val="0"/>
          <w:lang w:eastAsia="ru-RU"/>
        </w:rPr>
        <w:t>8</w:t>
      </w:r>
      <w:r w:rsidR="00134331" w:rsidRPr="001941B6">
        <w:rPr>
          <w:kern w:val="0"/>
          <w:lang w:eastAsia="ru-RU"/>
        </w:rPr>
        <w:t xml:space="preserve"> год</w:t>
      </w:r>
      <w:r w:rsidR="00DC2BA7" w:rsidRPr="001941B6">
        <w:rPr>
          <w:kern w:val="0"/>
          <w:lang w:eastAsia="ru-RU"/>
        </w:rPr>
        <w:t>у (15,4 тыс. человек)</w:t>
      </w:r>
      <w:r w:rsidR="00134331" w:rsidRPr="001941B6">
        <w:rPr>
          <w:kern w:val="0"/>
          <w:lang w:eastAsia="ru-RU"/>
        </w:rPr>
        <w:t>.</w:t>
      </w:r>
    </w:p>
    <w:p w:rsidR="00134331" w:rsidRPr="001941B6" w:rsidRDefault="00134331" w:rsidP="001941B6">
      <w:pPr>
        <w:suppressAutoHyphens w:val="0"/>
        <w:autoSpaceDE w:val="0"/>
        <w:autoSpaceDN w:val="0"/>
        <w:adjustRightInd w:val="0"/>
        <w:spacing w:line="276" w:lineRule="auto"/>
        <w:ind w:firstLine="567"/>
        <w:jc w:val="both"/>
        <w:rPr>
          <w:rFonts w:eastAsia="Calibri"/>
          <w:kern w:val="0"/>
          <w:lang w:eastAsia="en-US"/>
        </w:rPr>
      </w:pPr>
      <w:r w:rsidRPr="001941B6">
        <w:rPr>
          <w:kern w:val="0"/>
          <w:lang w:eastAsia="ru-RU"/>
        </w:rPr>
        <w:t>По данным Росстата области</w:t>
      </w:r>
      <w:r w:rsidRPr="001941B6">
        <w:rPr>
          <w:rFonts w:eastAsia="Calibri"/>
          <w:kern w:val="0"/>
          <w:lang w:eastAsia="en-US"/>
        </w:rPr>
        <w:t xml:space="preserve"> на </w:t>
      </w:r>
      <w:r w:rsidR="00091561" w:rsidRPr="001941B6">
        <w:rPr>
          <w:rFonts w:eastAsia="Calibri"/>
          <w:kern w:val="0"/>
          <w:lang w:eastAsia="en-US"/>
        </w:rPr>
        <w:t>0</w:t>
      </w:r>
      <w:r w:rsidRPr="001941B6">
        <w:rPr>
          <w:rFonts w:eastAsia="Calibri"/>
          <w:kern w:val="0"/>
          <w:lang w:eastAsia="en-US"/>
        </w:rPr>
        <w:t>1</w:t>
      </w:r>
      <w:r w:rsidR="00091561" w:rsidRPr="001941B6">
        <w:rPr>
          <w:rFonts w:eastAsia="Calibri"/>
          <w:kern w:val="0"/>
          <w:lang w:eastAsia="en-US"/>
        </w:rPr>
        <w:t>.01.</w:t>
      </w:r>
      <w:r w:rsidRPr="001941B6">
        <w:rPr>
          <w:rFonts w:eastAsia="Calibri"/>
          <w:kern w:val="0"/>
          <w:lang w:eastAsia="en-US"/>
        </w:rPr>
        <w:t>20</w:t>
      </w:r>
      <w:r w:rsidR="00DC2BA7" w:rsidRPr="001941B6">
        <w:rPr>
          <w:rFonts w:eastAsia="Calibri"/>
          <w:kern w:val="0"/>
          <w:lang w:eastAsia="en-US"/>
        </w:rPr>
        <w:t>20</w:t>
      </w:r>
      <w:r w:rsidRPr="001941B6">
        <w:rPr>
          <w:rFonts w:eastAsia="Calibri"/>
          <w:kern w:val="0"/>
          <w:lang w:eastAsia="en-US"/>
        </w:rPr>
        <w:t xml:space="preserve"> года численность постоянного населения Токарёвского района составляет 15,</w:t>
      </w:r>
      <w:r w:rsidR="00DC2BA7" w:rsidRPr="001941B6">
        <w:rPr>
          <w:rFonts w:eastAsia="Calibri"/>
          <w:kern w:val="0"/>
          <w:lang w:eastAsia="en-US"/>
        </w:rPr>
        <w:t>0</w:t>
      </w:r>
      <w:r w:rsidRPr="001941B6">
        <w:rPr>
          <w:rFonts w:eastAsia="Calibri"/>
          <w:kern w:val="0"/>
          <w:lang w:eastAsia="en-US"/>
        </w:rPr>
        <w:t xml:space="preserve"> тыс. человек</w:t>
      </w:r>
      <w:r w:rsidR="00DC2BA7" w:rsidRPr="001941B6">
        <w:rPr>
          <w:rFonts w:eastAsia="Calibri"/>
          <w:kern w:val="0"/>
          <w:lang w:eastAsia="en-US"/>
        </w:rPr>
        <w:t xml:space="preserve"> или 98,0% к</w:t>
      </w:r>
      <w:r w:rsidRPr="001941B6">
        <w:rPr>
          <w:rFonts w:eastAsia="Calibri"/>
          <w:kern w:val="0"/>
          <w:lang w:eastAsia="en-US"/>
        </w:rPr>
        <w:t xml:space="preserve"> уровню прошлого года (15,</w:t>
      </w:r>
      <w:r w:rsidR="00DC2BA7" w:rsidRPr="001941B6">
        <w:rPr>
          <w:rFonts w:eastAsia="Calibri"/>
          <w:kern w:val="0"/>
          <w:lang w:eastAsia="en-US"/>
        </w:rPr>
        <w:t>3</w:t>
      </w:r>
      <w:r w:rsidRPr="001941B6">
        <w:rPr>
          <w:rFonts w:eastAsia="Calibri"/>
          <w:kern w:val="0"/>
          <w:lang w:eastAsia="en-US"/>
        </w:rPr>
        <w:t xml:space="preserve"> тыс. человек).  </w:t>
      </w:r>
    </w:p>
    <w:p w:rsidR="00134331" w:rsidRPr="001941B6" w:rsidRDefault="00E70683" w:rsidP="001941B6">
      <w:pPr>
        <w:suppressAutoHyphens w:val="0"/>
        <w:autoSpaceDN w:val="0"/>
        <w:spacing w:line="276" w:lineRule="auto"/>
        <w:ind w:firstLine="567"/>
        <w:jc w:val="both"/>
        <w:rPr>
          <w:rFonts w:eastAsia="Calibri"/>
          <w:kern w:val="0"/>
          <w:lang w:eastAsia="en-US"/>
        </w:rPr>
      </w:pPr>
      <w:r w:rsidRPr="001941B6">
        <w:rPr>
          <w:kern w:val="0"/>
          <w:lang w:eastAsia="ru-RU"/>
        </w:rPr>
        <w:t xml:space="preserve">Демографические показатели в районе свидетельствуют о тенденции к снижению численности населения, обусловленной его естественной убылью. </w:t>
      </w:r>
      <w:r w:rsidR="00134331" w:rsidRPr="001941B6">
        <w:rPr>
          <w:rFonts w:eastAsia="Calibri"/>
          <w:kern w:val="0"/>
          <w:lang w:eastAsia="en-US"/>
        </w:rPr>
        <w:t>Сохраняется низкий уровень рождаемости при высоком уровне смертности, продолжается старение населения.</w:t>
      </w:r>
    </w:p>
    <w:p w:rsidR="00134331" w:rsidRPr="001941B6" w:rsidRDefault="00134331" w:rsidP="001941B6">
      <w:pPr>
        <w:widowControl w:val="0"/>
        <w:spacing w:line="276" w:lineRule="auto"/>
        <w:ind w:firstLine="567"/>
        <w:jc w:val="both"/>
        <w:rPr>
          <w:rFonts w:eastAsia="Arial Unicode MS"/>
          <w:lang w:eastAsia="zh-CN" w:bidi="hi-IN"/>
        </w:rPr>
      </w:pPr>
      <w:r w:rsidRPr="001941B6">
        <w:rPr>
          <w:rFonts w:eastAsia="Arial Unicode MS"/>
          <w:lang w:eastAsia="zh-CN" w:bidi="hi-IN"/>
        </w:rPr>
        <w:t>В 201</w:t>
      </w:r>
      <w:r w:rsidR="00DC2BA7" w:rsidRPr="001941B6">
        <w:rPr>
          <w:rFonts w:eastAsia="Arial Unicode MS"/>
          <w:lang w:eastAsia="zh-CN" w:bidi="hi-IN"/>
        </w:rPr>
        <w:t>9</w:t>
      </w:r>
      <w:r w:rsidRPr="001941B6">
        <w:rPr>
          <w:rFonts w:eastAsia="Arial Unicode MS"/>
          <w:lang w:eastAsia="zh-CN" w:bidi="hi-IN"/>
        </w:rPr>
        <w:t xml:space="preserve"> году  родилось </w:t>
      </w:r>
      <w:r w:rsidR="00DC2BA7" w:rsidRPr="001941B6">
        <w:rPr>
          <w:rFonts w:eastAsia="Arial Unicode MS"/>
          <w:lang w:eastAsia="zh-CN" w:bidi="hi-IN"/>
        </w:rPr>
        <w:t>95 детей (</w:t>
      </w:r>
      <w:r w:rsidRPr="001941B6">
        <w:rPr>
          <w:rFonts w:eastAsia="Arial Unicode MS"/>
          <w:lang w:eastAsia="zh-CN" w:bidi="hi-IN"/>
        </w:rPr>
        <w:t>201</w:t>
      </w:r>
      <w:r w:rsidR="00DC2BA7" w:rsidRPr="001941B6">
        <w:rPr>
          <w:rFonts w:eastAsia="Arial Unicode MS"/>
          <w:lang w:eastAsia="zh-CN" w:bidi="hi-IN"/>
        </w:rPr>
        <w:t>8</w:t>
      </w:r>
      <w:r w:rsidRPr="001941B6">
        <w:rPr>
          <w:rFonts w:eastAsia="Arial Unicode MS"/>
          <w:lang w:eastAsia="zh-CN" w:bidi="hi-IN"/>
        </w:rPr>
        <w:t xml:space="preserve"> г</w:t>
      </w:r>
      <w:r w:rsidR="00DC2BA7" w:rsidRPr="001941B6">
        <w:rPr>
          <w:rFonts w:eastAsia="Arial Unicode MS"/>
          <w:lang w:eastAsia="zh-CN" w:bidi="hi-IN"/>
        </w:rPr>
        <w:t>од -</w:t>
      </w:r>
      <w:r w:rsidRPr="001941B6">
        <w:rPr>
          <w:rFonts w:eastAsia="Arial Unicode MS"/>
          <w:lang w:eastAsia="zh-CN" w:bidi="hi-IN"/>
        </w:rPr>
        <w:t>1</w:t>
      </w:r>
      <w:r w:rsidR="00DC2BA7" w:rsidRPr="001941B6">
        <w:rPr>
          <w:rFonts w:eastAsia="Arial Unicode MS"/>
          <w:lang w:eastAsia="zh-CN" w:bidi="hi-IN"/>
        </w:rPr>
        <w:t>25</w:t>
      </w:r>
      <w:r w:rsidR="00580398" w:rsidRPr="001941B6">
        <w:rPr>
          <w:rFonts w:eastAsia="Arial Unicode MS"/>
          <w:lang w:eastAsia="zh-CN" w:bidi="hi-IN"/>
        </w:rPr>
        <w:t xml:space="preserve"> детей</w:t>
      </w:r>
      <w:r w:rsidRPr="001941B6">
        <w:rPr>
          <w:rFonts w:eastAsia="Arial Unicode MS"/>
          <w:lang w:eastAsia="zh-CN" w:bidi="hi-IN"/>
        </w:rPr>
        <w:t xml:space="preserve">), умерло - </w:t>
      </w:r>
      <w:r w:rsidR="00DC2BA7" w:rsidRPr="001941B6">
        <w:rPr>
          <w:rFonts w:eastAsia="Arial Unicode MS"/>
          <w:lang w:eastAsia="zh-CN" w:bidi="hi-IN"/>
        </w:rPr>
        <w:t>275</w:t>
      </w:r>
      <w:r w:rsidRPr="001941B6">
        <w:rPr>
          <w:rFonts w:eastAsia="Arial Unicode MS"/>
          <w:lang w:eastAsia="zh-CN" w:bidi="hi-IN"/>
        </w:rPr>
        <w:t xml:space="preserve"> человек (201</w:t>
      </w:r>
      <w:r w:rsidR="00DC2BA7" w:rsidRPr="001941B6">
        <w:rPr>
          <w:rFonts w:eastAsia="Arial Unicode MS"/>
          <w:lang w:eastAsia="zh-CN" w:bidi="hi-IN"/>
        </w:rPr>
        <w:t>8</w:t>
      </w:r>
      <w:r w:rsidRPr="001941B6">
        <w:rPr>
          <w:rFonts w:eastAsia="Arial Unicode MS"/>
          <w:lang w:eastAsia="zh-CN" w:bidi="hi-IN"/>
        </w:rPr>
        <w:t xml:space="preserve"> год – </w:t>
      </w:r>
      <w:r w:rsidR="00DC2BA7" w:rsidRPr="001941B6">
        <w:rPr>
          <w:rFonts w:eastAsia="Arial Unicode MS"/>
          <w:lang w:eastAsia="zh-CN" w:bidi="hi-IN"/>
        </w:rPr>
        <w:t>302</w:t>
      </w:r>
      <w:r w:rsidRPr="001941B6">
        <w:rPr>
          <w:rFonts w:eastAsia="Arial Unicode MS"/>
          <w:lang w:eastAsia="zh-CN" w:bidi="hi-IN"/>
        </w:rPr>
        <w:t xml:space="preserve"> человек</w:t>
      </w:r>
      <w:r w:rsidR="00DC2BA7" w:rsidRPr="001941B6">
        <w:rPr>
          <w:rFonts w:eastAsia="Arial Unicode MS"/>
          <w:lang w:eastAsia="zh-CN" w:bidi="hi-IN"/>
        </w:rPr>
        <w:t>а</w:t>
      </w:r>
      <w:r w:rsidRPr="001941B6">
        <w:rPr>
          <w:rFonts w:eastAsia="Arial Unicode MS"/>
          <w:lang w:eastAsia="zh-CN" w:bidi="hi-IN"/>
        </w:rPr>
        <w:t xml:space="preserve">). </w:t>
      </w:r>
    </w:p>
    <w:p w:rsidR="00134331" w:rsidRPr="001941B6" w:rsidRDefault="00134331" w:rsidP="001941B6">
      <w:pPr>
        <w:widowControl w:val="0"/>
        <w:spacing w:line="276" w:lineRule="auto"/>
        <w:ind w:firstLine="567"/>
        <w:jc w:val="both"/>
        <w:rPr>
          <w:rFonts w:eastAsia="Arial Unicode MS"/>
          <w:lang w:eastAsia="zh-CN" w:bidi="hi-IN"/>
        </w:rPr>
      </w:pPr>
      <w:r w:rsidRPr="001941B6">
        <w:rPr>
          <w:rFonts w:eastAsia="Arial Unicode MS"/>
          <w:lang w:eastAsia="zh-CN" w:bidi="hi-IN"/>
        </w:rPr>
        <w:t>Естественн</w:t>
      </w:r>
      <w:r w:rsidR="00DC2BA7" w:rsidRPr="001941B6">
        <w:rPr>
          <w:rFonts w:eastAsia="Arial Unicode MS"/>
          <w:lang w:eastAsia="zh-CN" w:bidi="hi-IN"/>
        </w:rPr>
        <w:t>ая убыль населения составляет 180</w:t>
      </w:r>
      <w:r w:rsidRPr="001941B6">
        <w:rPr>
          <w:rFonts w:eastAsia="Arial Unicode MS"/>
          <w:lang w:eastAsia="zh-CN" w:bidi="hi-IN"/>
        </w:rPr>
        <w:t xml:space="preserve"> человек</w:t>
      </w:r>
      <w:r w:rsidRPr="001941B6">
        <w:rPr>
          <w:rFonts w:eastAsia="Arial Unicode MS"/>
          <w:u w:val="single"/>
          <w:lang w:eastAsia="zh-CN" w:bidi="hi-IN"/>
        </w:rPr>
        <w:t xml:space="preserve"> </w:t>
      </w:r>
      <w:r w:rsidRPr="001941B6">
        <w:rPr>
          <w:rFonts w:eastAsia="Arial Unicode MS"/>
          <w:lang w:eastAsia="zh-CN" w:bidi="hi-IN"/>
        </w:rPr>
        <w:t>(201</w:t>
      </w:r>
      <w:r w:rsidR="00DC2BA7" w:rsidRPr="001941B6">
        <w:rPr>
          <w:rFonts w:eastAsia="Arial Unicode MS"/>
          <w:lang w:eastAsia="zh-CN" w:bidi="hi-IN"/>
        </w:rPr>
        <w:t>8</w:t>
      </w:r>
      <w:r w:rsidRPr="001941B6">
        <w:rPr>
          <w:rFonts w:eastAsia="Arial Unicode MS"/>
          <w:lang w:eastAsia="zh-CN" w:bidi="hi-IN"/>
        </w:rPr>
        <w:t xml:space="preserve"> год – 1</w:t>
      </w:r>
      <w:r w:rsidR="00DC2BA7" w:rsidRPr="001941B6">
        <w:rPr>
          <w:rFonts w:eastAsia="Arial Unicode MS"/>
          <w:lang w:eastAsia="zh-CN" w:bidi="hi-IN"/>
        </w:rPr>
        <w:t>77</w:t>
      </w:r>
      <w:r w:rsidRPr="001941B6">
        <w:rPr>
          <w:rFonts w:eastAsia="Arial Unicode MS"/>
          <w:lang w:eastAsia="zh-CN" w:bidi="hi-IN"/>
        </w:rPr>
        <w:t xml:space="preserve"> человек). </w:t>
      </w:r>
    </w:p>
    <w:p w:rsidR="00134331" w:rsidRPr="001941B6" w:rsidRDefault="00134331" w:rsidP="001941B6">
      <w:pPr>
        <w:widowControl w:val="0"/>
        <w:spacing w:line="276" w:lineRule="auto"/>
        <w:ind w:firstLine="567"/>
        <w:jc w:val="both"/>
        <w:rPr>
          <w:rFonts w:eastAsia="Arial Unicode MS"/>
          <w:lang w:eastAsia="zh-CN" w:bidi="hi-IN"/>
        </w:rPr>
      </w:pPr>
      <w:r w:rsidRPr="001941B6">
        <w:rPr>
          <w:rFonts w:eastAsia="Arial Unicode MS"/>
          <w:lang w:eastAsia="zh-CN" w:bidi="hi-IN"/>
        </w:rPr>
        <w:t>На демографическую ситуацию влияет еще один фактор – миграционный отток. Миграционное снижение за 201</w:t>
      </w:r>
      <w:r w:rsidR="00DC2BA7" w:rsidRPr="001941B6">
        <w:rPr>
          <w:rFonts w:eastAsia="Arial Unicode MS"/>
          <w:lang w:eastAsia="zh-CN" w:bidi="hi-IN"/>
        </w:rPr>
        <w:t>9</w:t>
      </w:r>
      <w:r w:rsidRPr="001941B6">
        <w:rPr>
          <w:rFonts w:eastAsia="Arial Unicode MS"/>
          <w:lang w:eastAsia="zh-CN" w:bidi="hi-IN"/>
        </w:rPr>
        <w:t xml:space="preserve"> год составило </w:t>
      </w:r>
      <w:r w:rsidR="00DC2BA7" w:rsidRPr="001941B6">
        <w:rPr>
          <w:rFonts w:eastAsia="Arial Unicode MS"/>
          <w:lang w:eastAsia="zh-CN" w:bidi="hi-IN"/>
        </w:rPr>
        <w:t>94</w:t>
      </w:r>
      <w:r w:rsidRPr="001941B6">
        <w:rPr>
          <w:rFonts w:eastAsia="Arial Unicode MS"/>
          <w:lang w:eastAsia="zh-CN" w:bidi="hi-IN"/>
        </w:rPr>
        <w:t xml:space="preserve"> человека (201</w:t>
      </w:r>
      <w:r w:rsidR="00DC2BA7" w:rsidRPr="001941B6">
        <w:rPr>
          <w:rFonts w:eastAsia="Arial Unicode MS"/>
          <w:lang w:eastAsia="zh-CN" w:bidi="hi-IN"/>
        </w:rPr>
        <w:t>8</w:t>
      </w:r>
      <w:r w:rsidR="00580398" w:rsidRPr="001941B6">
        <w:rPr>
          <w:rFonts w:eastAsia="Arial Unicode MS"/>
          <w:lang w:eastAsia="zh-CN" w:bidi="hi-IN"/>
        </w:rPr>
        <w:t xml:space="preserve"> год</w:t>
      </w:r>
      <w:r w:rsidRPr="001941B6">
        <w:rPr>
          <w:rFonts w:eastAsia="Arial Unicode MS"/>
          <w:lang w:eastAsia="zh-CN" w:bidi="hi-IN"/>
        </w:rPr>
        <w:t xml:space="preserve"> – </w:t>
      </w:r>
      <w:r w:rsidR="00DC2BA7" w:rsidRPr="001941B6">
        <w:rPr>
          <w:rFonts w:eastAsia="Arial Unicode MS"/>
          <w:lang w:eastAsia="zh-CN" w:bidi="hi-IN"/>
        </w:rPr>
        <w:t>164</w:t>
      </w:r>
      <w:r w:rsidRPr="001941B6">
        <w:rPr>
          <w:rFonts w:eastAsia="Arial Unicode MS"/>
          <w:lang w:eastAsia="zh-CN" w:bidi="hi-IN"/>
        </w:rPr>
        <w:t xml:space="preserve"> человек</w:t>
      </w:r>
      <w:r w:rsidR="00DC2BA7" w:rsidRPr="001941B6">
        <w:rPr>
          <w:rFonts w:eastAsia="Arial Unicode MS"/>
          <w:lang w:eastAsia="zh-CN" w:bidi="hi-IN"/>
        </w:rPr>
        <w:t>а</w:t>
      </w:r>
      <w:r w:rsidRPr="001941B6">
        <w:rPr>
          <w:rFonts w:eastAsia="Arial Unicode MS"/>
          <w:lang w:eastAsia="zh-CN" w:bidi="hi-IN"/>
        </w:rPr>
        <w:t xml:space="preserve">). </w:t>
      </w:r>
    </w:p>
    <w:p w:rsidR="00C500F5" w:rsidRPr="001941B6" w:rsidRDefault="00C500F5" w:rsidP="001941B6">
      <w:pPr>
        <w:overflowPunct w:val="0"/>
        <w:spacing w:line="276" w:lineRule="auto"/>
        <w:ind w:firstLine="567"/>
        <w:jc w:val="both"/>
        <w:rPr>
          <w:rFonts w:eastAsia="Andale Sans UI"/>
          <w:kern w:val="0"/>
          <w:lang w:eastAsia="en-US" w:bidi="en-US"/>
        </w:rPr>
      </w:pPr>
      <w:r w:rsidRPr="001941B6">
        <w:rPr>
          <w:rFonts w:eastAsia="Andale Sans UI"/>
          <w:kern w:val="0"/>
          <w:lang w:eastAsia="en-US" w:bidi="en-US"/>
        </w:rPr>
        <w:lastRenderedPageBreak/>
        <w:t>Для стабилизации демографической ситуации и в целях организации работы по реализации национального проекта «Демография» на территории Токарёвского района - создан проектный комитет (постановление администрации района от 04.12.2018 № 595).</w:t>
      </w:r>
    </w:p>
    <w:p w:rsidR="00C500F5" w:rsidRPr="001941B6" w:rsidRDefault="00C500F5" w:rsidP="001941B6">
      <w:pPr>
        <w:overflowPunct w:val="0"/>
        <w:spacing w:line="276" w:lineRule="auto"/>
        <w:ind w:firstLine="567"/>
        <w:jc w:val="both"/>
        <w:rPr>
          <w:rFonts w:eastAsia="Andale Sans UI" w:cs="Tahoma"/>
          <w:kern w:val="0"/>
          <w:lang w:eastAsia="en-US" w:bidi="en-US"/>
        </w:rPr>
      </w:pPr>
      <w:r w:rsidRPr="001941B6">
        <w:rPr>
          <w:rFonts w:eastAsia="Andale Sans UI"/>
          <w:kern w:val="0"/>
          <w:lang w:eastAsia="en-US" w:bidi="en-US"/>
        </w:rPr>
        <w:t>На территории района реализуется муниципальная программа «Социальная поддержка граждан» на 2014-2024 годы. В рамках данной программы оказывается материальная помощь малообеспеченным  гражданам, а также малообеспеченным семьям с детьми, находящихся в трудной жизненной ситуации. Также в рамках данной программы, с целью улучшения жизнедеятельности пожилых людей, разработана и реализуется подпрограмма «Повышение качества жизни пожилых граждан» на 2016-2024 годы.</w:t>
      </w:r>
    </w:p>
    <w:p w:rsidR="00C500F5" w:rsidRPr="001941B6" w:rsidRDefault="00C500F5" w:rsidP="001941B6">
      <w:pPr>
        <w:overflowPunct w:val="0"/>
        <w:spacing w:line="276" w:lineRule="auto"/>
        <w:ind w:firstLine="567"/>
        <w:jc w:val="both"/>
        <w:rPr>
          <w:rFonts w:eastAsia="Andale Sans UI" w:cs="Tahoma"/>
          <w:kern w:val="0"/>
          <w:lang w:eastAsia="en-US" w:bidi="en-US"/>
        </w:rPr>
      </w:pPr>
      <w:r w:rsidRPr="001941B6">
        <w:rPr>
          <w:rFonts w:eastAsia="Andale Sans UI"/>
          <w:kern w:val="0"/>
          <w:lang w:eastAsia="en-US" w:bidi="en-US"/>
        </w:rPr>
        <w:t>Разработан проект  муниципальной программы по  укреплению здоровья, увеличению периода активного долголетия и продолжительности здоровой жизни граждан старшего поколения в Токарёвском районе Тамбовской области на    2020-2024 годы.</w:t>
      </w:r>
    </w:p>
    <w:p w:rsidR="00C500F5" w:rsidRPr="001941B6" w:rsidRDefault="00134331" w:rsidP="00B91C06">
      <w:pPr>
        <w:tabs>
          <w:tab w:val="left" w:pos="0"/>
        </w:tabs>
        <w:spacing w:line="276" w:lineRule="auto"/>
        <w:jc w:val="both"/>
        <w:rPr>
          <w:rFonts w:eastAsia="Andale Sans UI"/>
          <w:kern w:val="0"/>
          <w:lang w:eastAsia="en-US" w:bidi="en-US"/>
        </w:rPr>
      </w:pPr>
      <w:r w:rsidRPr="001941B6">
        <w:rPr>
          <w:rFonts w:eastAsia="Arial Unicode MS"/>
          <w:lang w:eastAsia="zh-CN" w:bidi="hi-IN"/>
        </w:rPr>
        <w:t xml:space="preserve">В целях улучшения демографической ситуации в районе </w:t>
      </w:r>
      <w:r w:rsidR="00C500F5" w:rsidRPr="001941B6">
        <w:rPr>
          <w:rFonts w:eastAsia="Andale Sans UI"/>
          <w:kern w:val="0"/>
          <w:lang w:eastAsia="en-US" w:bidi="en-US"/>
        </w:rPr>
        <w:t xml:space="preserve">разработаны и реализуются следующие мероприятия: </w:t>
      </w:r>
    </w:p>
    <w:p w:rsidR="00C500F5" w:rsidRPr="00B91C06" w:rsidRDefault="001941B6" w:rsidP="00B91C06">
      <w:pPr>
        <w:overflowPunct w:val="0"/>
        <w:spacing w:line="276" w:lineRule="auto"/>
        <w:jc w:val="both"/>
        <w:rPr>
          <w:rFonts w:eastAsia="Andale Sans UI"/>
          <w:bCs/>
          <w:lang w:eastAsia="en-US" w:bidi="en-US"/>
        </w:rPr>
      </w:pPr>
      <w:r w:rsidRPr="00B91C06">
        <w:rPr>
          <w:rFonts w:eastAsia="Andale Sans UI"/>
          <w:bCs/>
          <w:lang w:eastAsia="en-US" w:bidi="en-US"/>
        </w:rPr>
        <w:t>1.</w:t>
      </w:r>
      <w:r w:rsidR="00C500F5" w:rsidRPr="00B91C06">
        <w:rPr>
          <w:rFonts w:eastAsia="Andale Sans UI"/>
          <w:bCs/>
          <w:lang w:eastAsia="en-US" w:bidi="en-US"/>
        </w:rPr>
        <w:t>Внедрение механизма финансовой поддержки семей при рождении детей.</w:t>
      </w:r>
    </w:p>
    <w:p w:rsidR="00C500F5" w:rsidRPr="001941B6" w:rsidRDefault="00C500F5" w:rsidP="00B91C06">
      <w:pPr>
        <w:overflowPunct w:val="0"/>
        <w:spacing w:line="276" w:lineRule="auto"/>
        <w:jc w:val="both"/>
        <w:rPr>
          <w:rFonts w:eastAsia="Andale Sans UI" w:cs="Tahoma"/>
          <w:kern w:val="0"/>
          <w:lang w:eastAsia="en-US" w:bidi="en-US"/>
        </w:rPr>
      </w:pPr>
      <w:r w:rsidRPr="001941B6">
        <w:rPr>
          <w:rFonts w:eastAsia="Andale Sans UI"/>
          <w:kern w:val="0"/>
          <w:lang w:eastAsia="en-US" w:bidi="en-US"/>
        </w:rPr>
        <w:t>Решением Токаревского районного Совета народных депутатов от 29.03.2018 № 364, с 1 января 2018 г. установлена дополнительная мера социальной поддержки семей, в связи с рождением ребенка за счет средств районного бюджета в размере:</w:t>
      </w:r>
    </w:p>
    <w:p w:rsidR="00C500F5" w:rsidRPr="001941B6" w:rsidRDefault="00C500F5" w:rsidP="001941B6">
      <w:pPr>
        <w:overflowPunct w:val="0"/>
        <w:spacing w:line="276" w:lineRule="auto"/>
        <w:ind w:firstLine="567"/>
        <w:jc w:val="both"/>
        <w:rPr>
          <w:rFonts w:eastAsia="Andale Sans UI"/>
          <w:kern w:val="0"/>
          <w:lang w:eastAsia="en-US" w:bidi="en-US"/>
        </w:rPr>
      </w:pPr>
      <w:r w:rsidRPr="001941B6">
        <w:rPr>
          <w:rFonts w:eastAsia="Andale Sans UI"/>
          <w:kern w:val="0"/>
          <w:lang w:eastAsia="en-US" w:bidi="en-US"/>
        </w:rPr>
        <w:t>- 3000 рублей при рождении первого ребенка;</w:t>
      </w:r>
    </w:p>
    <w:p w:rsidR="00C500F5" w:rsidRPr="001941B6" w:rsidRDefault="00C500F5" w:rsidP="001941B6">
      <w:pPr>
        <w:overflowPunct w:val="0"/>
        <w:spacing w:line="276" w:lineRule="auto"/>
        <w:ind w:firstLine="567"/>
        <w:jc w:val="both"/>
        <w:rPr>
          <w:rFonts w:eastAsia="Andale Sans UI"/>
          <w:kern w:val="0"/>
          <w:lang w:eastAsia="en-US" w:bidi="en-US"/>
        </w:rPr>
      </w:pPr>
      <w:r w:rsidRPr="001941B6">
        <w:rPr>
          <w:rFonts w:eastAsia="Andale Sans UI"/>
          <w:kern w:val="0"/>
          <w:lang w:eastAsia="en-US" w:bidi="en-US"/>
        </w:rPr>
        <w:t>- 4000 рублей при рождении второго ребенка;</w:t>
      </w:r>
    </w:p>
    <w:p w:rsidR="00C500F5" w:rsidRPr="001941B6" w:rsidRDefault="00C500F5" w:rsidP="001941B6">
      <w:pPr>
        <w:overflowPunct w:val="0"/>
        <w:spacing w:line="276" w:lineRule="auto"/>
        <w:ind w:firstLine="567"/>
        <w:jc w:val="both"/>
        <w:rPr>
          <w:rFonts w:eastAsia="Andale Sans UI"/>
          <w:kern w:val="0"/>
          <w:lang w:eastAsia="en-US" w:bidi="en-US"/>
        </w:rPr>
      </w:pPr>
      <w:bookmarkStart w:id="2" w:name="__DdeLink__273_485270094"/>
      <w:bookmarkEnd w:id="2"/>
      <w:r w:rsidRPr="001941B6">
        <w:rPr>
          <w:rFonts w:eastAsia="Andale Sans UI"/>
          <w:kern w:val="0"/>
          <w:lang w:eastAsia="en-US" w:bidi="en-US"/>
        </w:rPr>
        <w:t>- 5000 рублей при рождении третьего и последующих детей.</w:t>
      </w:r>
    </w:p>
    <w:p w:rsidR="00C500F5" w:rsidRPr="001941B6" w:rsidRDefault="00C500F5" w:rsidP="001941B6">
      <w:pPr>
        <w:widowControl w:val="0"/>
        <w:spacing w:line="276" w:lineRule="auto"/>
        <w:ind w:firstLine="567"/>
        <w:jc w:val="both"/>
        <w:rPr>
          <w:rFonts w:eastAsia="Arial Unicode MS"/>
          <w:lang w:eastAsia="zh-CN" w:bidi="hi-IN"/>
        </w:rPr>
      </w:pPr>
      <w:r w:rsidRPr="001941B6">
        <w:rPr>
          <w:rFonts w:eastAsia="Calibri"/>
          <w:kern w:val="0"/>
          <w:lang w:eastAsia="en-US"/>
        </w:rPr>
        <w:t>За 2019 год получили пособие 60 семей или 153,8% к 2018 году (39 семей) на общую сумму 238,0 тыс. рублей или 153,6% к 2018 году (155,0 тыс. рублей.)</w:t>
      </w:r>
    </w:p>
    <w:p w:rsidR="00C500F5" w:rsidRPr="001941B6" w:rsidRDefault="00C500F5" w:rsidP="001941B6">
      <w:pPr>
        <w:overflowPunct w:val="0"/>
        <w:spacing w:line="276" w:lineRule="auto"/>
        <w:ind w:firstLine="567"/>
        <w:jc w:val="both"/>
        <w:rPr>
          <w:rFonts w:eastAsia="Andale Sans UI" w:cs="Tahoma"/>
          <w:kern w:val="0"/>
          <w:lang w:eastAsia="en-US" w:bidi="en-US"/>
        </w:rPr>
      </w:pPr>
      <w:r w:rsidRPr="001941B6">
        <w:rPr>
          <w:rFonts w:eastAsia="Andale Sans UI"/>
          <w:kern w:val="0"/>
          <w:lang w:eastAsia="en-US" w:bidi="en-US"/>
        </w:rPr>
        <w:t>Решением Токаревского районного Совета народных депутатов от  06.12.2019 № 132, с 1 января 2020 г. увеличена дополнительная мера социальной поддержки семей, в связи с рождением ребенка за счет средств районного бюджета в размере:</w:t>
      </w:r>
    </w:p>
    <w:p w:rsidR="00C500F5" w:rsidRPr="001941B6" w:rsidRDefault="00C500F5" w:rsidP="001941B6">
      <w:pPr>
        <w:overflowPunct w:val="0"/>
        <w:spacing w:line="276" w:lineRule="auto"/>
        <w:ind w:firstLine="567"/>
        <w:jc w:val="both"/>
        <w:rPr>
          <w:rFonts w:eastAsia="Andale Sans UI" w:cs="Tahoma"/>
          <w:kern w:val="0"/>
          <w:lang w:eastAsia="en-US" w:bidi="en-US"/>
        </w:rPr>
      </w:pPr>
      <w:r w:rsidRPr="001941B6">
        <w:rPr>
          <w:rFonts w:eastAsia="Andale Sans UI"/>
          <w:kern w:val="0"/>
          <w:lang w:eastAsia="en-US" w:bidi="en-US"/>
        </w:rPr>
        <w:t>- 6000 рублей при рождении первого ребенка;</w:t>
      </w:r>
    </w:p>
    <w:p w:rsidR="00C500F5" w:rsidRPr="001941B6" w:rsidRDefault="00C500F5" w:rsidP="001941B6">
      <w:pPr>
        <w:overflowPunct w:val="0"/>
        <w:spacing w:line="276" w:lineRule="auto"/>
        <w:ind w:firstLine="567"/>
        <w:jc w:val="both"/>
        <w:rPr>
          <w:rFonts w:eastAsia="Andale Sans UI" w:cs="Tahoma"/>
          <w:kern w:val="0"/>
          <w:lang w:eastAsia="en-US" w:bidi="en-US"/>
        </w:rPr>
      </w:pPr>
      <w:r w:rsidRPr="001941B6">
        <w:rPr>
          <w:rFonts w:eastAsia="Andale Sans UI"/>
          <w:kern w:val="0"/>
          <w:lang w:eastAsia="en-US" w:bidi="en-US"/>
        </w:rPr>
        <w:lastRenderedPageBreak/>
        <w:t>- 8000 рублей при рождении второго ребенка;</w:t>
      </w:r>
    </w:p>
    <w:p w:rsidR="00C500F5" w:rsidRPr="001941B6" w:rsidRDefault="00C500F5" w:rsidP="001941B6">
      <w:pPr>
        <w:overflowPunct w:val="0"/>
        <w:spacing w:line="276" w:lineRule="auto"/>
        <w:ind w:firstLine="567"/>
        <w:jc w:val="both"/>
        <w:rPr>
          <w:rFonts w:eastAsia="Andale Sans UI" w:cs="Tahoma"/>
          <w:kern w:val="0"/>
          <w:lang w:eastAsia="en-US" w:bidi="en-US"/>
        </w:rPr>
      </w:pPr>
      <w:r w:rsidRPr="001941B6">
        <w:rPr>
          <w:rFonts w:eastAsia="Andale Sans UI"/>
          <w:kern w:val="0"/>
          <w:lang w:eastAsia="en-US" w:bidi="en-US"/>
        </w:rPr>
        <w:t>- 10000 рублей при рождении третьего и последующих детей.</w:t>
      </w:r>
    </w:p>
    <w:p w:rsidR="00C500F5" w:rsidRPr="001941B6" w:rsidRDefault="00C500F5" w:rsidP="00B91C06">
      <w:pPr>
        <w:suppressAutoHyphens w:val="0"/>
        <w:spacing w:line="276" w:lineRule="auto"/>
        <w:jc w:val="both"/>
        <w:rPr>
          <w:rFonts w:eastAsia="Calibri"/>
          <w:kern w:val="0"/>
          <w:lang w:eastAsia="en-US"/>
        </w:rPr>
      </w:pPr>
      <w:r w:rsidRPr="001941B6">
        <w:rPr>
          <w:rFonts w:eastAsia="Calibri"/>
          <w:kern w:val="0"/>
          <w:lang w:eastAsia="en-US"/>
        </w:rPr>
        <w:t>2</w:t>
      </w:r>
      <w:r w:rsidR="00134331" w:rsidRPr="001941B6">
        <w:rPr>
          <w:rFonts w:eastAsia="Calibri"/>
          <w:kern w:val="0"/>
          <w:lang w:eastAsia="en-US"/>
        </w:rPr>
        <w:t xml:space="preserve">. </w:t>
      </w:r>
      <w:r w:rsidR="00580398" w:rsidRPr="001941B6">
        <w:rPr>
          <w:rFonts w:eastAsia="Calibri"/>
          <w:kern w:val="0"/>
          <w:lang w:eastAsia="en-US"/>
        </w:rPr>
        <w:t>В</w:t>
      </w:r>
      <w:r w:rsidR="00134331" w:rsidRPr="001941B6">
        <w:rPr>
          <w:rFonts w:eastAsia="Calibri"/>
          <w:kern w:val="0"/>
          <w:lang w:eastAsia="en-US"/>
        </w:rPr>
        <w:t>ыделяются земельные участки многодетным семьям для строительства жилья.</w:t>
      </w:r>
      <w:r w:rsidRPr="001941B6">
        <w:rPr>
          <w:rFonts w:eastAsia="Calibri"/>
          <w:kern w:val="0"/>
          <w:lang w:eastAsia="en-US"/>
        </w:rPr>
        <w:t xml:space="preserve"> За 2019 год в</w:t>
      </w:r>
      <w:r w:rsidR="00134331" w:rsidRPr="001941B6">
        <w:rPr>
          <w:rFonts w:eastAsia="Calibri"/>
          <w:kern w:val="0"/>
          <w:lang w:eastAsia="en-US"/>
        </w:rPr>
        <w:t xml:space="preserve">ыделено </w:t>
      </w:r>
      <w:r w:rsidRPr="001941B6">
        <w:rPr>
          <w:rFonts w:eastAsia="Calibri"/>
          <w:kern w:val="0"/>
          <w:lang w:eastAsia="en-US"/>
        </w:rPr>
        <w:t>5 участков или 55,6% к 2018 году (</w:t>
      </w:r>
      <w:r w:rsidR="00134331" w:rsidRPr="001941B6">
        <w:rPr>
          <w:rFonts w:eastAsia="Calibri"/>
          <w:kern w:val="0"/>
          <w:lang w:eastAsia="en-US"/>
        </w:rPr>
        <w:t>9 участков</w:t>
      </w:r>
      <w:r w:rsidRPr="001941B6">
        <w:rPr>
          <w:rFonts w:eastAsia="Calibri"/>
          <w:kern w:val="0"/>
          <w:lang w:eastAsia="en-US"/>
        </w:rPr>
        <w:t>)</w:t>
      </w:r>
      <w:r w:rsidR="00134331" w:rsidRPr="001941B6">
        <w:rPr>
          <w:rFonts w:eastAsia="Calibri"/>
          <w:kern w:val="0"/>
          <w:lang w:eastAsia="en-US"/>
        </w:rPr>
        <w:t xml:space="preserve"> </w:t>
      </w:r>
    </w:p>
    <w:p w:rsidR="00134331" w:rsidRPr="001941B6" w:rsidRDefault="00C500F5" w:rsidP="00B91C06">
      <w:pPr>
        <w:suppressAutoHyphens w:val="0"/>
        <w:spacing w:line="276" w:lineRule="auto"/>
        <w:jc w:val="both"/>
        <w:rPr>
          <w:rFonts w:eastAsia="Calibri"/>
          <w:kern w:val="0"/>
          <w:lang w:eastAsia="en-US"/>
        </w:rPr>
      </w:pPr>
      <w:r w:rsidRPr="001941B6">
        <w:rPr>
          <w:rFonts w:eastAsia="Calibri"/>
          <w:kern w:val="0"/>
          <w:lang w:eastAsia="en-US"/>
        </w:rPr>
        <w:t>3</w:t>
      </w:r>
      <w:r w:rsidR="00134331" w:rsidRPr="001941B6">
        <w:rPr>
          <w:rFonts w:eastAsia="Calibri"/>
          <w:kern w:val="0"/>
          <w:lang w:eastAsia="en-US"/>
        </w:rPr>
        <w:t>. Установлена единовременная выплата молодым педагогам общеобразовательных организаций - 7 500 рублей</w:t>
      </w:r>
      <w:r w:rsidRPr="001941B6">
        <w:rPr>
          <w:rFonts w:eastAsia="Calibri"/>
          <w:kern w:val="0"/>
          <w:lang w:eastAsia="en-US"/>
        </w:rPr>
        <w:t xml:space="preserve">, которую в 2019 году </w:t>
      </w:r>
      <w:r w:rsidR="00134331" w:rsidRPr="001941B6">
        <w:rPr>
          <w:rFonts w:eastAsia="Calibri"/>
          <w:kern w:val="0"/>
          <w:lang w:eastAsia="en-US"/>
        </w:rPr>
        <w:t>получили 4 человека</w:t>
      </w:r>
      <w:r w:rsidRPr="001941B6">
        <w:rPr>
          <w:rFonts w:eastAsia="Calibri"/>
          <w:kern w:val="0"/>
          <w:lang w:eastAsia="en-US"/>
        </w:rPr>
        <w:t xml:space="preserve"> (2018 год – 5 человек)</w:t>
      </w:r>
      <w:r w:rsidR="00134331" w:rsidRPr="001941B6">
        <w:rPr>
          <w:rFonts w:eastAsia="Calibri"/>
          <w:kern w:val="0"/>
          <w:lang w:eastAsia="en-US"/>
        </w:rPr>
        <w:t>;</w:t>
      </w:r>
    </w:p>
    <w:p w:rsidR="00134331" w:rsidRPr="001941B6" w:rsidRDefault="00C500F5" w:rsidP="00B91C06">
      <w:pPr>
        <w:suppressAutoHyphens w:val="0"/>
        <w:spacing w:line="276" w:lineRule="auto"/>
        <w:jc w:val="both"/>
        <w:rPr>
          <w:rFonts w:eastAsia="Calibri"/>
          <w:kern w:val="0"/>
          <w:lang w:eastAsia="en-US"/>
        </w:rPr>
      </w:pPr>
      <w:r w:rsidRPr="001941B6">
        <w:rPr>
          <w:rFonts w:eastAsia="Calibri"/>
          <w:kern w:val="0"/>
          <w:lang w:eastAsia="en-US"/>
        </w:rPr>
        <w:t>4</w:t>
      </w:r>
      <w:r w:rsidR="00134331" w:rsidRPr="001941B6">
        <w:rPr>
          <w:rFonts w:eastAsia="Calibri"/>
          <w:kern w:val="0"/>
          <w:lang w:eastAsia="en-US"/>
        </w:rPr>
        <w:t xml:space="preserve">. Ежемесячная социальная поддержка в размере 2000 рублей молодым специалистам образовательных учреждений района в сфере культуры и искусства </w:t>
      </w:r>
      <w:r w:rsidRPr="001941B6">
        <w:rPr>
          <w:rFonts w:eastAsia="Calibri"/>
          <w:kern w:val="0"/>
          <w:lang w:eastAsia="en-US"/>
        </w:rPr>
        <w:t xml:space="preserve">– ежегодно </w:t>
      </w:r>
      <w:r w:rsidR="00134331" w:rsidRPr="001941B6">
        <w:rPr>
          <w:rFonts w:eastAsia="Calibri"/>
          <w:kern w:val="0"/>
          <w:lang w:eastAsia="en-US"/>
        </w:rPr>
        <w:t>получали 2 педагога.</w:t>
      </w:r>
    </w:p>
    <w:p w:rsidR="00134331" w:rsidRPr="001941B6" w:rsidRDefault="00C500F5" w:rsidP="001941B6">
      <w:pPr>
        <w:suppressAutoHyphens w:val="0"/>
        <w:spacing w:line="276" w:lineRule="auto"/>
        <w:ind w:firstLine="567"/>
        <w:jc w:val="both"/>
        <w:rPr>
          <w:rFonts w:eastAsia="Calibri"/>
          <w:kern w:val="0"/>
          <w:lang w:eastAsia="ru-RU"/>
        </w:rPr>
      </w:pPr>
      <w:r w:rsidRPr="001941B6">
        <w:t>В рамках действующих программ за 2019 год  получили жилые помещения и улучшили жилищные условия 24 молодых семьи или 184,6% к 2018 году (13 семей).</w:t>
      </w:r>
    </w:p>
    <w:p w:rsidR="001941B6" w:rsidRDefault="001941B6" w:rsidP="00AF6B76">
      <w:pPr>
        <w:spacing w:line="240" w:lineRule="auto"/>
        <w:jc w:val="both"/>
        <w:rPr>
          <w:b/>
          <w:kern w:val="0"/>
          <w:lang w:eastAsia="ru-RU"/>
        </w:rPr>
      </w:pPr>
    </w:p>
    <w:p w:rsidR="00AF6B76" w:rsidRDefault="00AF6B76" w:rsidP="00AF6B76">
      <w:pPr>
        <w:spacing w:line="240" w:lineRule="auto"/>
        <w:jc w:val="both"/>
        <w:rPr>
          <w:kern w:val="0"/>
          <w:lang w:eastAsia="ru-RU"/>
        </w:rPr>
      </w:pPr>
      <w:r w:rsidRPr="00DB3740">
        <w:rPr>
          <w:b/>
          <w:kern w:val="0"/>
          <w:lang w:eastAsia="ru-RU"/>
        </w:rPr>
        <w:t xml:space="preserve">Показатель № 38. </w:t>
      </w:r>
      <w:r w:rsidRPr="00DB3740">
        <w:rPr>
          <w:kern w:val="0"/>
          <w:lang w:eastAsia="ru-RU"/>
        </w:rPr>
        <w:t>Среднегодовая численность постоянного населения.</w:t>
      </w:r>
    </w:p>
    <w:p w:rsidR="00AF6B76" w:rsidRDefault="00AF6B76" w:rsidP="001941B6">
      <w:pPr>
        <w:spacing w:line="240" w:lineRule="auto"/>
        <w:ind w:firstLine="709"/>
        <w:jc w:val="both"/>
        <w:rPr>
          <w:kern w:val="0"/>
          <w:lang w:eastAsia="ru-RU"/>
        </w:rPr>
      </w:pPr>
      <w:r>
        <w:rPr>
          <w:kern w:val="0"/>
          <w:lang w:eastAsia="ru-RU"/>
        </w:rPr>
        <w:t xml:space="preserve">За 2019 год значение показателя составило 15,1 тыс. человек со снижением на </w:t>
      </w:r>
      <w:r w:rsidR="001941B6">
        <w:rPr>
          <w:kern w:val="0"/>
          <w:lang w:eastAsia="ru-RU"/>
        </w:rPr>
        <w:t>1,9</w:t>
      </w:r>
      <w:r>
        <w:rPr>
          <w:kern w:val="0"/>
          <w:lang w:eastAsia="ru-RU"/>
        </w:rPr>
        <w:t>% к 2018 году.</w:t>
      </w:r>
    </w:p>
    <w:p w:rsidR="00BE6FA8" w:rsidRPr="00BE6FA8" w:rsidRDefault="00BE6FA8" w:rsidP="00AF6BCC">
      <w:pPr>
        <w:suppressAutoHyphens w:val="0"/>
        <w:spacing w:line="240" w:lineRule="auto"/>
        <w:ind w:firstLine="567"/>
        <w:contextualSpacing/>
        <w:jc w:val="both"/>
        <w:rPr>
          <w:rFonts w:eastAsia="Calibri"/>
          <w:kern w:val="0"/>
          <w:lang w:eastAsia="en-US"/>
        </w:rPr>
      </w:pPr>
    </w:p>
    <w:p w:rsidR="00BE0537" w:rsidRPr="000F1619" w:rsidRDefault="00BE0537" w:rsidP="001941B6">
      <w:pPr>
        <w:spacing w:line="240" w:lineRule="auto"/>
        <w:jc w:val="both"/>
        <w:rPr>
          <w:b/>
        </w:rPr>
      </w:pPr>
      <w:r w:rsidRPr="000F1619">
        <w:rPr>
          <w:b/>
        </w:rPr>
        <w:t>- энергосбережение и повышение энергетической эффективности</w:t>
      </w:r>
    </w:p>
    <w:p w:rsidR="00BE0537" w:rsidRPr="000F1619" w:rsidRDefault="00BE0537" w:rsidP="00F00066">
      <w:pPr>
        <w:spacing w:line="276" w:lineRule="auto"/>
        <w:jc w:val="both"/>
      </w:pPr>
      <w:r w:rsidRPr="000F1619">
        <w:t>Для реализации требований Федерального закона от 23.11.2009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принята муниципальная Программа «Энергосбережение и повышение энергетической эффективности в Токарёвском районе Тамбовской области на 2010 — 2015 годы и на период до 2024 года». В Программе определены потенциалы энергосбережения и разработаны основные мероприятия для повышения энергоэффективности в целом по району.</w:t>
      </w:r>
    </w:p>
    <w:p w:rsidR="00BE0537" w:rsidRPr="000F1619" w:rsidRDefault="00BE0537" w:rsidP="001941B6">
      <w:pPr>
        <w:spacing w:line="276" w:lineRule="auto"/>
        <w:ind w:firstLine="567"/>
        <w:jc w:val="both"/>
      </w:pPr>
      <w:r w:rsidRPr="000F1619">
        <w:t>В целях повышения качества жилищно-коммунальных услуг и энергосбережения установлены коллективные (общедомовые) приборы учёта по электроснабжению, теплоснабжению и холодному водоснабжению в многоквартирном 5-и этажном жилом доме по пр. Революции.</w:t>
      </w:r>
    </w:p>
    <w:p w:rsidR="00BE0537" w:rsidRPr="000F1619" w:rsidRDefault="00BE0537" w:rsidP="001941B6">
      <w:pPr>
        <w:spacing w:line="276" w:lineRule="auto"/>
        <w:ind w:firstLine="567"/>
        <w:jc w:val="both"/>
      </w:pPr>
      <w:r w:rsidRPr="000F1619">
        <w:t>Поквартирными индивидуальными приборами учёта по холодному водоснабжению оборудовано 64,03 % абонентов – потребителей.</w:t>
      </w:r>
    </w:p>
    <w:p w:rsidR="00BE0537" w:rsidRPr="000F1619" w:rsidRDefault="00BE0537" w:rsidP="001941B6">
      <w:pPr>
        <w:spacing w:line="276" w:lineRule="auto"/>
        <w:ind w:firstLine="567"/>
        <w:jc w:val="both"/>
      </w:pPr>
      <w:r w:rsidRPr="000F1619">
        <w:lastRenderedPageBreak/>
        <w:t>Поквартирными индивидуальными приборами учёта энергетических ресурсов (электроснабжение и газоснабжение) жилищный фонд района оснащён полностью на 100,0 %.</w:t>
      </w:r>
      <w:r w:rsidR="00580398" w:rsidRPr="000F1619">
        <w:t xml:space="preserve"> </w:t>
      </w:r>
    </w:p>
    <w:p w:rsidR="00A017A4" w:rsidRDefault="00DF28BC" w:rsidP="001941B6">
      <w:pPr>
        <w:spacing w:line="276" w:lineRule="auto"/>
        <w:ind w:firstLine="567"/>
        <w:jc w:val="both"/>
      </w:pPr>
      <w:r w:rsidRPr="000F1619">
        <w:t>В 201</w:t>
      </w:r>
      <w:r>
        <w:t>9</w:t>
      </w:r>
      <w:r w:rsidRPr="000F1619">
        <w:t xml:space="preserve"> году удельная величина потребления энергетических ресурсов в многоквартирных домах составила: </w:t>
      </w:r>
    </w:p>
    <w:p w:rsidR="00A017A4" w:rsidRDefault="00A017A4" w:rsidP="001941B6">
      <w:pPr>
        <w:spacing w:line="276" w:lineRule="auto"/>
        <w:ind w:firstLine="567"/>
        <w:jc w:val="both"/>
      </w:pPr>
      <w:r>
        <w:t>-</w:t>
      </w:r>
      <w:r w:rsidR="00DF28BC" w:rsidRPr="000F1619">
        <w:t xml:space="preserve">электрическая энергия – </w:t>
      </w:r>
      <w:r>
        <w:t>количество проживающих увеличилось на 8 человек</w:t>
      </w:r>
      <w:r w:rsidR="00BE6D2A">
        <w:t xml:space="preserve"> и составило 1167 человек</w:t>
      </w:r>
      <w:r>
        <w:t xml:space="preserve">, </w:t>
      </w:r>
      <w:r w:rsidR="00DF28BC" w:rsidRPr="000F1619">
        <w:t>на 1 проживающего</w:t>
      </w:r>
      <w:r>
        <w:t xml:space="preserve"> 601,8</w:t>
      </w:r>
      <w:r w:rsidRPr="00A017A4">
        <w:t xml:space="preserve"> </w:t>
      </w:r>
      <w:r w:rsidRPr="000F1619">
        <w:t xml:space="preserve">кВт/ч </w:t>
      </w:r>
      <w:r>
        <w:t>или 102,1% к 2018 году (</w:t>
      </w:r>
      <w:r w:rsidRPr="000F1619">
        <w:t>589,4 кВт/ч</w:t>
      </w:r>
      <w:r>
        <w:t>)</w:t>
      </w:r>
      <w:r w:rsidR="00DF28BC" w:rsidRPr="000F1619">
        <w:t>;</w:t>
      </w:r>
    </w:p>
    <w:p w:rsidR="00BE6D2A" w:rsidRDefault="00A017A4" w:rsidP="001941B6">
      <w:pPr>
        <w:spacing w:line="276" w:lineRule="auto"/>
        <w:ind w:firstLine="567"/>
        <w:jc w:val="both"/>
      </w:pPr>
      <w:r>
        <w:t xml:space="preserve">- </w:t>
      </w:r>
      <w:r w:rsidR="00DF28BC" w:rsidRPr="000F1619">
        <w:t xml:space="preserve">тепловая энергия </w:t>
      </w:r>
      <w:r w:rsidR="00BE6D2A">
        <w:t>–</w:t>
      </w:r>
      <w:r w:rsidR="00DF28BC" w:rsidRPr="000F1619">
        <w:t xml:space="preserve"> </w:t>
      </w:r>
      <w:r w:rsidR="00BE6D2A">
        <w:t xml:space="preserve">общая площадь жилых помещений в многоквартирных домах уменьшилась на 100 кв.м и составила 3674 кв.м, </w:t>
      </w:r>
      <w:r w:rsidR="00BE6D2A" w:rsidRPr="000F1619">
        <w:t>на 1 кв. метр общей площади</w:t>
      </w:r>
      <w:r w:rsidR="00BE6D2A">
        <w:t xml:space="preserve"> 0,148 Гкал или 95,5% к 2018 году (</w:t>
      </w:r>
      <w:r w:rsidR="00DF28BC" w:rsidRPr="000F1619">
        <w:t>0,155 Гкал</w:t>
      </w:r>
      <w:r w:rsidR="00BE6D2A">
        <w:t>)</w:t>
      </w:r>
      <w:r w:rsidR="00DF28BC" w:rsidRPr="000F1619">
        <w:t>;</w:t>
      </w:r>
    </w:p>
    <w:p w:rsidR="00BE6D2A" w:rsidRDefault="00BE6D2A" w:rsidP="001941B6">
      <w:pPr>
        <w:spacing w:line="276" w:lineRule="auto"/>
        <w:ind w:firstLine="567"/>
        <w:jc w:val="both"/>
      </w:pPr>
      <w:r>
        <w:t>-</w:t>
      </w:r>
      <w:r w:rsidR="00DF28BC" w:rsidRPr="000F1619">
        <w:t xml:space="preserve"> холодная вода – </w:t>
      </w:r>
      <w:r>
        <w:t>число проживающих в многоквартирных домах</w:t>
      </w:r>
      <w:r w:rsidR="00AF6B76">
        <w:t>,</w:t>
      </w:r>
      <w:r>
        <w:t xml:space="preserve"> которым отпущена холодная вода составило 455 человек и не изменилос к 2018 году, </w:t>
      </w:r>
      <w:r w:rsidRPr="000F1619">
        <w:t xml:space="preserve">на 1 проживающего </w:t>
      </w:r>
      <w:r>
        <w:t>составило 44,11 куб. м или 103,1% к 2018 году (42,8 куб.м);</w:t>
      </w:r>
      <w:r w:rsidR="00DF28BC" w:rsidRPr="000F1619">
        <w:t xml:space="preserve"> </w:t>
      </w:r>
    </w:p>
    <w:p w:rsidR="00DF28BC" w:rsidRDefault="00BE6D2A" w:rsidP="001941B6">
      <w:pPr>
        <w:spacing w:line="276" w:lineRule="auto"/>
        <w:ind w:firstLine="567"/>
        <w:jc w:val="both"/>
      </w:pPr>
      <w:r>
        <w:t>- природный газ - число проживающих в многоквартирных домах</w:t>
      </w:r>
      <w:r w:rsidR="00AF6B76">
        <w:t>,</w:t>
      </w:r>
      <w:r>
        <w:t xml:space="preserve"> которым отпущен природный газ</w:t>
      </w:r>
      <w:r w:rsidR="00AF6B76">
        <w:t xml:space="preserve"> увеличилось на 139 человек к 2018 году (858 человек), </w:t>
      </w:r>
      <w:r>
        <w:t xml:space="preserve"> </w:t>
      </w:r>
      <w:r w:rsidR="00AF6B76" w:rsidRPr="000F1619">
        <w:t>на 1 проживающего</w:t>
      </w:r>
      <w:r w:rsidR="00AF6B76">
        <w:t xml:space="preserve"> со</w:t>
      </w:r>
      <w:r w:rsidR="00B96CD0">
        <w:t>с</w:t>
      </w:r>
      <w:r w:rsidR="00AF6B76">
        <w:t>тавило 624,9 куб.м или 108,4% к 2018 году (</w:t>
      </w:r>
      <w:r w:rsidR="00DF28BC" w:rsidRPr="000F1619">
        <w:t>576,4 куб.метров</w:t>
      </w:r>
      <w:r w:rsidR="00AF6B76">
        <w:t>)</w:t>
      </w:r>
      <w:r w:rsidR="00DF28BC" w:rsidRPr="000F1619">
        <w:t xml:space="preserve">. </w:t>
      </w:r>
    </w:p>
    <w:p w:rsidR="00DF28BC" w:rsidRPr="000F1619" w:rsidRDefault="00AF6B76" w:rsidP="001941B6">
      <w:pPr>
        <w:spacing w:line="276" w:lineRule="auto"/>
        <w:ind w:firstLine="567"/>
        <w:jc w:val="both"/>
      </w:pPr>
      <w:r>
        <w:t>Н</w:t>
      </w:r>
      <w:r w:rsidR="00DF28BC" w:rsidRPr="000F1619">
        <w:t xml:space="preserve">аблюдается </w:t>
      </w:r>
      <w:r>
        <w:t>рост</w:t>
      </w:r>
      <w:r w:rsidR="00DF28BC" w:rsidRPr="000F1619">
        <w:t xml:space="preserve"> потребления энергетических ресурсов за счёт </w:t>
      </w:r>
      <w:r>
        <w:t xml:space="preserve">не достаточного количества </w:t>
      </w:r>
      <w:r w:rsidR="00DF28BC" w:rsidRPr="000F1619">
        <w:t>установки энергосберегающего оборудования и приборов учёта</w:t>
      </w:r>
    </w:p>
    <w:p w:rsidR="00DF28BC" w:rsidRPr="000F1619" w:rsidRDefault="00AF6B76" w:rsidP="001941B6">
      <w:pPr>
        <w:spacing w:line="276" w:lineRule="auto"/>
        <w:ind w:firstLine="567"/>
        <w:jc w:val="both"/>
      </w:pPr>
      <w:r>
        <w:t>В 2020</w:t>
      </w:r>
      <w:r w:rsidR="00DF28BC" w:rsidRPr="000F1619">
        <w:t>-202</w:t>
      </w:r>
      <w:r w:rsidR="00DF28BC">
        <w:t>1</w:t>
      </w:r>
      <w:r w:rsidR="00DF28BC" w:rsidRPr="000F1619">
        <w:t xml:space="preserve"> годах планируется снижение потребления многоквартирными домами электрической энергии</w:t>
      </w:r>
      <w:r>
        <w:t xml:space="preserve"> -</w:t>
      </w:r>
      <w:r w:rsidR="00DF28BC" w:rsidRPr="000F1619">
        <w:t xml:space="preserve"> за счёт реализации программ энергосбережения; холодной воды </w:t>
      </w:r>
      <w:r>
        <w:t xml:space="preserve">- </w:t>
      </w:r>
      <w:r w:rsidR="00DF28BC" w:rsidRPr="000F1619">
        <w:t>за счёт замены и ремонта сети водопроводов, установки приборов учёта</w:t>
      </w:r>
      <w:r>
        <w:t xml:space="preserve">, природного газа - </w:t>
      </w:r>
      <w:r w:rsidRPr="000F1619">
        <w:t>установки приборов учёта</w:t>
      </w:r>
      <w:r w:rsidR="00DF28BC" w:rsidRPr="000F1619">
        <w:t xml:space="preserve">. За счёт установки энергосберегающего оборудования и приборов учёта в котельной, обслуживающей 5-этажный дом потребление тепловой энергии также имеет тенденцию к снижению. </w:t>
      </w:r>
    </w:p>
    <w:p w:rsidR="001941B6" w:rsidRDefault="001941B6" w:rsidP="001941B6">
      <w:pPr>
        <w:jc w:val="both"/>
      </w:pPr>
    </w:p>
    <w:p w:rsidR="001941B6" w:rsidRPr="00B91C06" w:rsidRDefault="001941B6" w:rsidP="001941B6">
      <w:pPr>
        <w:spacing w:line="276" w:lineRule="auto"/>
        <w:ind w:firstLine="567"/>
        <w:jc w:val="both"/>
        <w:rPr>
          <w:u w:val="single"/>
        </w:rPr>
      </w:pPr>
      <w:r w:rsidRPr="000F1619">
        <w:t>В 201</w:t>
      </w:r>
      <w:r>
        <w:t>9</w:t>
      </w:r>
      <w:r w:rsidRPr="000F1619">
        <w:t xml:space="preserve"> году удельная величина потребления энергетических ресурсов </w:t>
      </w:r>
      <w:r w:rsidRPr="00B91C06">
        <w:rPr>
          <w:u w:val="single"/>
        </w:rPr>
        <w:t xml:space="preserve">муниципальными бюджетными учреждениями составила: </w:t>
      </w:r>
    </w:p>
    <w:p w:rsidR="001941B6" w:rsidRDefault="001941B6" w:rsidP="001941B6">
      <w:pPr>
        <w:spacing w:line="276" w:lineRule="auto"/>
        <w:ind w:firstLine="567"/>
        <w:jc w:val="both"/>
      </w:pPr>
      <w:r>
        <w:t>-</w:t>
      </w:r>
      <w:r w:rsidRPr="000F1619">
        <w:t>электрическая энергия –</w:t>
      </w:r>
      <w:r>
        <w:t xml:space="preserve"> среднегодовая численность постоянного населения района уменьшилась на 0,3 тыс. человек и составила 15,1 тыс. человек, </w:t>
      </w:r>
      <w:r w:rsidRPr="000F1619">
        <w:t xml:space="preserve">на 1 </w:t>
      </w:r>
      <w:r>
        <w:t>человека населения  40,2</w:t>
      </w:r>
      <w:r w:rsidRPr="00A017A4">
        <w:t xml:space="preserve"> </w:t>
      </w:r>
      <w:r w:rsidRPr="000F1619">
        <w:t xml:space="preserve">кВт/ч </w:t>
      </w:r>
      <w:r>
        <w:t>или 81,9% к 2018 году (49,1</w:t>
      </w:r>
      <w:r w:rsidRPr="000F1619">
        <w:t xml:space="preserve"> кВт/ч</w:t>
      </w:r>
      <w:r>
        <w:t>)</w:t>
      </w:r>
      <w:r w:rsidRPr="000F1619">
        <w:t>;</w:t>
      </w:r>
    </w:p>
    <w:p w:rsidR="001941B6" w:rsidRDefault="001941B6" w:rsidP="001941B6">
      <w:pPr>
        <w:spacing w:line="276" w:lineRule="auto"/>
        <w:ind w:firstLine="567"/>
        <w:jc w:val="both"/>
      </w:pPr>
      <w:r>
        <w:lastRenderedPageBreak/>
        <w:t xml:space="preserve">- </w:t>
      </w:r>
      <w:r w:rsidRPr="000F1619">
        <w:t xml:space="preserve">тепловая энергия </w:t>
      </w:r>
      <w:r>
        <w:t>–</w:t>
      </w:r>
      <w:r w:rsidRPr="000F1619">
        <w:t xml:space="preserve"> </w:t>
      </w:r>
      <w:r>
        <w:t xml:space="preserve">общая площадь муниципальных учреждений не изменилась и составляет 34675 кв.м, </w:t>
      </w:r>
      <w:r w:rsidRPr="000F1619">
        <w:t>на 1 кв. метр общей площади</w:t>
      </w:r>
      <w:r>
        <w:t xml:space="preserve"> 0,115 Гкал или 105,5% к 2018 году (</w:t>
      </w:r>
      <w:r w:rsidRPr="000F1619">
        <w:t>0,1</w:t>
      </w:r>
      <w:r>
        <w:t>09</w:t>
      </w:r>
      <w:r w:rsidRPr="000F1619">
        <w:t xml:space="preserve"> Гкал</w:t>
      </w:r>
      <w:r>
        <w:t>)</w:t>
      </w:r>
      <w:r w:rsidRPr="000F1619">
        <w:t>;</w:t>
      </w:r>
    </w:p>
    <w:p w:rsidR="001941B6" w:rsidRDefault="001941B6" w:rsidP="001941B6">
      <w:pPr>
        <w:spacing w:line="276" w:lineRule="auto"/>
        <w:ind w:firstLine="567"/>
        <w:jc w:val="both"/>
      </w:pPr>
      <w:r>
        <w:t>-</w:t>
      </w:r>
      <w:r w:rsidRPr="000F1619">
        <w:t xml:space="preserve"> холодная вода – </w:t>
      </w:r>
      <w:r>
        <w:t xml:space="preserve">среднегодовая численность постоянного населения района уменьшилась на 0,3 тыс. человек и составила 15,1 тыс. человек, </w:t>
      </w:r>
      <w:r w:rsidRPr="000F1619">
        <w:t xml:space="preserve">на 1 </w:t>
      </w:r>
      <w:r>
        <w:t>человека населения  0,30 куб. м или 107,1% к 2018 году (0,28 куб.м);</w:t>
      </w:r>
      <w:r w:rsidRPr="000F1619">
        <w:t xml:space="preserve"> </w:t>
      </w:r>
    </w:p>
    <w:p w:rsidR="001941B6" w:rsidRDefault="001941B6" w:rsidP="001941B6">
      <w:pPr>
        <w:spacing w:line="276" w:lineRule="auto"/>
        <w:ind w:firstLine="567"/>
        <w:jc w:val="both"/>
      </w:pPr>
      <w:r>
        <w:t xml:space="preserve">- природный газ - среднегодовая численность постоянного населения района уменьшилась на 0,3 тыс. человек и составила 15,1 тыс. человек, </w:t>
      </w:r>
      <w:r w:rsidRPr="000F1619">
        <w:t xml:space="preserve">на 1 </w:t>
      </w:r>
      <w:r>
        <w:t>человека населения  5,5 куб.м или на уровне  2018 года</w:t>
      </w:r>
      <w:r w:rsidRPr="000F1619">
        <w:t xml:space="preserve">. </w:t>
      </w:r>
    </w:p>
    <w:p w:rsidR="001941B6" w:rsidRPr="000F1619" w:rsidRDefault="001941B6" w:rsidP="001941B6">
      <w:pPr>
        <w:spacing w:line="276" w:lineRule="auto"/>
        <w:ind w:firstLine="567"/>
        <w:jc w:val="both"/>
      </w:pPr>
      <w:r>
        <w:t>Н</w:t>
      </w:r>
      <w:r w:rsidRPr="000F1619">
        <w:t xml:space="preserve">аблюдается </w:t>
      </w:r>
      <w:r>
        <w:t>рост</w:t>
      </w:r>
      <w:r w:rsidRPr="000F1619">
        <w:t xml:space="preserve"> потребления энергетических ресурсов за счёт </w:t>
      </w:r>
      <w:r>
        <w:t xml:space="preserve">не достаточного количества </w:t>
      </w:r>
      <w:r w:rsidRPr="000F1619">
        <w:t>установки энергосберегающего оборудования и приборов учёта</w:t>
      </w:r>
    </w:p>
    <w:p w:rsidR="001941B6" w:rsidRPr="00F13304" w:rsidRDefault="001941B6" w:rsidP="001941B6">
      <w:pPr>
        <w:spacing w:line="276" w:lineRule="auto"/>
        <w:ind w:firstLine="567"/>
        <w:jc w:val="both"/>
      </w:pPr>
      <w:r w:rsidRPr="00F13304">
        <w:t>По всем величинам, кроме электрической энергии, наблюдается рост потребления энергетических ресурсов. Необхдимо устранить за счёт установки энергосберегающего оборудования и приборов учёта</w:t>
      </w:r>
    </w:p>
    <w:p w:rsidR="001941B6" w:rsidRPr="00DB3740" w:rsidRDefault="001941B6" w:rsidP="001941B6">
      <w:pPr>
        <w:spacing w:line="276" w:lineRule="auto"/>
        <w:ind w:firstLine="567"/>
        <w:jc w:val="both"/>
      </w:pPr>
      <w:r w:rsidRPr="00F13304">
        <w:t xml:space="preserve"> В 2020-2021 годах планируется снижение потребления бюджетными организациями за счет реализации программ энергосбережения; холодной воды за счет замены и ремонта сети водопроводов, установки приборов учета.</w:t>
      </w:r>
    </w:p>
    <w:p w:rsidR="001941B6" w:rsidRDefault="001941B6" w:rsidP="001941B6">
      <w:pPr>
        <w:spacing w:line="276" w:lineRule="auto"/>
        <w:ind w:firstLine="567"/>
        <w:jc w:val="both"/>
      </w:pPr>
    </w:p>
    <w:p w:rsidR="00BE0537" w:rsidRDefault="00BE0537" w:rsidP="00B91C06">
      <w:pPr>
        <w:spacing w:line="276" w:lineRule="auto"/>
        <w:jc w:val="both"/>
      </w:pPr>
      <w:r w:rsidRPr="000F1619">
        <w:rPr>
          <w:b/>
        </w:rPr>
        <w:t>Показатель № 39.</w:t>
      </w:r>
      <w:r w:rsidRPr="000F1619">
        <w:t xml:space="preserve"> Удельная величина потребления энергетических ресурсов в многоквартирных домах: электрическая энергия, тепловая энергия, холодная вода, природный газ.</w:t>
      </w:r>
    </w:p>
    <w:p w:rsidR="00B96CD0" w:rsidRDefault="00AF6B76" w:rsidP="00B91C06">
      <w:pPr>
        <w:spacing w:line="276" w:lineRule="auto"/>
        <w:ind w:firstLine="709"/>
        <w:jc w:val="both"/>
      </w:pPr>
      <w:r>
        <w:t xml:space="preserve">За 2019 год значение показателей составило: </w:t>
      </w:r>
      <w:r w:rsidRPr="000F1619">
        <w:t>электрическая энергия –на 1 проживающего</w:t>
      </w:r>
      <w:r>
        <w:t xml:space="preserve"> 601,8</w:t>
      </w:r>
      <w:r w:rsidRPr="00A017A4">
        <w:t xml:space="preserve"> </w:t>
      </w:r>
      <w:r w:rsidRPr="000F1619">
        <w:t xml:space="preserve">кВт/ч </w:t>
      </w:r>
      <w:r>
        <w:t>с ростом на 2,1% к 2018 году</w:t>
      </w:r>
      <w:r w:rsidRPr="000F1619">
        <w:t>;</w:t>
      </w:r>
      <w:r w:rsidR="00B96CD0" w:rsidRPr="00B96CD0">
        <w:t xml:space="preserve"> </w:t>
      </w:r>
      <w:r w:rsidR="00B96CD0" w:rsidRPr="000F1619">
        <w:t xml:space="preserve">тепловая энергия </w:t>
      </w:r>
      <w:r w:rsidR="00B96CD0">
        <w:t>–</w:t>
      </w:r>
      <w:r w:rsidR="00B96CD0" w:rsidRPr="000F1619">
        <w:t>на 1 кв. метр общей площади</w:t>
      </w:r>
      <w:r w:rsidR="00B96CD0">
        <w:t xml:space="preserve"> 0,148 Гкал со снижением на 4,5% к 2018 году</w:t>
      </w:r>
      <w:r w:rsidR="00B96CD0" w:rsidRPr="000F1619">
        <w:t>;</w:t>
      </w:r>
      <w:r w:rsidR="00B96CD0" w:rsidRPr="00B96CD0">
        <w:t xml:space="preserve"> </w:t>
      </w:r>
      <w:r w:rsidR="00B96CD0" w:rsidRPr="000F1619">
        <w:t xml:space="preserve">холодная вода –на 1 проживающего </w:t>
      </w:r>
      <w:r w:rsidR="00B96CD0">
        <w:t xml:space="preserve"> 44,11 куб. м с ростом 3,1% к 2018 году;</w:t>
      </w:r>
      <w:r w:rsidR="00B96CD0" w:rsidRPr="00B96CD0">
        <w:t xml:space="preserve"> </w:t>
      </w:r>
      <w:r w:rsidR="00B96CD0">
        <w:t xml:space="preserve">природный газ - </w:t>
      </w:r>
      <w:r w:rsidR="00B96CD0" w:rsidRPr="000F1619">
        <w:t>на 1 проживающего</w:t>
      </w:r>
      <w:r w:rsidR="00B96CD0">
        <w:t xml:space="preserve">  624,9 куб.м с ростом на 8,4% к 2018 году</w:t>
      </w:r>
      <w:r w:rsidR="00B96CD0" w:rsidRPr="000F1619">
        <w:t xml:space="preserve">. </w:t>
      </w:r>
    </w:p>
    <w:p w:rsidR="000F1619" w:rsidRDefault="008017E5" w:rsidP="00B91C06">
      <w:pPr>
        <w:spacing w:line="276" w:lineRule="auto"/>
        <w:jc w:val="both"/>
      </w:pPr>
      <w:r w:rsidRPr="00DB3740">
        <w:rPr>
          <w:b/>
        </w:rPr>
        <w:t>Показатель № 40.</w:t>
      </w:r>
      <w:r w:rsidRPr="00DB3740">
        <w:t xml:space="preserve"> Удельная величина потребления энергетических ресурсов муниципальными бюджетными учреждениями: электрическая энергия, тепловая энергия, горячая вода, холодная вода, природный газ. </w:t>
      </w:r>
    </w:p>
    <w:p w:rsidR="00F13304" w:rsidRDefault="00F13304" w:rsidP="00B91C06">
      <w:pPr>
        <w:spacing w:line="276" w:lineRule="auto"/>
        <w:ind w:firstLine="709"/>
        <w:jc w:val="both"/>
      </w:pPr>
      <w:bookmarkStart w:id="3" w:name="sub_10111"/>
      <w:bookmarkEnd w:id="1"/>
      <w:r>
        <w:t xml:space="preserve">За 2019 год значение показателей составило: </w:t>
      </w:r>
      <w:r w:rsidRPr="000F1619">
        <w:t xml:space="preserve">электрическая энергия –на 1 </w:t>
      </w:r>
      <w:r>
        <w:t>человека населения  40,2</w:t>
      </w:r>
      <w:r w:rsidRPr="00A017A4">
        <w:t xml:space="preserve"> </w:t>
      </w:r>
      <w:r w:rsidRPr="000F1619">
        <w:t xml:space="preserve">кВт/ч </w:t>
      </w:r>
      <w:r>
        <w:t>или снижение на 18,1% к 2018 году</w:t>
      </w:r>
      <w:r w:rsidRPr="000F1619">
        <w:t>;</w:t>
      </w:r>
      <w:r>
        <w:t xml:space="preserve"> </w:t>
      </w:r>
      <w:r w:rsidRPr="000F1619">
        <w:t xml:space="preserve">тепловая энергия </w:t>
      </w:r>
      <w:r>
        <w:t>–</w:t>
      </w:r>
      <w:r w:rsidRPr="000F1619">
        <w:t>на 1 кв. метр общей площади</w:t>
      </w:r>
      <w:r w:rsidRPr="00F13304">
        <w:t xml:space="preserve"> </w:t>
      </w:r>
      <w:r>
        <w:t>муниципальных учреждений 0,115 Гкал с ростом 5,5% к 2018 году</w:t>
      </w:r>
      <w:r w:rsidRPr="000F1619">
        <w:t xml:space="preserve">; холодная вода –на 1 </w:t>
      </w:r>
      <w:r>
        <w:t>человека населения  0,30 куб. м или с ростом 7,1% к 2018 году;</w:t>
      </w:r>
      <w:r w:rsidRPr="000F1619">
        <w:t xml:space="preserve"> </w:t>
      </w:r>
      <w:r>
        <w:t xml:space="preserve"> природный газ - </w:t>
      </w:r>
      <w:r w:rsidRPr="000F1619">
        <w:t xml:space="preserve">на 1 </w:t>
      </w:r>
      <w:r>
        <w:t>человека населения  5,5 куб.м или на уровне  2018 года</w:t>
      </w:r>
      <w:r w:rsidRPr="000F1619">
        <w:t xml:space="preserve">. </w:t>
      </w:r>
    </w:p>
    <w:p w:rsidR="00D5010F" w:rsidRDefault="00DE1ECD" w:rsidP="00DE1ECD">
      <w:pPr>
        <w:jc w:val="both"/>
        <w:rPr>
          <w:b/>
        </w:rPr>
      </w:pPr>
      <w:r w:rsidRPr="00DB3740">
        <w:rPr>
          <w:b/>
        </w:rPr>
        <w:lastRenderedPageBreak/>
        <w:t>2. Итоги социологических опросов населения</w:t>
      </w:r>
    </w:p>
    <w:p w:rsidR="009E1F23" w:rsidRPr="00DB3740" w:rsidRDefault="009E1F23" w:rsidP="00DE1ECD">
      <w:pPr>
        <w:jc w:val="both"/>
        <w:rPr>
          <w:b/>
        </w:rPr>
      </w:pPr>
    </w:p>
    <w:p w:rsidR="00F0627C" w:rsidRPr="00122E49" w:rsidRDefault="00F0627C" w:rsidP="00F0627C">
      <w:pPr>
        <w:rPr>
          <w:color w:val="000000" w:themeColor="text1"/>
          <w:kern w:val="2"/>
          <w:u w:val="single"/>
        </w:rPr>
      </w:pPr>
      <w:r w:rsidRPr="00122E49">
        <w:rPr>
          <w:color w:val="000000" w:themeColor="text1"/>
          <w:kern w:val="2"/>
        </w:rPr>
        <w:t xml:space="preserve">    </w:t>
      </w:r>
      <w:r w:rsidRPr="00122E49">
        <w:rPr>
          <w:color w:val="000000" w:themeColor="text1"/>
          <w:kern w:val="2"/>
          <w:u w:val="single"/>
        </w:rPr>
        <w:t xml:space="preserve"> Удовлетворенность населения деятельностью органов местного самоуправления муниципального района,%</w:t>
      </w:r>
    </w:p>
    <w:p w:rsidR="00F0627C" w:rsidRPr="008839EF" w:rsidRDefault="00F0627C" w:rsidP="00F0627C">
      <w:pPr>
        <w:rPr>
          <w:color w:val="000000" w:themeColor="text1"/>
          <w:kern w:val="2"/>
        </w:rPr>
      </w:pPr>
    </w:p>
    <w:tbl>
      <w:tblPr>
        <w:tblW w:w="14325" w:type="dxa"/>
        <w:tblInd w:w="45" w:type="dxa"/>
        <w:tblLayout w:type="fixed"/>
        <w:tblCellMar>
          <w:left w:w="10" w:type="dxa"/>
          <w:right w:w="10" w:type="dxa"/>
        </w:tblCellMar>
        <w:tblLook w:val="04A0" w:firstRow="1" w:lastRow="0" w:firstColumn="1" w:lastColumn="0" w:noHBand="0" w:noVBand="1"/>
      </w:tblPr>
      <w:tblGrid>
        <w:gridCol w:w="2684"/>
        <w:gridCol w:w="18"/>
        <w:gridCol w:w="1984"/>
        <w:gridCol w:w="3119"/>
        <w:gridCol w:w="3260"/>
        <w:gridCol w:w="3260"/>
      </w:tblGrid>
      <w:tr w:rsidR="00F0627C" w:rsidRPr="008839EF" w:rsidTr="00C005B3">
        <w:tc>
          <w:tcPr>
            <w:tcW w:w="4688"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F0627C" w:rsidRPr="008839EF" w:rsidRDefault="00F0627C" w:rsidP="00C005B3">
            <w:pPr>
              <w:widowControl w:val="0"/>
              <w:suppressLineNumbers/>
              <w:autoSpaceDE w:val="0"/>
              <w:autoSpaceDN w:val="0"/>
              <w:spacing w:line="240" w:lineRule="auto"/>
              <w:jc w:val="center"/>
              <w:textAlignment w:val="baseline"/>
              <w:rPr>
                <w:color w:val="000000" w:themeColor="text1"/>
                <w:kern w:val="3"/>
                <w:sz w:val="24"/>
                <w:szCs w:val="24"/>
                <w:lang w:eastAsia="zh-CN"/>
              </w:rPr>
            </w:pPr>
            <w:r w:rsidRPr="008839EF">
              <w:rPr>
                <w:color w:val="000000" w:themeColor="text1"/>
                <w:kern w:val="3"/>
                <w:sz w:val="24"/>
                <w:szCs w:val="24"/>
                <w:lang w:eastAsia="zh-CN"/>
              </w:rPr>
              <w:t xml:space="preserve">Годы </w:t>
            </w:r>
          </w:p>
        </w:tc>
        <w:tc>
          <w:tcPr>
            <w:tcW w:w="3119" w:type="dxa"/>
            <w:vMerge w:val="restart"/>
            <w:tcBorders>
              <w:top w:val="single" w:sz="2" w:space="0" w:color="000000"/>
              <w:left w:val="single" w:sz="2" w:space="0" w:color="000000"/>
              <w:bottom w:val="single" w:sz="2" w:space="0" w:color="000000"/>
              <w:right w:val="single" w:sz="2" w:space="0" w:color="000000"/>
            </w:tcBorders>
            <w:hideMark/>
          </w:tcPr>
          <w:p w:rsidR="00F0627C" w:rsidRPr="008839EF" w:rsidRDefault="00F0627C" w:rsidP="00C005B3">
            <w:pPr>
              <w:widowControl w:val="0"/>
              <w:suppressLineNumbers/>
              <w:autoSpaceDE w:val="0"/>
              <w:autoSpaceDN w:val="0"/>
              <w:spacing w:line="240" w:lineRule="auto"/>
              <w:jc w:val="center"/>
              <w:textAlignment w:val="baseline"/>
              <w:rPr>
                <w:color w:val="000000" w:themeColor="text1"/>
                <w:kern w:val="3"/>
                <w:sz w:val="24"/>
                <w:szCs w:val="24"/>
                <w:lang w:eastAsia="zh-CN"/>
              </w:rPr>
            </w:pPr>
            <w:r w:rsidRPr="008839EF">
              <w:rPr>
                <w:color w:val="000000" w:themeColor="text1"/>
                <w:kern w:val="3"/>
                <w:sz w:val="24"/>
                <w:szCs w:val="24"/>
                <w:lang w:eastAsia="zh-CN"/>
              </w:rPr>
              <w:t>Динамика</w:t>
            </w:r>
          </w:p>
          <w:p w:rsidR="00F0627C" w:rsidRPr="008839EF" w:rsidRDefault="00F0627C" w:rsidP="00C005B3">
            <w:pPr>
              <w:widowControl w:val="0"/>
              <w:suppressLineNumbers/>
              <w:autoSpaceDE w:val="0"/>
              <w:autoSpaceDN w:val="0"/>
              <w:spacing w:line="240" w:lineRule="auto"/>
              <w:jc w:val="center"/>
              <w:textAlignment w:val="baseline"/>
              <w:rPr>
                <w:color w:val="000000" w:themeColor="text1"/>
                <w:kern w:val="3"/>
                <w:sz w:val="24"/>
                <w:szCs w:val="24"/>
                <w:lang w:eastAsia="zh-CN"/>
              </w:rPr>
            </w:pPr>
            <w:r w:rsidRPr="008839EF">
              <w:rPr>
                <w:color w:val="000000" w:themeColor="text1"/>
                <w:kern w:val="3"/>
                <w:sz w:val="24"/>
                <w:szCs w:val="24"/>
                <w:lang w:eastAsia="zh-CN"/>
              </w:rPr>
              <w:t>(</w:t>
            </w:r>
            <w:r w:rsidRPr="008839EF">
              <w:rPr>
                <w:color w:val="000000" w:themeColor="text1"/>
                <w:kern w:val="3"/>
                <w:sz w:val="24"/>
                <w:szCs w:val="24"/>
                <w:u w:val="single"/>
                <w:lang w:eastAsia="zh-CN"/>
              </w:rPr>
              <w:t>+</w:t>
            </w:r>
            <w:r w:rsidRPr="008839EF">
              <w:rPr>
                <w:color w:val="000000" w:themeColor="text1"/>
                <w:kern w:val="3"/>
                <w:sz w:val="24"/>
                <w:szCs w:val="24"/>
                <w:lang w:eastAsia="zh-CN"/>
              </w:rPr>
              <w:t>%)</w:t>
            </w:r>
          </w:p>
        </w:tc>
        <w:tc>
          <w:tcPr>
            <w:tcW w:w="3260" w:type="dxa"/>
            <w:vMerge w:val="restart"/>
            <w:tcBorders>
              <w:top w:val="single" w:sz="2" w:space="0" w:color="000000"/>
              <w:left w:val="single" w:sz="2" w:space="0" w:color="000000"/>
              <w:bottom w:val="single" w:sz="2" w:space="0" w:color="000000"/>
              <w:right w:val="single" w:sz="2" w:space="0" w:color="000000"/>
            </w:tcBorders>
            <w:hideMark/>
          </w:tcPr>
          <w:p w:rsidR="00F0627C" w:rsidRPr="008839EF" w:rsidRDefault="00F0627C" w:rsidP="00C005B3">
            <w:pPr>
              <w:widowControl w:val="0"/>
              <w:suppressLineNumbers/>
              <w:autoSpaceDE w:val="0"/>
              <w:autoSpaceDN w:val="0"/>
              <w:spacing w:line="240" w:lineRule="auto"/>
              <w:jc w:val="center"/>
              <w:textAlignment w:val="baseline"/>
              <w:rPr>
                <w:color w:val="000000" w:themeColor="text1"/>
                <w:kern w:val="3"/>
                <w:sz w:val="24"/>
                <w:szCs w:val="24"/>
                <w:lang w:eastAsia="zh-CN"/>
              </w:rPr>
            </w:pPr>
            <w:r w:rsidRPr="008839EF">
              <w:rPr>
                <w:color w:val="000000" w:themeColor="text1"/>
                <w:kern w:val="3"/>
                <w:sz w:val="24"/>
                <w:szCs w:val="24"/>
                <w:lang w:eastAsia="zh-CN"/>
              </w:rPr>
              <w:t>Пороговое значение</w:t>
            </w:r>
          </w:p>
          <w:p w:rsidR="00F0627C" w:rsidRPr="008839EF" w:rsidRDefault="00F0627C" w:rsidP="00C005B3">
            <w:pPr>
              <w:widowControl w:val="0"/>
              <w:suppressLineNumbers/>
              <w:autoSpaceDE w:val="0"/>
              <w:autoSpaceDN w:val="0"/>
              <w:spacing w:line="240" w:lineRule="auto"/>
              <w:jc w:val="center"/>
              <w:textAlignment w:val="baseline"/>
              <w:rPr>
                <w:color w:val="000000" w:themeColor="text1"/>
                <w:kern w:val="3"/>
                <w:sz w:val="24"/>
                <w:szCs w:val="24"/>
                <w:lang w:eastAsia="zh-CN"/>
              </w:rPr>
            </w:pPr>
            <w:r w:rsidRPr="008839EF">
              <w:rPr>
                <w:color w:val="000000" w:themeColor="text1"/>
                <w:kern w:val="3"/>
                <w:sz w:val="24"/>
                <w:szCs w:val="24"/>
                <w:lang w:eastAsia="zh-CN"/>
              </w:rPr>
              <w:t>критерия</w:t>
            </w:r>
          </w:p>
        </w:tc>
        <w:tc>
          <w:tcPr>
            <w:tcW w:w="3260" w:type="dxa"/>
            <w:vMerge w:val="restart"/>
            <w:tcBorders>
              <w:top w:val="single" w:sz="2" w:space="0" w:color="000000"/>
              <w:left w:val="single" w:sz="2" w:space="0" w:color="000000"/>
              <w:bottom w:val="single" w:sz="2" w:space="0" w:color="000000"/>
              <w:right w:val="single" w:sz="2" w:space="0" w:color="000000"/>
            </w:tcBorders>
            <w:hideMark/>
          </w:tcPr>
          <w:p w:rsidR="00F0627C" w:rsidRPr="008839EF" w:rsidRDefault="00F0627C" w:rsidP="00C005B3">
            <w:pPr>
              <w:widowControl w:val="0"/>
              <w:suppressLineNumbers/>
              <w:autoSpaceDE w:val="0"/>
              <w:autoSpaceDN w:val="0"/>
              <w:spacing w:line="240" w:lineRule="auto"/>
              <w:jc w:val="center"/>
              <w:textAlignment w:val="baseline"/>
              <w:rPr>
                <w:color w:val="000000" w:themeColor="text1"/>
                <w:kern w:val="3"/>
                <w:sz w:val="24"/>
                <w:szCs w:val="24"/>
                <w:lang w:eastAsia="zh-CN"/>
              </w:rPr>
            </w:pPr>
            <w:r w:rsidRPr="008839EF">
              <w:rPr>
                <w:color w:val="000000" w:themeColor="text1"/>
                <w:kern w:val="3"/>
                <w:sz w:val="24"/>
                <w:szCs w:val="24"/>
                <w:lang w:eastAsia="zh-CN"/>
              </w:rPr>
              <w:t>Среднеобластное значение</w:t>
            </w:r>
          </w:p>
          <w:p w:rsidR="00F0627C" w:rsidRPr="008839EF" w:rsidRDefault="00F0627C" w:rsidP="00C005B3">
            <w:pPr>
              <w:widowControl w:val="0"/>
              <w:suppressLineNumbers/>
              <w:autoSpaceDE w:val="0"/>
              <w:autoSpaceDN w:val="0"/>
              <w:spacing w:line="240" w:lineRule="auto"/>
              <w:jc w:val="center"/>
              <w:textAlignment w:val="baseline"/>
              <w:rPr>
                <w:color w:val="000000" w:themeColor="text1"/>
                <w:kern w:val="3"/>
                <w:sz w:val="24"/>
                <w:szCs w:val="24"/>
                <w:lang w:eastAsia="zh-CN"/>
              </w:rPr>
            </w:pPr>
            <w:r w:rsidRPr="008839EF">
              <w:rPr>
                <w:color w:val="000000" w:themeColor="text1"/>
                <w:kern w:val="3"/>
                <w:sz w:val="24"/>
                <w:szCs w:val="24"/>
                <w:lang w:eastAsia="zh-CN"/>
              </w:rPr>
              <w:t>по группе (м/р)</w:t>
            </w:r>
          </w:p>
        </w:tc>
      </w:tr>
      <w:tr w:rsidR="00F0627C" w:rsidRPr="008839EF" w:rsidTr="00C005B3">
        <w:tc>
          <w:tcPr>
            <w:tcW w:w="2685"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F0627C" w:rsidRPr="008839EF" w:rsidRDefault="00F0627C" w:rsidP="00C005B3">
            <w:pPr>
              <w:widowControl w:val="0"/>
              <w:suppressLineNumbers/>
              <w:autoSpaceDE w:val="0"/>
              <w:autoSpaceDN w:val="0"/>
              <w:spacing w:line="240" w:lineRule="auto"/>
              <w:jc w:val="center"/>
              <w:textAlignment w:val="baseline"/>
              <w:rPr>
                <w:color w:val="000000" w:themeColor="text1"/>
                <w:kern w:val="3"/>
                <w:sz w:val="24"/>
                <w:szCs w:val="24"/>
                <w:lang w:eastAsia="zh-CN"/>
              </w:rPr>
            </w:pPr>
            <w:r>
              <w:rPr>
                <w:color w:val="000000" w:themeColor="text1"/>
                <w:kern w:val="3"/>
                <w:sz w:val="20"/>
                <w:szCs w:val="20"/>
                <w:lang w:eastAsia="zh-CN"/>
              </w:rPr>
              <w:t>2018</w:t>
            </w:r>
            <w:r w:rsidRPr="008839EF">
              <w:rPr>
                <w:color w:val="000000" w:themeColor="text1"/>
                <w:kern w:val="3"/>
                <w:sz w:val="20"/>
                <w:szCs w:val="20"/>
                <w:lang w:eastAsia="zh-CN"/>
              </w:rPr>
              <w:t xml:space="preserve"> г</w:t>
            </w:r>
          </w:p>
        </w:tc>
        <w:tc>
          <w:tcPr>
            <w:tcW w:w="2003" w:type="dxa"/>
            <w:gridSpan w:val="2"/>
            <w:tcBorders>
              <w:top w:val="single" w:sz="2" w:space="0" w:color="000000"/>
              <w:left w:val="single" w:sz="4" w:space="0" w:color="auto"/>
              <w:bottom w:val="single" w:sz="2" w:space="0" w:color="000000"/>
              <w:right w:val="single" w:sz="2" w:space="0" w:color="000000"/>
            </w:tcBorders>
            <w:hideMark/>
          </w:tcPr>
          <w:p w:rsidR="00F0627C" w:rsidRPr="008839EF" w:rsidRDefault="00F0627C" w:rsidP="00C005B3">
            <w:pPr>
              <w:widowControl w:val="0"/>
              <w:suppressLineNumbers/>
              <w:autoSpaceDE w:val="0"/>
              <w:autoSpaceDN w:val="0"/>
              <w:spacing w:line="240" w:lineRule="auto"/>
              <w:jc w:val="center"/>
              <w:textAlignment w:val="baseline"/>
              <w:rPr>
                <w:color w:val="000000" w:themeColor="text1"/>
                <w:kern w:val="3"/>
                <w:sz w:val="24"/>
                <w:szCs w:val="24"/>
                <w:lang w:eastAsia="zh-CN"/>
              </w:rPr>
            </w:pPr>
            <w:r>
              <w:rPr>
                <w:color w:val="000000" w:themeColor="text1"/>
                <w:kern w:val="3"/>
                <w:sz w:val="20"/>
                <w:szCs w:val="20"/>
                <w:lang w:eastAsia="zh-CN"/>
              </w:rPr>
              <w:t>2019</w:t>
            </w:r>
            <w:r w:rsidRPr="008839EF">
              <w:rPr>
                <w:color w:val="000000" w:themeColor="text1"/>
                <w:kern w:val="3"/>
                <w:sz w:val="20"/>
                <w:szCs w:val="20"/>
                <w:lang w:eastAsia="zh-CN"/>
              </w:rPr>
              <w:t xml:space="preserve"> г</w:t>
            </w:r>
          </w:p>
        </w:tc>
        <w:tc>
          <w:tcPr>
            <w:tcW w:w="3119" w:type="dxa"/>
            <w:vMerge/>
            <w:tcBorders>
              <w:top w:val="single" w:sz="2" w:space="0" w:color="000000"/>
              <w:left w:val="single" w:sz="2" w:space="0" w:color="000000"/>
              <w:bottom w:val="single" w:sz="2" w:space="0" w:color="000000"/>
              <w:right w:val="single" w:sz="2" w:space="0" w:color="000000"/>
            </w:tcBorders>
            <w:vAlign w:val="center"/>
            <w:hideMark/>
          </w:tcPr>
          <w:p w:rsidR="00F0627C" w:rsidRPr="008839EF" w:rsidRDefault="00F0627C" w:rsidP="00C005B3">
            <w:pPr>
              <w:suppressAutoHyphens w:val="0"/>
              <w:spacing w:line="240" w:lineRule="auto"/>
              <w:rPr>
                <w:color w:val="000000" w:themeColor="text1"/>
                <w:kern w:val="3"/>
                <w:sz w:val="24"/>
                <w:szCs w:val="24"/>
                <w:lang w:eastAsia="zh-CN"/>
              </w:rPr>
            </w:pPr>
          </w:p>
        </w:tc>
        <w:tc>
          <w:tcPr>
            <w:tcW w:w="3260" w:type="dxa"/>
            <w:vMerge/>
            <w:tcBorders>
              <w:top w:val="single" w:sz="2" w:space="0" w:color="000000"/>
              <w:left w:val="single" w:sz="2" w:space="0" w:color="000000"/>
              <w:bottom w:val="single" w:sz="2" w:space="0" w:color="000000"/>
              <w:right w:val="single" w:sz="2" w:space="0" w:color="000000"/>
            </w:tcBorders>
            <w:vAlign w:val="center"/>
            <w:hideMark/>
          </w:tcPr>
          <w:p w:rsidR="00F0627C" w:rsidRPr="008839EF" w:rsidRDefault="00F0627C" w:rsidP="00C005B3">
            <w:pPr>
              <w:suppressAutoHyphens w:val="0"/>
              <w:spacing w:line="240" w:lineRule="auto"/>
              <w:rPr>
                <w:color w:val="000000" w:themeColor="text1"/>
                <w:kern w:val="3"/>
                <w:sz w:val="24"/>
                <w:szCs w:val="24"/>
                <w:lang w:eastAsia="zh-CN"/>
              </w:rPr>
            </w:pPr>
          </w:p>
        </w:tc>
        <w:tc>
          <w:tcPr>
            <w:tcW w:w="3260" w:type="dxa"/>
            <w:vMerge/>
            <w:tcBorders>
              <w:top w:val="single" w:sz="2" w:space="0" w:color="000000"/>
              <w:left w:val="single" w:sz="2" w:space="0" w:color="000000"/>
              <w:bottom w:val="single" w:sz="2" w:space="0" w:color="000000"/>
              <w:right w:val="single" w:sz="2" w:space="0" w:color="000000"/>
            </w:tcBorders>
            <w:vAlign w:val="center"/>
            <w:hideMark/>
          </w:tcPr>
          <w:p w:rsidR="00F0627C" w:rsidRPr="008839EF" w:rsidRDefault="00F0627C" w:rsidP="00C005B3">
            <w:pPr>
              <w:suppressAutoHyphens w:val="0"/>
              <w:spacing w:line="240" w:lineRule="auto"/>
              <w:rPr>
                <w:color w:val="000000" w:themeColor="text1"/>
                <w:kern w:val="3"/>
                <w:sz w:val="24"/>
                <w:szCs w:val="24"/>
                <w:lang w:eastAsia="zh-CN"/>
              </w:rPr>
            </w:pPr>
          </w:p>
        </w:tc>
      </w:tr>
      <w:tr w:rsidR="00F0627C" w:rsidRPr="008839EF" w:rsidTr="00C005B3">
        <w:tc>
          <w:tcPr>
            <w:tcW w:w="2704"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rsidR="00F0627C" w:rsidRPr="008839EF" w:rsidRDefault="00F0627C" w:rsidP="00C005B3">
            <w:pPr>
              <w:widowControl w:val="0"/>
              <w:suppressLineNumbers/>
              <w:autoSpaceDE w:val="0"/>
              <w:autoSpaceDN w:val="0"/>
              <w:spacing w:line="240" w:lineRule="auto"/>
              <w:jc w:val="center"/>
              <w:textAlignment w:val="baseline"/>
              <w:rPr>
                <w:color w:val="000000" w:themeColor="text1"/>
                <w:kern w:val="3"/>
                <w:sz w:val="20"/>
                <w:szCs w:val="20"/>
                <w:lang w:eastAsia="zh-CN"/>
              </w:rPr>
            </w:pPr>
            <w:r w:rsidRPr="008839EF">
              <w:rPr>
                <w:color w:val="000000" w:themeColor="text1"/>
                <w:kern w:val="3"/>
                <w:sz w:val="20"/>
                <w:szCs w:val="20"/>
                <w:lang w:eastAsia="zh-CN"/>
              </w:rPr>
              <w:t>1</w:t>
            </w:r>
          </w:p>
        </w:tc>
        <w:tc>
          <w:tcPr>
            <w:tcW w:w="198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0627C" w:rsidRPr="008839EF" w:rsidRDefault="00F0627C" w:rsidP="00C005B3">
            <w:pPr>
              <w:widowControl w:val="0"/>
              <w:suppressLineNumbers/>
              <w:autoSpaceDE w:val="0"/>
              <w:autoSpaceDN w:val="0"/>
              <w:spacing w:line="240" w:lineRule="auto"/>
              <w:jc w:val="center"/>
              <w:textAlignment w:val="baseline"/>
              <w:rPr>
                <w:color w:val="000000" w:themeColor="text1"/>
                <w:kern w:val="3"/>
                <w:sz w:val="20"/>
                <w:szCs w:val="20"/>
                <w:lang w:eastAsia="zh-CN"/>
              </w:rPr>
            </w:pPr>
            <w:r w:rsidRPr="008839EF">
              <w:rPr>
                <w:color w:val="000000" w:themeColor="text1"/>
                <w:kern w:val="3"/>
                <w:sz w:val="20"/>
                <w:szCs w:val="20"/>
                <w:lang w:eastAsia="zh-CN"/>
              </w:rPr>
              <w:t>2</w:t>
            </w:r>
          </w:p>
        </w:tc>
        <w:tc>
          <w:tcPr>
            <w:tcW w:w="3119" w:type="dxa"/>
            <w:tcBorders>
              <w:top w:val="nil"/>
              <w:left w:val="single" w:sz="2" w:space="0" w:color="000000"/>
              <w:bottom w:val="single" w:sz="2" w:space="0" w:color="000000"/>
              <w:right w:val="single" w:sz="2" w:space="0" w:color="000000"/>
            </w:tcBorders>
            <w:hideMark/>
          </w:tcPr>
          <w:p w:rsidR="00F0627C" w:rsidRPr="008839EF" w:rsidRDefault="00F0627C" w:rsidP="00C005B3">
            <w:pPr>
              <w:widowControl w:val="0"/>
              <w:suppressLineNumbers/>
              <w:autoSpaceDE w:val="0"/>
              <w:autoSpaceDN w:val="0"/>
              <w:spacing w:line="240" w:lineRule="auto"/>
              <w:jc w:val="center"/>
              <w:textAlignment w:val="baseline"/>
              <w:rPr>
                <w:color w:val="000000" w:themeColor="text1"/>
                <w:kern w:val="3"/>
                <w:sz w:val="20"/>
                <w:szCs w:val="20"/>
                <w:lang w:eastAsia="zh-CN"/>
              </w:rPr>
            </w:pPr>
            <w:r w:rsidRPr="008839EF">
              <w:rPr>
                <w:color w:val="000000" w:themeColor="text1"/>
                <w:kern w:val="3"/>
                <w:sz w:val="20"/>
                <w:szCs w:val="20"/>
                <w:lang w:eastAsia="zh-CN"/>
              </w:rPr>
              <w:t>3</w:t>
            </w:r>
          </w:p>
        </w:tc>
        <w:tc>
          <w:tcPr>
            <w:tcW w:w="3260" w:type="dxa"/>
            <w:tcBorders>
              <w:top w:val="nil"/>
              <w:left w:val="single" w:sz="2" w:space="0" w:color="000000"/>
              <w:bottom w:val="single" w:sz="2" w:space="0" w:color="000000"/>
              <w:right w:val="single" w:sz="2" w:space="0" w:color="000000"/>
            </w:tcBorders>
            <w:hideMark/>
          </w:tcPr>
          <w:p w:rsidR="00F0627C" w:rsidRPr="008839EF" w:rsidRDefault="00F0627C" w:rsidP="00C005B3">
            <w:pPr>
              <w:widowControl w:val="0"/>
              <w:suppressLineNumbers/>
              <w:autoSpaceDE w:val="0"/>
              <w:autoSpaceDN w:val="0"/>
              <w:spacing w:line="240" w:lineRule="auto"/>
              <w:jc w:val="center"/>
              <w:textAlignment w:val="baseline"/>
              <w:rPr>
                <w:color w:val="000000" w:themeColor="text1"/>
                <w:kern w:val="3"/>
                <w:sz w:val="20"/>
                <w:szCs w:val="20"/>
                <w:lang w:eastAsia="zh-CN"/>
              </w:rPr>
            </w:pPr>
            <w:r w:rsidRPr="008839EF">
              <w:rPr>
                <w:color w:val="000000" w:themeColor="text1"/>
                <w:kern w:val="3"/>
                <w:sz w:val="20"/>
                <w:szCs w:val="20"/>
                <w:lang w:eastAsia="zh-CN"/>
              </w:rPr>
              <w:t>4</w:t>
            </w:r>
          </w:p>
        </w:tc>
        <w:tc>
          <w:tcPr>
            <w:tcW w:w="3260" w:type="dxa"/>
            <w:tcBorders>
              <w:top w:val="nil"/>
              <w:left w:val="single" w:sz="2" w:space="0" w:color="000000"/>
              <w:bottom w:val="single" w:sz="2" w:space="0" w:color="000000"/>
              <w:right w:val="single" w:sz="2" w:space="0" w:color="000000"/>
            </w:tcBorders>
            <w:hideMark/>
          </w:tcPr>
          <w:p w:rsidR="00F0627C" w:rsidRPr="008839EF" w:rsidRDefault="00F0627C" w:rsidP="00C005B3">
            <w:pPr>
              <w:widowControl w:val="0"/>
              <w:suppressLineNumbers/>
              <w:autoSpaceDE w:val="0"/>
              <w:autoSpaceDN w:val="0"/>
              <w:spacing w:line="240" w:lineRule="auto"/>
              <w:jc w:val="center"/>
              <w:textAlignment w:val="baseline"/>
              <w:rPr>
                <w:color w:val="000000" w:themeColor="text1"/>
                <w:kern w:val="3"/>
                <w:sz w:val="20"/>
                <w:szCs w:val="20"/>
                <w:lang w:eastAsia="zh-CN"/>
              </w:rPr>
            </w:pPr>
            <w:r w:rsidRPr="008839EF">
              <w:rPr>
                <w:color w:val="000000" w:themeColor="text1"/>
                <w:kern w:val="3"/>
                <w:sz w:val="20"/>
                <w:szCs w:val="20"/>
                <w:lang w:eastAsia="zh-CN"/>
              </w:rPr>
              <w:t>5</w:t>
            </w:r>
          </w:p>
        </w:tc>
      </w:tr>
      <w:tr w:rsidR="00F0627C" w:rsidRPr="008839EF" w:rsidTr="00C005B3">
        <w:tc>
          <w:tcPr>
            <w:tcW w:w="2704"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rsidR="00F0627C" w:rsidRPr="008839EF" w:rsidRDefault="00F0627C" w:rsidP="00C005B3">
            <w:pPr>
              <w:widowControl w:val="0"/>
              <w:suppressLineNumbers/>
              <w:autoSpaceDE w:val="0"/>
              <w:autoSpaceDN w:val="0"/>
              <w:spacing w:line="240" w:lineRule="auto"/>
              <w:jc w:val="center"/>
              <w:textAlignment w:val="baseline"/>
              <w:rPr>
                <w:color w:val="000000" w:themeColor="text1"/>
                <w:kern w:val="3"/>
                <w:sz w:val="18"/>
                <w:szCs w:val="18"/>
                <w:lang w:eastAsia="zh-CN"/>
              </w:rPr>
            </w:pPr>
            <w:r>
              <w:rPr>
                <w:color w:val="000000" w:themeColor="text1"/>
                <w:kern w:val="3"/>
                <w:sz w:val="18"/>
                <w:szCs w:val="18"/>
                <w:lang w:eastAsia="zh-CN"/>
              </w:rPr>
              <w:t>58,6</w:t>
            </w:r>
          </w:p>
        </w:tc>
        <w:tc>
          <w:tcPr>
            <w:tcW w:w="1984"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0627C" w:rsidRPr="008839EF" w:rsidRDefault="00F0627C" w:rsidP="00C005B3">
            <w:pPr>
              <w:widowControl w:val="0"/>
              <w:suppressLineNumbers/>
              <w:autoSpaceDE w:val="0"/>
              <w:autoSpaceDN w:val="0"/>
              <w:spacing w:line="240" w:lineRule="auto"/>
              <w:jc w:val="center"/>
              <w:textAlignment w:val="baseline"/>
              <w:rPr>
                <w:color w:val="000000" w:themeColor="text1"/>
                <w:kern w:val="3"/>
                <w:sz w:val="18"/>
                <w:szCs w:val="18"/>
                <w:lang w:eastAsia="zh-CN"/>
              </w:rPr>
            </w:pPr>
            <w:r>
              <w:rPr>
                <w:color w:val="000000" w:themeColor="text1"/>
                <w:kern w:val="3"/>
                <w:sz w:val="18"/>
                <w:szCs w:val="18"/>
                <w:lang w:eastAsia="zh-CN"/>
              </w:rPr>
              <w:t>60,9</w:t>
            </w:r>
          </w:p>
        </w:tc>
        <w:tc>
          <w:tcPr>
            <w:tcW w:w="3119" w:type="dxa"/>
            <w:tcBorders>
              <w:top w:val="nil"/>
              <w:left w:val="single" w:sz="2" w:space="0" w:color="000000"/>
              <w:bottom w:val="single" w:sz="2" w:space="0" w:color="000000"/>
              <w:right w:val="single" w:sz="2" w:space="0" w:color="000000"/>
            </w:tcBorders>
          </w:tcPr>
          <w:p w:rsidR="00F0627C" w:rsidRPr="008839EF" w:rsidRDefault="00F0627C" w:rsidP="00C005B3">
            <w:pPr>
              <w:widowControl w:val="0"/>
              <w:suppressLineNumbers/>
              <w:autoSpaceDE w:val="0"/>
              <w:autoSpaceDN w:val="0"/>
              <w:spacing w:line="240" w:lineRule="auto"/>
              <w:jc w:val="center"/>
              <w:textAlignment w:val="baseline"/>
              <w:rPr>
                <w:color w:val="000000" w:themeColor="text1"/>
                <w:kern w:val="3"/>
                <w:sz w:val="18"/>
                <w:szCs w:val="18"/>
                <w:lang w:eastAsia="zh-CN"/>
              </w:rPr>
            </w:pPr>
            <w:r>
              <w:rPr>
                <w:color w:val="000000" w:themeColor="text1"/>
                <w:kern w:val="3"/>
                <w:sz w:val="18"/>
                <w:szCs w:val="18"/>
                <w:lang w:eastAsia="zh-CN"/>
              </w:rPr>
              <w:t>+2,3</w:t>
            </w:r>
          </w:p>
        </w:tc>
        <w:tc>
          <w:tcPr>
            <w:tcW w:w="3260" w:type="dxa"/>
            <w:tcBorders>
              <w:top w:val="nil"/>
              <w:left w:val="single" w:sz="2" w:space="0" w:color="000000"/>
              <w:bottom w:val="single" w:sz="2" w:space="0" w:color="000000"/>
              <w:right w:val="single" w:sz="2" w:space="0" w:color="000000"/>
            </w:tcBorders>
          </w:tcPr>
          <w:p w:rsidR="00F0627C" w:rsidRPr="008839EF" w:rsidRDefault="00F0627C" w:rsidP="00C005B3">
            <w:pPr>
              <w:widowControl w:val="0"/>
              <w:suppressLineNumbers/>
              <w:autoSpaceDE w:val="0"/>
              <w:autoSpaceDN w:val="0"/>
              <w:spacing w:line="240" w:lineRule="auto"/>
              <w:jc w:val="center"/>
              <w:textAlignment w:val="baseline"/>
              <w:rPr>
                <w:color w:val="000000" w:themeColor="text1"/>
                <w:kern w:val="3"/>
                <w:sz w:val="18"/>
                <w:szCs w:val="18"/>
                <w:lang w:eastAsia="zh-CN"/>
              </w:rPr>
            </w:pPr>
            <w:r w:rsidRPr="00164F55">
              <w:rPr>
                <w:kern w:val="3"/>
                <w:sz w:val="24"/>
                <w:szCs w:val="24"/>
                <w:lang w:eastAsia="zh-CN"/>
              </w:rPr>
              <w:t>Данные отсутствуют</w:t>
            </w:r>
          </w:p>
        </w:tc>
        <w:tc>
          <w:tcPr>
            <w:tcW w:w="3260" w:type="dxa"/>
            <w:tcBorders>
              <w:top w:val="nil"/>
              <w:left w:val="single" w:sz="2" w:space="0" w:color="000000"/>
              <w:bottom w:val="single" w:sz="2" w:space="0" w:color="000000"/>
              <w:right w:val="single" w:sz="2" w:space="0" w:color="000000"/>
            </w:tcBorders>
          </w:tcPr>
          <w:p w:rsidR="00F0627C" w:rsidRPr="008839EF" w:rsidRDefault="00F0627C" w:rsidP="00C005B3">
            <w:pPr>
              <w:widowControl w:val="0"/>
              <w:suppressLineNumbers/>
              <w:autoSpaceDE w:val="0"/>
              <w:autoSpaceDN w:val="0"/>
              <w:spacing w:line="240" w:lineRule="auto"/>
              <w:jc w:val="center"/>
              <w:textAlignment w:val="baseline"/>
              <w:rPr>
                <w:color w:val="000000" w:themeColor="text1"/>
                <w:kern w:val="3"/>
                <w:sz w:val="18"/>
                <w:szCs w:val="18"/>
                <w:lang w:eastAsia="zh-CN"/>
              </w:rPr>
            </w:pPr>
            <w:r w:rsidRPr="00164F55">
              <w:rPr>
                <w:kern w:val="3"/>
                <w:sz w:val="24"/>
                <w:szCs w:val="24"/>
                <w:lang w:eastAsia="zh-CN"/>
              </w:rPr>
              <w:t>Данные отсутствуют</w:t>
            </w:r>
          </w:p>
        </w:tc>
      </w:tr>
    </w:tbl>
    <w:p w:rsidR="00F0627C" w:rsidRPr="008839EF" w:rsidRDefault="00F0627C" w:rsidP="00F0627C">
      <w:pPr>
        <w:autoSpaceDE w:val="0"/>
        <w:ind w:firstLine="540"/>
        <w:jc w:val="both"/>
        <w:rPr>
          <w:color w:val="000000" w:themeColor="text1"/>
          <w:kern w:val="2"/>
        </w:rPr>
      </w:pPr>
    </w:p>
    <w:p w:rsidR="00F0627C" w:rsidRDefault="00F0627C" w:rsidP="009E1F23">
      <w:pPr>
        <w:autoSpaceDE w:val="0"/>
        <w:spacing w:line="276" w:lineRule="auto"/>
        <w:ind w:firstLine="540"/>
        <w:jc w:val="both"/>
        <w:rPr>
          <w:color w:val="000000" w:themeColor="text1"/>
          <w:kern w:val="2"/>
        </w:rPr>
      </w:pPr>
      <w:r w:rsidRPr="008839EF">
        <w:rPr>
          <w:color w:val="000000" w:themeColor="text1"/>
          <w:kern w:val="2"/>
        </w:rPr>
        <w:t>По результатам социологического опроса удовлетворенность населения деятельностью органов местного самоуп</w:t>
      </w:r>
      <w:r>
        <w:rPr>
          <w:color w:val="000000" w:themeColor="text1"/>
          <w:kern w:val="2"/>
        </w:rPr>
        <w:t xml:space="preserve">равления муниципального района за 2019 год </w:t>
      </w:r>
      <w:r w:rsidRPr="00122E49">
        <w:rPr>
          <w:color w:val="000000" w:themeColor="text1"/>
          <w:kern w:val="2"/>
        </w:rPr>
        <w:t xml:space="preserve">составила </w:t>
      </w:r>
      <w:r>
        <w:rPr>
          <w:color w:val="000000" w:themeColor="text1"/>
          <w:kern w:val="2"/>
        </w:rPr>
        <w:t xml:space="preserve">60,9%, что </w:t>
      </w:r>
      <w:r w:rsidRPr="00122E49">
        <w:rPr>
          <w:color w:val="000000" w:themeColor="text1"/>
          <w:kern w:val="2"/>
        </w:rPr>
        <w:t xml:space="preserve"> </w:t>
      </w:r>
      <w:r>
        <w:rPr>
          <w:color w:val="000000" w:themeColor="text1"/>
          <w:kern w:val="2"/>
        </w:rPr>
        <w:t>выше</w:t>
      </w:r>
      <w:r w:rsidRPr="00122E49">
        <w:rPr>
          <w:color w:val="000000" w:themeColor="text1"/>
          <w:kern w:val="2"/>
        </w:rPr>
        <w:t xml:space="preserve">  уровня 2018 года  на </w:t>
      </w:r>
      <w:r>
        <w:rPr>
          <w:color w:val="000000" w:themeColor="text1"/>
          <w:kern w:val="2"/>
        </w:rPr>
        <w:t>2,3</w:t>
      </w:r>
      <w:r w:rsidRPr="00122E49">
        <w:rPr>
          <w:color w:val="000000" w:themeColor="text1"/>
          <w:kern w:val="2"/>
        </w:rPr>
        <w:t xml:space="preserve">%.  </w:t>
      </w:r>
    </w:p>
    <w:p w:rsidR="00F0627C" w:rsidRDefault="00F0627C" w:rsidP="00B91C06">
      <w:pPr>
        <w:autoSpaceDE w:val="0"/>
        <w:ind w:firstLine="540"/>
        <w:jc w:val="both"/>
        <w:rPr>
          <w:b/>
          <w:color w:val="000000" w:themeColor="text1"/>
          <w:kern w:val="2"/>
        </w:rPr>
      </w:pPr>
    </w:p>
    <w:p w:rsidR="00F0627C" w:rsidRPr="00595BBC" w:rsidRDefault="00F0627C" w:rsidP="009E1F23">
      <w:pPr>
        <w:autoSpaceDE w:val="0"/>
        <w:spacing w:line="360" w:lineRule="auto"/>
        <w:ind w:firstLine="540"/>
        <w:jc w:val="both"/>
        <w:rPr>
          <w:b/>
          <w:color w:val="000000" w:themeColor="text1"/>
          <w:kern w:val="2"/>
        </w:rPr>
      </w:pPr>
      <w:r w:rsidRPr="00595BBC">
        <w:rPr>
          <w:b/>
          <w:color w:val="000000" w:themeColor="text1"/>
          <w:kern w:val="2"/>
        </w:rPr>
        <w:t>Проблемы, требующие по мнению населения, первоочередного решения:</w:t>
      </w:r>
    </w:p>
    <w:p w:rsidR="00F0627C" w:rsidRPr="00122E49" w:rsidRDefault="00F0627C" w:rsidP="009E1F23">
      <w:pPr>
        <w:autoSpaceDE w:val="0"/>
        <w:spacing w:line="360" w:lineRule="auto"/>
        <w:ind w:firstLine="540"/>
        <w:jc w:val="both"/>
        <w:rPr>
          <w:color w:val="000000" w:themeColor="text1"/>
          <w:kern w:val="2"/>
        </w:rPr>
      </w:pPr>
      <w:r>
        <w:rPr>
          <w:color w:val="000000" w:themeColor="text1"/>
          <w:kern w:val="2"/>
        </w:rPr>
        <w:t xml:space="preserve">- </w:t>
      </w:r>
      <w:r w:rsidRPr="00122E49">
        <w:rPr>
          <w:color w:val="000000" w:themeColor="text1"/>
          <w:kern w:val="2"/>
        </w:rPr>
        <w:t>Плохие дороги (отсутствие твердых покрытий) – 70,9%;</w:t>
      </w:r>
    </w:p>
    <w:p w:rsidR="00F0627C" w:rsidRPr="00122E49" w:rsidRDefault="00F0627C" w:rsidP="009E1F23">
      <w:pPr>
        <w:autoSpaceDE w:val="0"/>
        <w:spacing w:line="360" w:lineRule="auto"/>
        <w:ind w:firstLine="540"/>
        <w:jc w:val="both"/>
        <w:rPr>
          <w:color w:val="000000" w:themeColor="text1"/>
          <w:kern w:val="2"/>
        </w:rPr>
      </w:pPr>
      <w:r>
        <w:rPr>
          <w:color w:val="000000" w:themeColor="text1"/>
          <w:kern w:val="2"/>
        </w:rPr>
        <w:t xml:space="preserve">- </w:t>
      </w:r>
      <w:r w:rsidRPr="00122E49">
        <w:rPr>
          <w:color w:val="000000" w:themeColor="text1"/>
          <w:kern w:val="2"/>
        </w:rPr>
        <w:t>Низкий уровень доходов – 62,4%;</w:t>
      </w:r>
    </w:p>
    <w:p w:rsidR="00F0627C" w:rsidRPr="00122E49" w:rsidRDefault="00F0627C" w:rsidP="009E1F23">
      <w:pPr>
        <w:autoSpaceDE w:val="0"/>
        <w:spacing w:line="360" w:lineRule="auto"/>
        <w:ind w:firstLine="540"/>
        <w:jc w:val="both"/>
        <w:rPr>
          <w:color w:val="000000" w:themeColor="text1"/>
          <w:kern w:val="2"/>
        </w:rPr>
      </w:pPr>
      <w:r>
        <w:rPr>
          <w:color w:val="000000" w:themeColor="text1"/>
          <w:kern w:val="2"/>
        </w:rPr>
        <w:t xml:space="preserve">- </w:t>
      </w:r>
      <w:r w:rsidRPr="00122E49">
        <w:rPr>
          <w:color w:val="000000" w:themeColor="text1"/>
          <w:kern w:val="2"/>
        </w:rPr>
        <w:t>Проблемы в сфере здравоохранения  - 53,0%;</w:t>
      </w:r>
    </w:p>
    <w:p w:rsidR="00F0627C" w:rsidRPr="00122E49" w:rsidRDefault="00F0627C" w:rsidP="009E1F23">
      <w:pPr>
        <w:autoSpaceDE w:val="0"/>
        <w:spacing w:line="360" w:lineRule="auto"/>
        <w:ind w:firstLine="540"/>
        <w:jc w:val="both"/>
        <w:rPr>
          <w:color w:val="000000" w:themeColor="text1"/>
          <w:kern w:val="2"/>
        </w:rPr>
      </w:pPr>
      <w:r>
        <w:rPr>
          <w:color w:val="000000" w:themeColor="text1"/>
          <w:kern w:val="2"/>
        </w:rPr>
        <w:t xml:space="preserve">- </w:t>
      </w:r>
      <w:r w:rsidRPr="00122E49">
        <w:rPr>
          <w:color w:val="000000" w:themeColor="text1"/>
          <w:kern w:val="2"/>
        </w:rPr>
        <w:t>Проблемы с трудоустройством  - 51,3%;</w:t>
      </w:r>
    </w:p>
    <w:p w:rsidR="00F0627C" w:rsidRPr="00122E49" w:rsidRDefault="00F0627C" w:rsidP="009E1F23">
      <w:pPr>
        <w:autoSpaceDE w:val="0"/>
        <w:spacing w:line="360" w:lineRule="auto"/>
        <w:ind w:firstLine="540"/>
        <w:jc w:val="both"/>
        <w:rPr>
          <w:color w:val="000000" w:themeColor="text1"/>
          <w:kern w:val="2"/>
        </w:rPr>
      </w:pPr>
      <w:r>
        <w:rPr>
          <w:color w:val="000000" w:themeColor="text1"/>
          <w:kern w:val="2"/>
        </w:rPr>
        <w:t xml:space="preserve">- </w:t>
      </w:r>
      <w:r w:rsidRPr="00122E49">
        <w:rPr>
          <w:color w:val="000000" w:themeColor="text1"/>
          <w:kern w:val="2"/>
        </w:rPr>
        <w:t>Создание для условий подъема сельского хозяйства – 35,9%;</w:t>
      </w:r>
    </w:p>
    <w:p w:rsidR="00F0627C" w:rsidRPr="00122E49" w:rsidRDefault="00F0627C" w:rsidP="009E1F23">
      <w:pPr>
        <w:autoSpaceDE w:val="0"/>
        <w:spacing w:line="360" w:lineRule="auto"/>
        <w:ind w:firstLine="540"/>
        <w:jc w:val="both"/>
        <w:rPr>
          <w:color w:val="000000" w:themeColor="text1"/>
          <w:kern w:val="2"/>
        </w:rPr>
      </w:pPr>
      <w:r>
        <w:rPr>
          <w:color w:val="000000" w:themeColor="text1"/>
          <w:kern w:val="2"/>
        </w:rPr>
        <w:t xml:space="preserve">- </w:t>
      </w:r>
      <w:r w:rsidRPr="00122E49">
        <w:rPr>
          <w:color w:val="000000" w:themeColor="text1"/>
          <w:kern w:val="2"/>
        </w:rPr>
        <w:t>Проблемы ЖКХ – 22,2%.</w:t>
      </w:r>
    </w:p>
    <w:p w:rsidR="00AF6BCC" w:rsidRDefault="00AF6BCC" w:rsidP="00DE1ECD">
      <w:pPr>
        <w:jc w:val="both"/>
      </w:pPr>
    </w:p>
    <w:p w:rsidR="009E1F23" w:rsidRDefault="009E1F23" w:rsidP="00DE1ECD">
      <w:pPr>
        <w:jc w:val="both"/>
      </w:pPr>
    </w:p>
    <w:p w:rsidR="009E1F23" w:rsidRDefault="009E1F23" w:rsidP="00DE1ECD">
      <w:pPr>
        <w:jc w:val="both"/>
      </w:pPr>
    </w:p>
    <w:p w:rsidR="009E1F23" w:rsidRDefault="009E1F23" w:rsidP="00DE1ECD">
      <w:pPr>
        <w:jc w:val="both"/>
      </w:pPr>
    </w:p>
    <w:p w:rsidR="009E1F23" w:rsidRDefault="009E1F23" w:rsidP="00DE1ECD">
      <w:pPr>
        <w:jc w:val="both"/>
      </w:pPr>
    </w:p>
    <w:p w:rsidR="00FE6E90" w:rsidRDefault="00FE6E90" w:rsidP="00DE1ECD">
      <w:pPr>
        <w:jc w:val="both"/>
      </w:pPr>
    </w:p>
    <w:p w:rsidR="00326430" w:rsidRDefault="00687E52" w:rsidP="00DE1ECD">
      <w:pPr>
        <w:jc w:val="both"/>
      </w:pPr>
      <w:r w:rsidRPr="00DB3740">
        <w:lastRenderedPageBreak/>
        <w:t xml:space="preserve">2.1. Результаты опросов </w:t>
      </w:r>
    </w:p>
    <w:tbl>
      <w:tblPr>
        <w:tblStyle w:val="af1"/>
        <w:tblW w:w="0" w:type="auto"/>
        <w:tblLook w:val="04A0" w:firstRow="1" w:lastRow="0" w:firstColumn="1" w:lastColumn="0" w:noHBand="0" w:noVBand="1"/>
      </w:tblPr>
      <w:tblGrid>
        <w:gridCol w:w="1668"/>
        <w:gridCol w:w="7229"/>
        <w:gridCol w:w="2835"/>
        <w:gridCol w:w="2410"/>
      </w:tblGrid>
      <w:tr w:rsidR="00DB3740" w:rsidRPr="00DB3740" w:rsidTr="00B8657B">
        <w:tc>
          <w:tcPr>
            <w:tcW w:w="1668" w:type="dxa"/>
          </w:tcPr>
          <w:p w:rsidR="00687E52" w:rsidRPr="00DB3740" w:rsidRDefault="00687E52" w:rsidP="00687E52">
            <w:pPr>
              <w:jc w:val="center"/>
            </w:pPr>
            <w:r w:rsidRPr="00DB3740">
              <w:t>№ критерия</w:t>
            </w:r>
          </w:p>
        </w:tc>
        <w:tc>
          <w:tcPr>
            <w:tcW w:w="7229" w:type="dxa"/>
          </w:tcPr>
          <w:p w:rsidR="00687E52" w:rsidRPr="00DB3740" w:rsidRDefault="00687E52" w:rsidP="00687E52">
            <w:pPr>
              <w:jc w:val="center"/>
            </w:pPr>
            <w:r w:rsidRPr="00DB3740">
              <w:t>Наименование критерия</w:t>
            </w:r>
          </w:p>
        </w:tc>
        <w:tc>
          <w:tcPr>
            <w:tcW w:w="2835" w:type="dxa"/>
          </w:tcPr>
          <w:p w:rsidR="00687E52" w:rsidRPr="00DB3740" w:rsidRDefault="00687E52" w:rsidP="00687E52">
            <w:pPr>
              <w:jc w:val="center"/>
            </w:pPr>
            <w:r w:rsidRPr="00DB3740">
              <w:t>Соц.опросы</w:t>
            </w:r>
          </w:p>
        </w:tc>
        <w:tc>
          <w:tcPr>
            <w:tcW w:w="2410" w:type="dxa"/>
          </w:tcPr>
          <w:p w:rsidR="00687E52" w:rsidRPr="00DB3740" w:rsidRDefault="00687E52" w:rsidP="00687E52">
            <w:pPr>
              <w:jc w:val="center"/>
            </w:pPr>
            <w:r w:rsidRPr="00DB3740">
              <w:rPr>
                <w:lang w:val="en-US"/>
              </w:rPr>
              <w:t>IT</w:t>
            </w:r>
            <w:r w:rsidRPr="00DB3740">
              <w:t>-опросы</w:t>
            </w:r>
          </w:p>
        </w:tc>
      </w:tr>
      <w:tr w:rsidR="00DB3740" w:rsidRPr="00DB3740" w:rsidTr="00B8657B">
        <w:tc>
          <w:tcPr>
            <w:tcW w:w="1668" w:type="dxa"/>
          </w:tcPr>
          <w:p w:rsidR="00687E52" w:rsidRPr="00DB3740" w:rsidRDefault="00687E52" w:rsidP="00DE1ECD">
            <w:pPr>
              <w:jc w:val="both"/>
            </w:pPr>
            <w:r w:rsidRPr="00DB3740">
              <w:t>1.</w:t>
            </w:r>
          </w:p>
        </w:tc>
        <w:tc>
          <w:tcPr>
            <w:tcW w:w="7229" w:type="dxa"/>
          </w:tcPr>
          <w:p w:rsidR="00687E52" w:rsidRPr="00DB3740" w:rsidRDefault="00687E52" w:rsidP="00DE1ECD">
            <w:pPr>
              <w:jc w:val="both"/>
            </w:pPr>
            <w:r w:rsidRPr="00DB3740">
              <w:t>Удовлетворенность  населения  организацией транспортного обслуживания в муниципальном образовании (процентов от числа опрошенных)</w:t>
            </w:r>
          </w:p>
        </w:tc>
        <w:tc>
          <w:tcPr>
            <w:tcW w:w="2835" w:type="dxa"/>
          </w:tcPr>
          <w:p w:rsidR="00687E52" w:rsidRPr="00DB3740" w:rsidRDefault="000E6A12" w:rsidP="003E6A64">
            <w:pPr>
              <w:jc w:val="center"/>
            </w:pPr>
            <w:r>
              <w:t>21,6</w:t>
            </w:r>
          </w:p>
        </w:tc>
        <w:tc>
          <w:tcPr>
            <w:tcW w:w="2410" w:type="dxa"/>
          </w:tcPr>
          <w:p w:rsidR="00687E52" w:rsidRPr="00DB3740" w:rsidRDefault="00FE23CC" w:rsidP="009214B4">
            <w:pPr>
              <w:jc w:val="center"/>
            </w:pPr>
            <w:r>
              <w:t>68,1</w:t>
            </w:r>
          </w:p>
        </w:tc>
      </w:tr>
      <w:tr w:rsidR="00DB3740" w:rsidRPr="00DB3740" w:rsidTr="00B8657B">
        <w:tc>
          <w:tcPr>
            <w:tcW w:w="1668" w:type="dxa"/>
          </w:tcPr>
          <w:p w:rsidR="00687E52" w:rsidRPr="00DB3740" w:rsidRDefault="00687E52" w:rsidP="00DE1ECD">
            <w:pPr>
              <w:jc w:val="both"/>
            </w:pPr>
            <w:r w:rsidRPr="00DB3740">
              <w:t>2.</w:t>
            </w:r>
          </w:p>
        </w:tc>
        <w:tc>
          <w:tcPr>
            <w:tcW w:w="7229" w:type="dxa"/>
          </w:tcPr>
          <w:p w:rsidR="00687E52" w:rsidRPr="00DB3740" w:rsidRDefault="00687E52" w:rsidP="00DE1ECD">
            <w:pPr>
              <w:jc w:val="both"/>
            </w:pPr>
            <w:r w:rsidRPr="00DB3740">
              <w:t>Удовлетворенность  населения качеством автомобильных дорог в муниципальном образовании (процентов от числа опрошенных)</w:t>
            </w:r>
          </w:p>
        </w:tc>
        <w:tc>
          <w:tcPr>
            <w:tcW w:w="2835" w:type="dxa"/>
          </w:tcPr>
          <w:p w:rsidR="00687E52" w:rsidRPr="00DB3740" w:rsidRDefault="000E6A12" w:rsidP="009214B4">
            <w:pPr>
              <w:jc w:val="center"/>
            </w:pPr>
            <w:r>
              <w:t>25,4</w:t>
            </w:r>
          </w:p>
        </w:tc>
        <w:tc>
          <w:tcPr>
            <w:tcW w:w="2410" w:type="dxa"/>
          </w:tcPr>
          <w:p w:rsidR="00687E52" w:rsidRPr="00DB3740" w:rsidRDefault="00FE23CC" w:rsidP="009214B4">
            <w:pPr>
              <w:jc w:val="center"/>
            </w:pPr>
            <w:r>
              <w:t>54,0</w:t>
            </w:r>
          </w:p>
        </w:tc>
      </w:tr>
      <w:tr w:rsidR="00DB3740" w:rsidRPr="00DB3740" w:rsidTr="00B8657B">
        <w:tc>
          <w:tcPr>
            <w:tcW w:w="1668" w:type="dxa"/>
          </w:tcPr>
          <w:p w:rsidR="00687E52" w:rsidRPr="00DB3740" w:rsidRDefault="00687E52" w:rsidP="00DE1ECD">
            <w:pPr>
              <w:jc w:val="both"/>
            </w:pPr>
            <w:r w:rsidRPr="00DB3740">
              <w:t>3.</w:t>
            </w:r>
          </w:p>
        </w:tc>
        <w:tc>
          <w:tcPr>
            <w:tcW w:w="7229" w:type="dxa"/>
          </w:tcPr>
          <w:p w:rsidR="00687E52" w:rsidRPr="00DB3740" w:rsidRDefault="00B8657B" w:rsidP="00DE1ECD">
            <w:pPr>
              <w:jc w:val="both"/>
            </w:pPr>
            <w:r w:rsidRPr="00DB3740">
              <w:t>Удовлетворенность населения жилищно- коммунальными услугами ( в целом) (процентов от числа опрошенных)</w:t>
            </w:r>
          </w:p>
        </w:tc>
        <w:tc>
          <w:tcPr>
            <w:tcW w:w="2835" w:type="dxa"/>
          </w:tcPr>
          <w:p w:rsidR="00687E52" w:rsidRPr="00DB3740" w:rsidRDefault="00296F98" w:rsidP="009214B4">
            <w:pPr>
              <w:jc w:val="center"/>
            </w:pPr>
            <w:r>
              <w:t>49,5</w:t>
            </w:r>
          </w:p>
        </w:tc>
        <w:tc>
          <w:tcPr>
            <w:tcW w:w="2410" w:type="dxa"/>
          </w:tcPr>
          <w:p w:rsidR="00687E52" w:rsidRPr="00DB3740" w:rsidRDefault="00FE23CC" w:rsidP="009214B4">
            <w:pPr>
              <w:jc w:val="center"/>
            </w:pPr>
            <w:r>
              <w:t>81,7</w:t>
            </w:r>
          </w:p>
        </w:tc>
      </w:tr>
      <w:tr w:rsidR="00DB3740" w:rsidRPr="00DB3740" w:rsidTr="00B8657B">
        <w:tc>
          <w:tcPr>
            <w:tcW w:w="1668" w:type="dxa"/>
          </w:tcPr>
          <w:p w:rsidR="00687E52" w:rsidRPr="00DB3740" w:rsidRDefault="00B8657B" w:rsidP="00DE1ECD">
            <w:pPr>
              <w:jc w:val="both"/>
            </w:pPr>
            <w:r w:rsidRPr="00DB3740">
              <w:t>3.1</w:t>
            </w:r>
          </w:p>
        </w:tc>
        <w:tc>
          <w:tcPr>
            <w:tcW w:w="7229" w:type="dxa"/>
          </w:tcPr>
          <w:p w:rsidR="00687E52" w:rsidRPr="00DB3740" w:rsidRDefault="00B8657B" w:rsidP="00DE1ECD">
            <w:pPr>
              <w:jc w:val="both"/>
            </w:pPr>
            <w:r w:rsidRPr="00DB3740">
              <w:t>уровнем организацией  теплоснабжения</w:t>
            </w:r>
          </w:p>
        </w:tc>
        <w:tc>
          <w:tcPr>
            <w:tcW w:w="2835" w:type="dxa"/>
          </w:tcPr>
          <w:p w:rsidR="00687E52" w:rsidRPr="00DB3740" w:rsidRDefault="0009435B" w:rsidP="009214B4">
            <w:pPr>
              <w:jc w:val="center"/>
            </w:pPr>
            <w:r>
              <w:t>84,3</w:t>
            </w:r>
          </w:p>
        </w:tc>
        <w:tc>
          <w:tcPr>
            <w:tcW w:w="2410" w:type="dxa"/>
          </w:tcPr>
          <w:p w:rsidR="00687E52" w:rsidRPr="00DB3740" w:rsidRDefault="00FE23CC" w:rsidP="009214B4">
            <w:pPr>
              <w:jc w:val="center"/>
            </w:pPr>
            <w:r>
              <w:t>100,0</w:t>
            </w:r>
          </w:p>
        </w:tc>
      </w:tr>
      <w:tr w:rsidR="00DB3740" w:rsidRPr="00DB3740" w:rsidTr="00B8657B">
        <w:tc>
          <w:tcPr>
            <w:tcW w:w="1668" w:type="dxa"/>
          </w:tcPr>
          <w:p w:rsidR="00687E52" w:rsidRPr="00DB3740" w:rsidRDefault="00B8657B" w:rsidP="00DE1ECD">
            <w:pPr>
              <w:jc w:val="both"/>
            </w:pPr>
            <w:r w:rsidRPr="00DB3740">
              <w:t>3.2</w:t>
            </w:r>
          </w:p>
        </w:tc>
        <w:tc>
          <w:tcPr>
            <w:tcW w:w="7229" w:type="dxa"/>
          </w:tcPr>
          <w:p w:rsidR="00717FB0" w:rsidRPr="00DB3740" w:rsidRDefault="00B8657B" w:rsidP="00DE1ECD">
            <w:pPr>
              <w:jc w:val="both"/>
            </w:pPr>
            <w:r w:rsidRPr="00DB3740">
              <w:t>уровнем снабжения населения топливом</w:t>
            </w:r>
          </w:p>
          <w:p w:rsidR="00687E52" w:rsidRPr="00DB3740" w:rsidRDefault="00717FB0" w:rsidP="00DE1ECD">
            <w:pPr>
              <w:jc w:val="both"/>
            </w:pPr>
            <w:r w:rsidRPr="00DB3740">
              <w:t>(печное отопление)</w:t>
            </w:r>
          </w:p>
        </w:tc>
        <w:tc>
          <w:tcPr>
            <w:tcW w:w="2835" w:type="dxa"/>
          </w:tcPr>
          <w:p w:rsidR="00687E52" w:rsidRPr="00DB3740" w:rsidRDefault="006D2CF7" w:rsidP="009214B4">
            <w:pPr>
              <w:jc w:val="center"/>
            </w:pPr>
            <w:r>
              <w:t>40</w:t>
            </w:r>
            <w:r w:rsidR="00E64C43">
              <w:t>,0</w:t>
            </w:r>
          </w:p>
        </w:tc>
        <w:tc>
          <w:tcPr>
            <w:tcW w:w="2410" w:type="dxa"/>
          </w:tcPr>
          <w:p w:rsidR="00687E52" w:rsidRPr="00DB3740" w:rsidRDefault="00FE23CC" w:rsidP="009214B4">
            <w:pPr>
              <w:jc w:val="center"/>
            </w:pPr>
            <w:r>
              <w:t>50,0</w:t>
            </w:r>
          </w:p>
        </w:tc>
      </w:tr>
      <w:tr w:rsidR="00DB3740" w:rsidRPr="00DB3740" w:rsidTr="003E6A64">
        <w:tc>
          <w:tcPr>
            <w:tcW w:w="1668" w:type="dxa"/>
          </w:tcPr>
          <w:p w:rsidR="00717FB0" w:rsidRPr="00DB3740" w:rsidRDefault="00717FB0" w:rsidP="00DE1ECD">
            <w:pPr>
              <w:jc w:val="both"/>
            </w:pPr>
            <w:r w:rsidRPr="00DB3740">
              <w:t>3.3</w:t>
            </w:r>
          </w:p>
        </w:tc>
        <w:tc>
          <w:tcPr>
            <w:tcW w:w="7229" w:type="dxa"/>
          </w:tcPr>
          <w:p w:rsidR="00717FB0" w:rsidRPr="00DB3740" w:rsidRDefault="00717FB0" w:rsidP="00DE1ECD">
            <w:pPr>
              <w:jc w:val="both"/>
            </w:pPr>
            <w:r w:rsidRPr="00DB3740">
              <w:t>уровнем горячего водоснабжения</w:t>
            </w:r>
          </w:p>
        </w:tc>
        <w:tc>
          <w:tcPr>
            <w:tcW w:w="2835" w:type="dxa"/>
            <w:tcBorders>
              <w:bottom w:val="single" w:sz="4" w:space="0" w:color="auto"/>
            </w:tcBorders>
          </w:tcPr>
          <w:p w:rsidR="00717FB0" w:rsidRPr="00DB3740" w:rsidRDefault="0009435B" w:rsidP="009214B4">
            <w:pPr>
              <w:jc w:val="center"/>
            </w:pPr>
            <w:r>
              <w:t>88,9</w:t>
            </w:r>
          </w:p>
        </w:tc>
        <w:tc>
          <w:tcPr>
            <w:tcW w:w="2410" w:type="dxa"/>
          </w:tcPr>
          <w:p w:rsidR="00717FB0" w:rsidRPr="00DB3740" w:rsidRDefault="00FE23CC" w:rsidP="009214B4">
            <w:pPr>
              <w:jc w:val="center"/>
            </w:pPr>
            <w:r>
              <w:t>85,7</w:t>
            </w:r>
          </w:p>
        </w:tc>
      </w:tr>
      <w:tr w:rsidR="00DB3740" w:rsidRPr="00DB3740" w:rsidTr="003E6A64">
        <w:tc>
          <w:tcPr>
            <w:tcW w:w="1668" w:type="dxa"/>
          </w:tcPr>
          <w:p w:rsidR="00717FB0" w:rsidRPr="00DB3740" w:rsidRDefault="00717FB0" w:rsidP="00DE1ECD">
            <w:pPr>
              <w:jc w:val="both"/>
            </w:pPr>
            <w:r w:rsidRPr="00DB3740">
              <w:t>3.4</w:t>
            </w:r>
          </w:p>
        </w:tc>
        <w:tc>
          <w:tcPr>
            <w:tcW w:w="7229" w:type="dxa"/>
          </w:tcPr>
          <w:p w:rsidR="00717FB0" w:rsidRPr="00DB3740" w:rsidRDefault="00717FB0" w:rsidP="00DE1ECD">
            <w:pPr>
              <w:jc w:val="both"/>
            </w:pPr>
            <w:r w:rsidRPr="00DB3740">
              <w:t>уровнем холодного водоснабжения</w:t>
            </w:r>
          </w:p>
        </w:tc>
        <w:tc>
          <w:tcPr>
            <w:tcW w:w="2835" w:type="dxa"/>
            <w:tcBorders>
              <w:top w:val="single" w:sz="4" w:space="0" w:color="auto"/>
            </w:tcBorders>
          </w:tcPr>
          <w:p w:rsidR="00717FB0" w:rsidRPr="00DB3740" w:rsidRDefault="00D409CE" w:rsidP="00D409CE">
            <w:pPr>
              <w:jc w:val="center"/>
            </w:pPr>
            <w:r>
              <w:t>73,0</w:t>
            </w:r>
          </w:p>
        </w:tc>
        <w:tc>
          <w:tcPr>
            <w:tcW w:w="2410" w:type="dxa"/>
          </w:tcPr>
          <w:p w:rsidR="00717FB0" w:rsidRPr="00DB3740" w:rsidRDefault="00FE23CC" w:rsidP="009214B4">
            <w:pPr>
              <w:jc w:val="center"/>
            </w:pPr>
            <w:r>
              <w:t>87,5</w:t>
            </w:r>
          </w:p>
        </w:tc>
      </w:tr>
      <w:tr w:rsidR="00DB3740" w:rsidRPr="00DB3740" w:rsidTr="00B8657B">
        <w:tc>
          <w:tcPr>
            <w:tcW w:w="1668" w:type="dxa"/>
          </w:tcPr>
          <w:p w:rsidR="00B8657B" w:rsidRPr="00DB3740" w:rsidRDefault="00B8657B" w:rsidP="00DE1ECD">
            <w:pPr>
              <w:jc w:val="both"/>
            </w:pPr>
            <w:r w:rsidRPr="00DB3740">
              <w:t>3.5</w:t>
            </w:r>
          </w:p>
        </w:tc>
        <w:tc>
          <w:tcPr>
            <w:tcW w:w="7229" w:type="dxa"/>
          </w:tcPr>
          <w:p w:rsidR="00B8657B" w:rsidRPr="00DB3740" w:rsidRDefault="00B8657B" w:rsidP="00DE1ECD">
            <w:pPr>
              <w:jc w:val="both"/>
            </w:pPr>
            <w:r w:rsidRPr="00DB3740">
              <w:t>уровнем водоотведения</w:t>
            </w:r>
          </w:p>
        </w:tc>
        <w:tc>
          <w:tcPr>
            <w:tcW w:w="2835" w:type="dxa"/>
          </w:tcPr>
          <w:p w:rsidR="00B8657B" w:rsidRPr="00DB3740" w:rsidRDefault="006D2CF7" w:rsidP="009214B4">
            <w:pPr>
              <w:jc w:val="center"/>
            </w:pPr>
            <w:r>
              <w:t>63,4</w:t>
            </w:r>
          </w:p>
        </w:tc>
        <w:tc>
          <w:tcPr>
            <w:tcW w:w="2410" w:type="dxa"/>
          </w:tcPr>
          <w:p w:rsidR="00B8657B" w:rsidRPr="00DB3740" w:rsidRDefault="00FE23CC" w:rsidP="009214B4">
            <w:pPr>
              <w:jc w:val="center"/>
            </w:pPr>
            <w:r>
              <w:t>88,0</w:t>
            </w:r>
          </w:p>
        </w:tc>
      </w:tr>
      <w:tr w:rsidR="00DB3740" w:rsidRPr="00DB3740" w:rsidTr="00B8657B">
        <w:tc>
          <w:tcPr>
            <w:tcW w:w="1668" w:type="dxa"/>
          </w:tcPr>
          <w:p w:rsidR="00B8657B" w:rsidRPr="00DB3740" w:rsidRDefault="00B8657B" w:rsidP="00DE1ECD">
            <w:pPr>
              <w:jc w:val="both"/>
            </w:pPr>
            <w:r w:rsidRPr="00DB3740">
              <w:t>3.6</w:t>
            </w:r>
          </w:p>
        </w:tc>
        <w:tc>
          <w:tcPr>
            <w:tcW w:w="7229" w:type="dxa"/>
          </w:tcPr>
          <w:p w:rsidR="00B8657B" w:rsidRPr="00DB3740" w:rsidRDefault="00B8657B" w:rsidP="00DE1ECD">
            <w:pPr>
              <w:jc w:val="both"/>
            </w:pPr>
            <w:r w:rsidRPr="00DB3740">
              <w:t>уровнем электроснабжения</w:t>
            </w:r>
          </w:p>
        </w:tc>
        <w:tc>
          <w:tcPr>
            <w:tcW w:w="2835" w:type="dxa"/>
          </w:tcPr>
          <w:p w:rsidR="00B8657B" w:rsidRPr="00DB3740" w:rsidRDefault="00296F98" w:rsidP="009214B4">
            <w:pPr>
              <w:jc w:val="center"/>
            </w:pPr>
            <w:r>
              <w:t>82,7</w:t>
            </w:r>
          </w:p>
        </w:tc>
        <w:tc>
          <w:tcPr>
            <w:tcW w:w="2410" w:type="dxa"/>
          </w:tcPr>
          <w:p w:rsidR="00B8657B" w:rsidRPr="00DB3740" w:rsidRDefault="00FE23CC" w:rsidP="009214B4">
            <w:pPr>
              <w:jc w:val="center"/>
            </w:pPr>
            <w:r>
              <w:t>97,0</w:t>
            </w:r>
          </w:p>
        </w:tc>
      </w:tr>
      <w:tr w:rsidR="00B8657B" w:rsidRPr="00DB3740" w:rsidTr="00B8657B">
        <w:tc>
          <w:tcPr>
            <w:tcW w:w="1668" w:type="dxa"/>
          </w:tcPr>
          <w:p w:rsidR="00B8657B" w:rsidRPr="00DB3740" w:rsidRDefault="00B8657B" w:rsidP="00DE1ECD">
            <w:pPr>
              <w:jc w:val="both"/>
            </w:pPr>
            <w:r w:rsidRPr="00DB3740">
              <w:t>3.7</w:t>
            </w:r>
          </w:p>
        </w:tc>
        <w:tc>
          <w:tcPr>
            <w:tcW w:w="7229" w:type="dxa"/>
          </w:tcPr>
          <w:p w:rsidR="00B8657B" w:rsidRPr="00DB3740" w:rsidRDefault="00B8657B" w:rsidP="00DE1ECD">
            <w:pPr>
              <w:jc w:val="both"/>
            </w:pPr>
            <w:r w:rsidRPr="00DB3740">
              <w:t>уровнем газоснабжения</w:t>
            </w:r>
          </w:p>
        </w:tc>
        <w:tc>
          <w:tcPr>
            <w:tcW w:w="2835" w:type="dxa"/>
          </w:tcPr>
          <w:p w:rsidR="00B8657B" w:rsidRPr="00DB3740" w:rsidRDefault="000E6A12" w:rsidP="009214B4">
            <w:pPr>
              <w:jc w:val="center"/>
            </w:pPr>
            <w:r>
              <w:t>57,2</w:t>
            </w:r>
          </w:p>
        </w:tc>
        <w:tc>
          <w:tcPr>
            <w:tcW w:w="2410" w:type="dxa"/>
          </w:tcPr>
          <w:p w:rsidR="00B8657B" w:rsidRPr="00DB3740" w:rsidRDefault="00FE23CC" w:rsidP="009214B4">
            <w:pPr>
              <w:jc w:val="center"/>
            </w:pPr>
            <w:r>
              <w:t>93,3</w:t>
            </w:r>
          </w:p>
        </w:tc>
      </w:tr>
    </w:tbl>
    <w:p w:rsidR="00326430" w:rsidRDefault="00DB13E1" w:rsidP="00DE1ECD">
      <w:pPr>
        <w:jc w:val="both"/>
      </w:pPr>
      <w:r w:rsidRPr="00DB3740">
        <w:t xml:space="preserve"> </w:t>
      </w:r>
      <w:r w:rsidR="000D38A9">
        <w:tab/>
      </w:r>
      <w:r w:rsidRPr="00DB3740">
        <w:t>Анализ результатов оценки населением деятельности органов местного самоуправления муниципального района в 201</w:t>
      </w:r>
      <w:r w:rsidR="00F0627C">
        <w:t>9</w:t>
      </w:r>
      <w:r w:rsidRPr="00DB3740">
        <w:t xml:space="preserve"> году в ходе опросов населения с применением дополнительных социологических опросов и </w:t>
      </w:r>
      <w:r w:rsidRPr="00DB3740">
        <w:rPr>
          <w:lang w:val="en-US"/>
        </w:rPr>
        <w:t>IT</w:t>
      </w:r>
      <w:r w:rsidRPr="00DB3740">
        <w:t xml:space="preserve">-опросов  населения по установленным критериям показал следующее: </w:t>
      </w:r>
    </w:p>
    <w:p w:rsidR="009214B4" w:rsidRPr="00DB3740" w:rsidRDefault="00DC7D9C" w:rsidP="009214B4">
      <w:pPr>
        <w:autoSpaceDE w:val="0"/>
        <w:jc w:val="both"/>
      </w:pPr>
      <w:r w:rsidRPr="00DB3740">
        <w:t>1.</w:t>
      </w:r>
      <w:r w:rsidR="009214B4" w:rsidRPr="00DB3740">
        <w:t xml:space="preserve">Удовлетворенность населения организацией </w:t>
      </w:r>
      <w:r w:rsidR="009214B4" w:rsidRPr="000D38A9">
        <w:rPr>
          <w:u w:val="single"/>
        </w:rPr>
        <w:t>транспортного обслуживания в</w:t>
      </w:r>
      <w:r w:rsidR="009214B4" w:rsidRPr="00DB3740">
        <w:t xml:space="preserve"> муниципальном образовании (процентов от числа опрошенных);</w:t>
      </w:r>
    </w:p>
    <w:tbl>
      <w:tblPr>
        <w:tblW w:w="14327" w:type="dxa"/>
        <w:tblInd w:w="45" w:type="dxa"/>
        <w:tblLayout w:type="fixed"/>
        <w:tblCellMar>
          <w:left w:w="10" w:type="dxa"/>
          <w:right w:w="10" w:type="dxa"/>
        </w:tblCellMar>
        <w:tblLook w:val="0000" w:firstRow="0" w:lastRow="0" w:firstColumn="0" w:lastColumn="0" w:noHBand="0" w:noVBand="0"/>
      </w:tblPr>
      <w:tblGrid>
        <w:gridCol w:w="2704"/>
        <w:gridCol w:w="2551"/>
        <w:gridCol w:w="2552"/>
        <w:gridCol w:w="3260"/>
        <w:gridCol w:w="3260"/>
      </w:tblGrid>
      <w:tr w:rsidR="00DB3740" w:rsidRPr="00DB3740" w:rsidTr="009A1BD8">
        <w:tc>
          <w:tcPr>
            <w:tcW w:w="5255"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214B4" w:rsidRPr="00DB3740" w:rsidRDefault="009214B4" w:rsidP="009A1BD8">
            <w:pPr>
              <w:widowControl w:val="0"/>
              <w:suppressLineNumbers/>
              <w:autoSpaceDE w:val="0"/>
              <w:autoSpaceDN w:val="0"/>
              <w:spacing w:line="240" w:lineRule="auto"/>
              <w:contextualSpacing/>
              <w:jc w:val="center"/>
              <w:textAlignment w:val="baseline"/>
              <w:rPr>
                <w:rFonts w:cs="Arial"/>
                <w:kern w:val="3"/>
                <w:sz w:val="24"/>
                <w:szCs w:val="24"/>
                <w:lang w:eastAsia="zh-CN"/>
              </w:rPr>
            </w:pPr>
            <w:r w:rsidRPr="00DB3740">
              <w:rPr>
                <w:rFonts w:cs="Arial"/>
                <w:kern w:val="3"/>
                <w:sz w:val="24"/>
                <w:szCs w:val="24"/>
                <w:lang w:eastAsia="zh-CN"/>
              </w:rPr>
              <w:t>Годы</w:t>
            </w:r>
          </w:p>
        </w:tc>
        <w:tc>
          <w:tcPr>
            <w:tcW w:w="2552" w:type="dxa"/>
            <w:vMerge w:val="restart"/>
            <w:tcBorders>
              <w:top w:val="single" w:sz="2" w:space="0" w:color="000000"/>
              <w:left w:val="single" w:sz="2" w:space="0" w:color="000000"/>
              <w:right w:val="single" w:sz="2" w:space="0" w:color="000000"/>
            </w:tcBorders>
          </w:tcPr>
          <w:p w:rsidR="009214B4" w:rsidRPr="00DB3740" w:rsidRDefault="009214B4" w:rsidP="009A1BD8">
            <w:pPr>
              <w:widowControl w:val="0"/>
              <w:suppressLineNumbers/>
              <w:autoSpaceDE w:val="0"/>
              <w:autoSpaceDN w:val="0"/>
              <w:spacing w:line="240" w:lineRule="auto"/>
              <w:contextualSpacing/>
              <w:jc w:val="center"/>
              <w:textAlignment w:val="baseline"/>
              <w:rPr>
                <w:rFonts w:cs="Arial"/>
                <w:kern w:val="3"/>
                <w:sz w:val="24"/>
                <w:szCs w:val="24"/>
                <w:lang w:eastAsia="zh-CN"/>
              </w:rPr>
            </w:pPr>
            <w:r w:rsidRPr="00DB3740">
              <w:rPr>
                <w:rFonts w:cs="Arial"/>
                <w:kern w:val="3"/>
                <w:sz w:val="24"/>
                <w:szCs w:val="24"/>
                <w:lang w:eastAsia="zh-CN"/>
              </w:rPr>
              <w:t>Динамика</w:t>
            </w:r>
          </w:p>
          <w:p w:rsidR="009214B4" w:rsidRPr="00DB3740" w:rsidRDefault="009214B4" w:rsidP="009A1BD8">
            <w:pPr>
              <w:widowControl w:val="0"/>
              <w:suppressLineNumbers/>
              <w:autoSpaceDE w:val="0"/>
              <w:autoSpaceDN w:val="0"/>
              <w:spacing w:line="240" w:lineRule="auto"/>
              <w:contextualSpacing/>
              <w:jc w:val="center"/>
              <w:textAlignment w:val="baseline"/>
              <w:rPr>
                <w:rFonts w:cs="Arial"/>
                <w:kern w:val="3"/>
                <w:sz w:val="24"/>
                <w:szCs w:val="24"/>
                <w:lang w:eastAsia="zh-CN"/>
              </w:rPr>
            </w:pPr>
            <w:r w:rsidRPr="00DB3740">
              <w:rPr>
                <w:rFonts w:cs="Arial"/>
                <w:kern w:val="3"/>
                <w:sz w:val="24"/>
                <w:szCs w:val="24"/>
                <w:lang w:eastAsia="zh-CN"/>
              </w:rPr>
              <w:t>(</w:t>
            </w:r>
            <w:r w:rsidRPr="00DB3740">
              <w:rPr>
                <w:rFonts w:cs="Arial"/>
                <w:kern w:val="3"/>
                <w:sz w:val="24"/>
                <w:szCs w:val="24"/>
                <w:u w:val="single"/>
                <w:lang w:eastAsia="zh-CN"/>
              </w:rPr>
              <w:t>+</w:t>
            </w:r>
            <w:r w:rsidRPr="00DB3740">
              <w:rPr>
                <w:rFonts w:cs="Arial"/>
                <w:kern w:val="3"/>
                <w:sz w:val="24"/>
                <w:szCs w:val="24"/>
                <w:lang w:eastAsia="zh-CN"/>
              </w:rPr>
              <w:t>%)</w:t>
            </w:r>
          </w:p>
        </w:tc>
        <w:tc>
          <w:tcPr>
            <w:tcW w:w="3260" w:type="dxa"/>
            <w:vMerge w:val="restart"/>
            <w:tcBorders>
              <w:top w:val="single" w:sz="2" w:space="0" w:color="000000"/>
              <w:left w:val="single" w:sz="2" w:space="0" w:color="000000"/>
              <w:right w:val="single" w:sz="2" w:space="0" w:color="000000"/>
            </w:tcBorders>
          </w:tcPr>
          <w:p w:rsidR="009214B4" w:rsidRPr="00DB3740" w:rsidRDefault="009214B4" w:rsidP="009A1BD8">
            <w:pPr>
              <w:widowControl w:val="0"/>
              <w:suppressLineNumbers/>
              <w:autoSpaceDE w:val="0"/>
              <w:autoSpaceDN w:val="0"/>
              <w:spacing w:line="240" w:lineRule="auto"/>
              <w:contextualSpacing/>
              <w:jc w:val="center"/>
              <w:textAlignment w:val="baseline"/>
              <w:rPr>
                <w:rFonts w:cs="Arial"/>
                <w:kern w:val="3"/>
                <w:sz w:val="24"/>
                <w:szCs w:val="24"/>
                <w:lang w:eastAsia="zh-CN"/>
              </w:rPr>
            </w:pPr>
            <w:r w:rsidRPr="00DB3740">
              <w:rPr>
                <w:rFonts w:cs="Arial"/>
                <w:kern w:val="3"/>
                <w:sz w:val="24"/>
                <w:szCs w:val="24"/>
                <w:lang w:eastAsia="zh-CN"/>
              </w:rPr>
              <w:t>Пороговое значение</w:t>
            </w:r>
          </w:p>
          <w:p w:rsidR="009214B4" w:rsidRPr="00DB3740" w:rsidRDefault="009214B4" w:rsidP="009A1BD8">
            <w:pPr>
              <w:widowControl w:val="0"/>
              <w:suppressLineNumbers/>
              <w:autoSpaceDE w:val="0"/>
              <w:autoSpaceDN w:val="0"/>
              <w:spacing w:line="240" w:lineRule="auto"/>
              <w:contextualSpacing/>
              <w:jc w:val="center"/>
              <w:textAlignment w:val="baseline"/>
              <w:rPr>
                <w:rFonts w:cs="Arial"/>
                <w:kern w:val="3"/>
                <w:sz w:val="24"/>
                <w:szCs w:val="24"/>
                <w:lang w:eastAsia="zh-CN"/>
              </w:rPr>
            </w:pPr>
            <w:r w:rsidRPr="00DB3740">
              <w:rPr>
                <w:rFonts w:cs="Arial"/>
                <w:kern w:val="3"/>
                <w:sz w:val="24"/>
                <w:szCs w:val="24"/>
                <w:lang w:eastAsia="zh-CN"/>
              </w:rPr>
              <w:t>критерия</w:t>
            </w:r>
          </w:p>
        </w:tc>
        <w:tc>
          <w:tcPr>
            <w:tcW w:w="3260" w:type="dxa"/>
            <w:vMerge w:val="restart"/>
            <w:tcBorders>
              <w:top w:val="single" w:sz="2" w:space="0" w:color="000000"/>
              <w:left w:val="single" w:sz="2" w:space="0" w:color="000000"/>
              <w:right w:val="single" w:sz="2" w:space="0" w:color="000000"/>
            </w:tcBorders>
          </w:tcPr>
          <w:p w:rsidR="009214B4" w:rsidRPr="00DB3740" w:rsidRDefault="009214B4" w:rsidP="009A1BD8">
            <w:pPr>
              <w:widowControl w:val="0"/>
              <w:suppressLineNumbers/>
              <w:autoSpaceDE w:val="0"/>
              <w:autoSpaceDN w:val="0"/>
              <w:spacing w:line="240" w:lineRule="auto"/>
              <w:contextualSpacing/>
              <w:jc w:val="center"/>
              <w:textAlignment w:val="baseline"/>
              <w:rPr>
                <w:rFonts w:cs="Arial"/>
                <w:kern w:val="3"/>
                <w:sz w:val="24"/>
                <w:szCs w:val="24"/>
                <w:lang w:eastAsia="zh-CN"/>
              </w:rPr>
            </w:pPr>
            <w:r w:rsidRPr="00DB3740">
              <w:rPr>
                <w:rFonts w:cs="Arial"/>
                <w:kern w:val="3"/>
                <w:sz w:val="24"/>
                <w:szCs w:val="24"/>
                <w:lang w:eastAsia="zh-CN"/>
              </w:rPr>
              <w:t>Среднеобластное значение</w:t>
            </w:r>
          </w:p>
          <w:p w:rsidR="009214B4" w:rsidRPr="00DB3740" w:rsidRDefault="009214B4" w:rsidP="009A1BD8">
            <w:pPr>
              <w:widowControl w:val="0"/>
              <w:suppressLineNumbers/>
              <w:autoSpaceDE w:val="0"/>
              <w:autoSpaceDN w:val="0"/>
              <w:spacing w:line="240" w:lineRule="auto"/>
              <w:contextualSpacing/>
              <w:jc w:val="center"/>
              <w:textAlignment w:val="baseline"/>
              <w:rPr>
                <w:rFonts w:cs="Arial"/>
                <w:kern w:val="3"/>
                <w:sz w:val="24"/>
                <w:szCs w:val="24"/>
                <w:lang w:eastAsia="zh-CN"/>
              </w:rPr>
            </w:pPr>
            <w:r w:rsidRPr="00DB3740">
              <w:rPr>
                <w:rFonts w:cs="Arial"/>
                <w:kern w:val="3"/>
                <w:sz w:val="24"/>
                <w:szCs w:val="24"/>
                <w:lang w:eastAsia="zh-CN"/>
              </w:rPr>
              <w:t>по группе (м/р)</w:t>
            </w:r>
          </w:p>
        </w:tc>
      </w:tr>
      <w:tr w:rsidR="00DB3740" w:rsidRPr="00DB3740" w:rsidTr="009A1BD8">
        <w:tc>
          <w:tcPr>
            <w:tcW w:w="270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9214B4" w:rsidRPr="00DB3740" w:rsidRDefault="009214B4" w:rsidP="00F0627C">
            <w:pPr>
              <w:widowControl w:val="0"/>
              <w:suppressLineNumbers/>
              <w:autoSpaceDE w:val="0"/>
              <w:autoSpaceDN w:val="0"/>
              <w:spacing w:line="240" w:lineRule="auto"/>
              <w:contextualSpacing/>
              <w:jc w:val="center"/>
              <w:textAlignment w:val="baseline"/>
              <w:rPr>
                <w:rFonts w:cs="Arial"/>
                <w:kern w:val="3"/>
                <w:sz w:val="20"/>
                <w:szCs w:val="20"/>
                <w:lang w:eastAsia="zh-CN"/>
              </w:rPr>
            </w:pPr>
            <w:r w:rsidRPr="00DB3740">
              <w:rPr>
                <w:rFonts w:cs="Arial"/>
                <w:kern w:val="3"/>
                <w:sz w:val="20"/>
                <w:szCs w:val="20"/>
                <w:lang w:eastAsia="zh-CN"/>
              </w:rPr>
              <w:t>201</w:t>
            </w:r>
            <w:r w:rsidR="00F0627C">
              <w:rPr>
                <w:rFonts w:cs="Arial"/>
                <w:kern w:val="3"/>
                <w:sz w:val="20"/>
                <w:szCs w:val="20"/>
                <w:lang w:eastAsia="zh-CN"/>
              </w:rPr>
              <w:t>8</w:t>
            </w:r>
            <w:r w:rsidRPr="00DB3740">
              <w:rPr>
                <w:rFonts w:cs="Arial"/>
                <w:kern w:val="3"/>
                <w:sz w:val="20"/>
                <w:szCs w:val="20"/>
                <w:lang w:eastAsia="zh-CN"/>
              </w:rPr>
              <w:t xml:space="preserve"> г</w:t>
            </w:r>
          </w:p>
        </w:tc>
        <w:tc>
          <w:tcPr>
            <w:tcW w:w="2551" w:type="dxa"/>
            <w:tcBorders>
              <w:top w:val="single" w:sz="2" w:space="0" w:color="000000"/>
              <w:left w:val="single" w:sz="4" w:space="0" w:color="auto"/>
              <w:bottom w:val="single" w:sz="2" w:space="0" w:color="000000"/>
              <w:right w:val="single" w:sz="2" w:space="0" w:color="000000"/>
            </w:tcBorders>
          </w:tcPr>
          <w:p w:rsidR="009214B4" w:rsidRPr="00DB3740" w:rsidRDefault="009214B4" w:rsidP="00F0627C">
            <w:pPr>
              <w:widowControl w:val="0"/>
              <w:suppressLineNumbers/>
              <w:autoSpaceDE w:val="0"/>
              <w:autoSpaceDN w:val="0"/>
              <w:spacing w:line="240" w:lineRule="auto"/>
              <w:contextualSpacing/>
              <w:jc w:val="center"/>
              <w:textAlignment w:val="baseline"/>
              <w:rPr>
                <w:rFonts w:cs="Arial"/>
                <w:kern w:val="3"/>
                <w:sz w:val="20"/>
                <w:szCs w:val="20"/>
                <w:lang w:eastAsia="zh-CN"/>
              </w:rPr>
            </w:pPr>
            <w:r w:rsidRPr="00DB3740">
              <w:rPr>
                <w:rFonts w:cs="Arial"/>
                <w:kern w:val="3"/>
                <w:sz w:val="20"/>
                <w:szCs w:val="20"/>
                <w:lang w:eastAsia="zh-CN"/>
              </w:rPr>
              <w:t>201</w:t>
            </w:r>
            <w:r w:rsidR="00F0627C">
              <w:rPr>
                <w:rFonts w:cs="Arial"/>
                <w:kern w:val="3"/>
                <w:sz w:val="20"/>
                <w:szCs w:val="20"/>
                <w:lang w:eastAsia="zh-CN"/>
              </w:rPr>
              <w:t>9</w:t>
            </w:r>
            <w:r w:rsidRPr="00DB3740">
              <w:rPr>
                <w:rFonts w:cs="Arial"/>
                <w:kern w:val="3"/>
                <w:sz w:val="20"/>
                <w:szCs w:val="20"/>
                <w:lang w:eastAsia="zh-CN"/>
              </w:rPr>
              <w:t xml:space="preserve"> г</w:t>
            </w:r>
          </w:p>
        </w:tc>
        <w:tc>
          <w:tcPr>
            <w:tcW w:w="2552" w:type="dxa"/>
            <w:vMerge/>
            <w:tcBorders>
              <w:left w:val="single" w:sz="2" w:space="0" w:color="000000"/>
              <w:bottom w:val="single" w:sz="2" w:space="0" w:color="000000"/>
              <w:right w:val="single" w:sz="2" w:space="0" w:color="000000"/>
            </w:tcBorders>
          </w:tcPr>
          <w:p w:rsidR="009214B4" w:rsidRPr="00DB3740" w:rsidRDefault="009214B4" w:rsidP="009A1BD8">
            <w:pPr>
              <w:widowControl w:val="0"/>
              <w:suppressLineNumbers/>
              <w:autoSpaceDE w:val="0"/>
              <w:autoSpaceDN w:val="0"/>
              <w:spacing w:line="240" w:lineRule="auto"/>
              <w:contextualSpacing/>
              <w:jc w:val="center"/>
              <w:textAlignment w:val="baseline"/>
              <w:rPr>
                <w:rFonts w:cs="Arial"/>
                <w:kern w:val="3"/>
                <w:sz w:val="24"/>
                <w:szCs w:val="24"/>
                <w:lang w:eastAsia="zh-CN"/>
              </w:rPr>
            </w:pPr>
          </w:p>
        </w:tc>
        <w:tc>
          <w:tcPr>
            <w:tcW w:w="3260" w:type="dxa"/>
            <w:vMerge/>
            <w:tcBorders>
              <w:left w:val="single" w:sz="2" w:space="0" w:color="000000"/>
              <w:bottom w:val="single" w:sz="2" w:space="0" w:color="000000"/>
              <w:right w:val="single" w:sz="2" w:space="0" w:color="000000"/>
            </w:tcBorders>
          </w:tcPr>
          <w:p w:rsidR="009214B4" w:rsidRPr="00DB3740" w:rsidRDefault="009214B4" w:rsidP="009A1BD8">
            <w:pPr>
              <w:widowControl w:val="0"/>
              <w:suppressLineNumbers/>
              <w:autoSpaceDE w:val="0"/>
              <w:autoSpaceDN w:val="0"/>
              <w:spacing w:line="240" w:lineRule="auto"/>
              <w:contextualSpacing/>
              <w:jc w:val="center"/>
              <w:textAlignment w:val="baseline"/>
              <w:rPr>
                <w:rFonts w:cs="Arial"/>
                <w:kern w:val="3"/>
                <w:sz w:val="24"/>
                <w:szCs w:val="24"/>
                <w:lang w:eastAsia="zh-CN"/>
              </w:rPr>
            </w:pPr>
          </w:p>
        </w:tc>
        <w:tc>
          <w:tcPr>
            <w:tcW w:w="3260" w:type="dxa"/>
            <w:vMerge/>
            <w:tcBorders>
              <w:left w:val="single" w:sz="2" w:space="0" w:color="000000"/>
              <w:bottom w:val="single" w:sz="2" w:space="0" w:color="000000"/>
              <w:right w:val="single" w:sz="2" w:space="0" w:color="000000"/>
            </w:tcBorders>
          </w:tcPr>
          <w:p w:rsidR="009214B4" w:rsidRPr="00DB3740" w:rsidRDefault="009214B4" w:rsidP="009A1BD8">
            <w:pPr>
              <w:widowControl w:val="0"/>
              <w:suppressLineNumbers/>
              <w:autoSpaceDE w:val="0"/>
              <w:autoSpaceDN w:val="0"/>
              <w:spacing w:line="240" w:lineRule="auto"/>
              <w:contextualSpacing/>
              <w:jc w:val="center"/>
              <w:textAlignment w:val="baseline"/>
              <w:rPr>
                <w:rFonts w:cs="Arial"/>
                <w:kern w:val="3"/>
                <w:sz w:val="24"/>
                <w:szCs w:val="24"/>
                <w:lang w:eastAsia="zh-CN"/>
              </w:rPr>
            </w:pPr>
          </w:p>
        </w:tc>
      </w:tr>
      <w:tr w:rsidR="00DB3740" w:rsidRPr="00DB3740" w:rsidTr="009A1BD8">
        <w:tc>
          <w:tcPr>
            <w:tcW w:w="2704" w:type="dxa"/>
            <w:tcBorders>
              <w:left w:val="single" w:sz="2" w:space="0" w:color="000000"/>
              <w:bottom w:val="single" w:sz="2" w:space="0" w:color="000000"/>
            </w:tcBorders>
            <w:tcMar>
              <w:top w:w="55" w:type="dxa"/>
              <w:left w:w="55" w:type="dxa"/>
              <w:bottom w:w="55" w:type="dxa"/>
              <w:right w:w="55" w:type="dxa"/>
            </w:tcMar>
          </w:tcPr>
          <w:p w:rsidR="009214B4" w:rsidRPr="00DB3740" w:rsidRDefault="009214B4" w:rsidP="009A1BD8">
            <w:pPr>
              <w:widowControl w:val="0"/>
              <w:suppressLineNumbers/>
              <w:autoSpaceDE w:val="0"/>
              <w:autoSpaceDN w:val="0"/>
              <w:spacing w:line="240" w:lineRule="auto"/>
              <w:contextualSpacing/>
              <w:jc w:val="center"/>
              <w:textAlignment w:val="baseline"/>
              <w:rPr>
                <w:rFonts w:cs="Arial"/>
                <w:kern w:val="3"/>
                <w:sz w:val="20"/>
                <w:szCs w:val="20"/>
                <w:lang w:eastAsia="zh-CN"/>
              </w:rPr>
            </w:pPr>
            <w:r w:rsidRPr="00DB3740">
              <w:rPr>
                <w:rFonts w:cs="Arial"/>
                <w:kern w:val="3"/>
                <w:sz w:val="20"/>
                <w:szCs w:val="20"/>
                <w:lang w:eastAsia="zh-CN"/>
              </w:rPr>
              <w:t>1</w:t>
            </w:r>
          </w:p>
        </w:tc>
        <w:tc>
          <w:tcPr>
            <w:tcW w:w="2551" w:type="dxa"/>
            <w:tcBorders>
              <w:left w:val="single" w:sz="2" w:space="0" w:color="000000"/>
              <w:bottom w:val="single" w:sz="2" w:space="0" w:color="000000"/>
              <w:right w:val="single" w:sz="2" w:space="0" w:color="000000"/>
            </w:tcBorders>
            <w:tcMar>
              <w:top w:w="55" w:type="dxa"/>
              <w:left w:w="55" w:type="dxa"/>
              <w:bottom w:w="55" w:type="dxa"/>
              <w:right w:w="55" w:type="dxa"/>
            </w:tcMar>
          </w:tcPr>
          <w:p w:rsidR="009214B4" w:rsidRPr="00DB3740" w:rsidRDefault="009214B4" w:rsidP="009A1BD8">
            <w:pPr>
              <w:widowControl w:val="0"/>
              <w:suppressLineNumbers/>
              <w:autoSpaceDE w:val="0"/>
              <w:autoSpaceDN w:val="0"/>
              <w:spacing w:line="240" w:lineRule="auto"/>
              <w:contextualSpacing/>
              <w:jc w:val="center"/>
              <w:textAlignment w:val="baseline"/>
              <w:rPr>
                <w:rFonts w:cs="Arial"/>
                <w:kern w:val="3"/>
                <w:sz w:val="20"/>
                <w:szCs w:val="20"/>
                <w:lang w:eastAsia="zh-CN"/>
              </w:rPr>
            </w:pPr>
            <w:r w:rsidRPr="00DB3740">
              <w:rPr>
                <w:rFonts w:cs="Arial"/>
                <w:kern w:val="3"/>
                <w:sz w:val="20"/>
                <w:szCs w:val="20"/>
                <w:lang w:eastAsia="zh-CN"/>
              </w:rPr>
              <w:t>2</w:t>
            </w:r>
          </w:p>
        </w:tc>
        <w:tc>
          <w:tcPr>
            <w:tcW w:w="2552" w:type="dxa"/>
            <w:tcBorders>
              <w:left w:val="single" w:sz="2" w:space="0" w:color="000000"/>
              <w:bottom w:val="single" w:sz="2" w:space="0" w:color="000000"/>
              <w:right w:val="single" w:sz="2" w:space="0" w:color="000000"/>
            </w:tcBorders>
          </w:tcPr>
          <w:p w:rsidR="009214B4" w:rsidRPr="00DB3740" w:rsidRDefault="009214B4" w:rsidP="009A1BD8">
            <w:pPr>
              <w:widowControl w:val="0"/>
              <w:suppressLineNumbers/>
              <w:autoSpaceDE w:val="0"/>
              <w:autoSpaceDN w:val="0"/>
              <w:spacing w:line="240" w:lineRule="auto"/>
              <w:contextualSpacing/>
              <w:jc w:val="center"/>
              <w:textAlignment w:val="baseline"/>
              <w:rPr>
                <w:rFonts w:cs="Arial"/>
                <w:kern w:val="3"/>
                <w:sz w:val="20"/>
                <w:szCs w:val="20"/>
                <w:lang w:eastAsia="zh-CN"/>
              </w:rPr>
            </w:pPr>
            <w:r w:rsidRPr="00DB3740">
              <w:rPr>
                <w:rFonts w:cs="Arial"/>
                <w:kern w:val="3"/>
                <w:sz w:val="20"/>
                <w:szCs w:val="20"/>
                <w:lang w:eastAsia="zh-CN"/>
              </w:rPr>
              <w:t>3</w:t>
            </w:r>
          </w:p>
        </w:tc>
        <w:tc>
          <w:tcPr>
            <w:tcW w:w="3260" w:type="dxa"/>
            <w:tcBorders>
              <w:left w:val="single" w:sz="2" w:space="0" w:color="000000"/>
              <w:bottom w:val="single" w:sz="2" w:space="0" w:color="000000"/>
              <w:right w:val="single" w:sz="2" w:space="0" w:color="000000"/>
            </w:tcBorders>
          </w:tcPr>
          <w:p w:rsidR="009214B4" w:rsidRPr="00DB3740" w:rsidRDefault="009214B4" w:rsidP="009A1BD8">
            <w:pPr>
              <w:widowControl w:val="0"/>
              <w:suppressLineNumbers/>
              <w:autoSpaceDE w:val="0"/>
              <w:autoSpaceDN w:val="0"/>
              <w:spacing w:line="240" w:lineRule="auto"/>
              <w:contextualSpacing/>
              <w:jc w:val="center"/>
              <w:textAlignment w:val="baseline"/>
              <w:rPr>
                <w:rFonts w:cs="Arial"/>
                <w:kern w:val="3"/>
                <w:sz w:val="20"/>
                <w:szCs w:val="20"/>
                <w:lang w:eastAsia="zh-CN"/>
              </w:rPr>
            </w:pPr>
            <w:r w:rsidRPr="00DB3740">
              <w:rPr>
                <w:rFonts w:cs="Arial"/>
                <w:kern w:val="3"/>
                <w:sz w:val="20"/>
                <w:szCs w:val="20"/>
                <w:lang w:eastAsia="zh-CN"/>
              </w:rPr>
              <w:t>4</w:t>
            </w:r>
          </w:p>
        </w:tc>
        <w:tc>
          <w:tcPr>
            <w:tcW w:w="3260" w:type="dxa"/>
            <w:tcBorders>
              <w:left w:val="single" w:sz="2" w:space="0" w:color="000000"/>
              <w:bottom w:val="single" w:sz="2" w:space="0" w:color="000000"/>
              <w:right w:val="single" w:sz="2" w:space="0" w:color="000000"/>
            </w:tcBorders>
          </w:tcPr>
          <w:p w:rsidR="009214B4" w:rsidRPr="00DB3740" w:rsidRDefault="009214B4" w:rsidP="009A1BD8">
            <w:pPr>
              <w:widowControl w:val="0"/>
              <w:suppressLineNumbers/>
              <w:autoSpaceDE w:val="0"/>
              <w:autoSpaceDN w:val="0"/>
              <w:spacing w:line="240" w:lineRule="auto"/>
              <w:contextualSpacing/>
              <w:jc w:val="center"/>
              <w:textAlignment w:val="baseline"/>
              <w:rPr>
                <w:rFonts w:cs="Arial"/>
                <w:kern w:val="3"/>
                <w:sz w:val="20"/>
                <w:szCs w:val="20"/>
                <w:lang w:eastAsia="zh-CN"/>
              </w:rPr>
            </w:pPr>
            <w:r w:rsidRPr="00DB3740">
              <w:rPr>
                <w:rFonts w:cs="Arial"/>
                <w:kern w:val="3"/>
                <w:sz w:val="20"/>
                <w:szCs w:val="20"/>
                <w:lang w:eastAsia="zh-CN"/>
              </w:rPr>
              <w:t>5</w:t>
            </w:r>
          </w:p>
        </w:tc>
      </w:tr>
      <w:tr w:rsidR="009214B4" w:rsidRPr="00DB3740" w:rsidTr="009A1BD8">
        <w:tc>
          <w:tcPr>
            <w:tcW w:w="2704" w:type="dxa"/>
            <w:tcBorders>
              <w:left w:val="single" w:sz="2" w:space="0" w:color="000000"/>
              <w:bottom w:val="single" w:sz="2" w:space="0" w:color="000000"/>
            </w:tcBorders>
            <w:tcMar>
              <w:top w:w="55" w:type="dxa"/>
              <w:left w:w="55" w:type="dxa"/>
              <w:bottom w:w="55" w:type="dxa"/>
              <w:right w:w="55" w:type="dxa"/>
            </w:tcMar>
          </w:tcPr>
          <w:p w:rsidR="009214B4" w:rsidRPr="00DB3740" w:rsidRDefault="00FE23CC" w:rsidP="009A1BD8">
            <w:pPr>
              <w:widowControl w:val="0"/>
              <w:suppressLineNumbers/>
              <w:autoSpaceDE w:val="0"/>
              <w:autoSpaceDN w:val="0"/>
              <w:spacing w:line="240" w:lineRule="auto"/>
              <w:contextualSpacing/>
              <w:jc w:val="center"/>
              <w:textAlignment w:val="baseline"/>
              <w:rPr>
                <w:rFonts w:ascii="Arial" w:hAnsi="Arial" w:cs="Arial"/>
                <w:kern w:val="3"/>
                <w:sz w:val="18"/>
                <w:szCs w:val="18"/>
                <w:lang w:eastAsia="zh-CN"/>
              </w:rPr>
            </w:pPr>
            <w:r>
              <w:rPr>
                <w:rFonts w:ascii="Arial" w:hAnsi="Arial" w:cs="Arial"/>
                <w:kern w:val="3"/>
                <w:sz w:val="18"/>
                <w:szCs w:val="18"/>
                <w:lang w:eastAsia="zh-CN"/>
              </w:rPr>
              <w:t>63,0</w:t>
            </w:r>
          </w:p>
        </w:tc>
        <w:tc>
          <w:tcPr>
            <w:tcW w:w="2551" w:type="dxa"/>
            <w:tcBorders>
              <w:left w:val="single" w:sz="2" w:space="0" w:color="000000"/>
              <w:bottom w:val="single" w:sz="2" w:space="0" w:color="000000"/>
              <w:right w:val="single" w:sz="2" w:space="0" w:color="000000"/>
            </w:tcBorders>
            <w:tcMar>
              <w:top w:w="55" w:type="dxa"/>
              <w:left w:w="55" w:type="dxa"/>
              <w:bottom w:w="55" w:type="dxa"/>
              <w:right w:w="55" w:type="dxa"/>
            </w:tcMar>
          </w:tcPr>
          <w:p w:rsidR="009214B4" w:rsidRPr="00DB3740" w:rsidRDefault="0009435B" w:rsidP="009A1BD8">
            <w:pPr>
              <w:widowControl w:val="0"/>
              <w:suppressLineNumbers/>
              <w:autoSpaceDE w:val="0"/>
              <w:autoSpaceDN w:val="0"/>
              <w:spacing w:line="240" w:lineRule="auto"/>
              <w:contextualSpacing/>
              <w:jc w:val="center"/>
              <w:textAlignment w:val="baseline"/>
              <w:rPr>
                <w:rFonts w:ascii="Arial" w:hAnsi="Arial" w:cs="Arial"/>
                <w:kern w:val="3"/>
                <w:sz w:val="18"/>
                <w:szCs w:val="18"/>
                <w:lang w:eastAsia="zh-CN"/>
              </w:rPr>
            </w:pPr>
            <w:r>
              <w:rPr>
                <w:rFonts w:ascii="Arial" w:hAnsi="Arial" w:cs="Arial"/>
                <w:kern w:val="3"/>
                <w:sz w:val="18"/>
                <w:szCs w:val="18"/>
                <w:lang w:eastAsia="zh-CN"/>
              </w:rPr>
              <w:t>21,6</w:t>
            </w:r>
          </w:p>
        </w:tc>
        <w:tc>
          <w:tcPr>
            <w:tcW w:w="2552" w:type="dxa"/>
            <w:tcBorders>
              <w:left w:val="single" w:sz="2" w:space="0" w:color="000000"/>
              <w:bottom w:val="single" w:sz="2" w:space="0" w:color="000000"/>
              <w:right w:val="single" w:sz="2" w:space="0" w:color="000000"/>
            </w:tcBorders>
          </w:tcPr>
          <w:p w:rsidR="009214B4" w:rsidRPr="00DB3740" w:rsidRDefault="0009435B" w:rsidP="009A1BD8">
            <w:pPr>
              <w:widowControl w:val="0"/>
              <w:suppressLineNumbers/>
              <w:autoSpaceDE w:val="0"/>
              <w:autoSpaceDN w:val="0"/>
              <w:spacing w:line="240" w:lineRule="auto"/>
              <w:contextualSpacing/>
              <w:jc w:val="center"/>
              <w:textAlignment w:val="baseline"/>
              <w:rPr>
                <w:rFonts w:ascii="Arial" w:hAnsi="Arial" w:cs="Arial"/>
                <w:kern w:val="3"/>
                <w:sz w:val="18"/>
                <w:szCs w:val="18"/>
                <w:lang w:eastAsia="zh-CN"/>
              </w:rPr>
            </w:pPr>
            <w:r>
              <w:rPr>
                <w:rFonts w:ascii="Arial" w:hAnsi="Arial" w:cs="Arial"/>
                <w:kern w:val="3"/>
                <w:sz w:val="18"/>
                <w:szCs w:val="18"/>
                <w:lang w:eastAsia="zh-CN"/>
              </w:rPr>
              <w:t>-41,4</w:t>
            </w:r>
          </w:p>
        </w:tc>
        <w:tc>
          <w:tcPr>
            <w:tcW w:w="3260" w:type="dxa"/>
            <w:tcBorders>
              <w:left w:val="single" w:sz="2" w:space="0" w:color="000000"/>
              <w:bottom w:val="single" w:sz="2" w:space="0" w:color="000000"/>
              <w:right w:val="single" w:sz="2" w:space="0" w:color="000000"/>
            </w:tcBorders>
          </w:tcPr>
          <w:p w:rsidR="009214B4" w:rsidRPr="00164F55" w:rsidRDefault="00164F55" w:rsidP="009A1BD8">
            <w:pPr>
              <w:widowControl w:val="0"/>
              <w:suppressLineNumbers/>
              <w:autoSpaceDE w:val="0"/>
              <w:autoSpaceDN w:val="0"/>
              <w:spacing w:line="240" w:lineRule="auto"/>
              <w:contextualSpacing/>
              <w:jc w:val="center"/>
              <w:textAlignment w:val="baseline"/>
              <w:rPr>
                <w:kern w:val="3"/>
                <w:sz w:val="24"/>
                <w:szCs w:val="24"/>
                <w:lang w:eastAsia="zh-CN"/>
              </w:rPr>
            </w:pPr>
            <w:r w:rsidRPr="00164F55">
              <w:rPr>
                <w:kern w:val="3"/>
                <w:sz w:val="24"/>
                <w:szCs w:val="24"/>
                <w:lang w:eastAsia="zh-CN"/>
              </w:rPr>
              <w:t>Данные отсутствуют</w:t>
            </w:r>
          </w:p>
        </w:tc>
        <w:tc>
          <w:tcPr>
            <w:tcW w:w="3260" w:type="dxa"/>
            <w:tcBorders>
              <w:left w:val="single" w:sz="2" w:space="0" w:color="000000"/>
              <w:bottom w:val="single" w:sz="2" w:space="0" w:color="000000"/>
              <w:right w:val="single" w:sz="2" w:space="0" w:color="000000"/>
            </w:tcBorders>
          </w:tcPr>
          <w:p w:rsidR="009214B4" w:rsidRPr="00DB3740" w:rsidRDefault="00164F55" w:rsidP="009A1BD8">
            <w:pPr>
              <w:widowControl w:val="0"/>
              <w:suppressLineNumbers/>
              <w:autoSpaceDE w:val="0"/>
              <w:autoSpaceDN w:val="0"/>
              <w:spacing w:line="240" w:lineRule="auto"/>
              <w:contextualSpacing/>
              <w:jc w:val="center"/>
              <w:textAlignment w:val="baseline"/>
              <w:rPr>
                <w:rFonts w:ascii="Arial" w:hAnsi="Arial" w:cs="Arial"/>
                <w:kern w:val="3"/>
                <w:sz w:val="18"/>
                <w:szCs w:val="18"/>
                <w:lang w:eastAsia="zh-CN"/>
              </w:rPr>
            </w:pPr>
            <w:r w:rsidRPr="00164F55">
              <w:rPr>
                <w:kern w:val="3"/>
                <w:sz w:val="24"/>
                <w:szCs w:val="24"/>
                <w:lang w:eastAsia="zh-CN"/>
              </w:rPr>
              <w:t>Данные отсутствуют</w:t>
            </w:r>
          </w:p>
        </w:tc>
      </w:tr>
    </w:tbl>
    <w:p w:rsidR="0009435B" w:rsidRDefault="009214B4" w:rsidP="000D38A9">
      <w:pPr>
        <w:autoSpaceDE w:val="0"/>
        <w:ind w:firstLine="567"/>
        <w:jc w:val="both"/>
      </w:pPr>
      <w:r w:rsidRPr="00DB3740">
        <w:lastRenderedPageBreak/>
        <w:t>По результатам социологического опроса удовлетворенность населения организацией транспортного обслуживания в районе за 201</w:t>
      </w:r>
      <w:r w:rsidR="00F0627C">
        <w:t>9</w:t>
      </w:r>
      <w:r w:rsidRPr="00DB3740">
        <w:t xml:space="preserve"> год составила </w:t>
      </w:r>
      <w:r w:rsidR="0009435B" w:rsidRPr="0009435B">
        <w:t>21</w:t>
      </w:r>
      <w:r w:rsidR="00D740FF" w:rsidRPr="0009435B">
        <w:t>,</w:t>
      </w:r>
      <w:r w:rsidR="0009435B" w:rsidRPr="0009435B">
        <w:t>6</w:t>
      </w:r>
      <w:r w:rsidRPr="0009435B">
        <w:t xml:space="preserve"> %.</w:t>
      </w:r>
      <w:r w:rsidRPr="00DB3740">
        <w:t xml:space="preserve"> </w:t>
      </w:r>
      <w:r w:rsidR="0009435B">
        <w:t xml:space="preserve"> Динамика по сравнению с уровнем 201</w:t>
      </w:r>
      <w:r w:rsidR="00F0627C">
        <w:t>8</w:t>
      </w:r>
      <w:r w:rsidR="0009435B">
        <w:t xml:space="preserve"> года – отрицательная (-41,4%).</w:t>
      </w:r>
    </w:p>
    <w:p w:rsidR="000D38A9" w:rsidRDefault="009214B4" w:rsidP="000D38A9">
      <w:pPr>
        <w:autoSpaceDE w:val="0"/>
        <w:ind w:firstLine="567"/>
        <w:jc w:val="both"/>
      </w:pPr>
      <w:r w:rsidRPr="00DB3740">
        <w:t xml:space="preserve">По опросу с применением </w:t>
      </w:r>
      <w:r w:rsidRPr="00DB3740">
        <w:rPr>
          <w:lang w:val="en-US"/>
        </w:rPr>
        <w:t>IT</w:t>
      </w:r>
      <w:r w:rsidRPr="00DB3740">
        <w:t>- технологий</w:t>
      </w:r>
      <w:r w:rsidR="00F7451F">
        <w:t xml:space="preserve"> </w:t>
      </w:r>
      <w:r w:rsidRPr="00DB3740">
        <w:t>значение критерия выше, чем по соцопросам (</w:t>
      </w:r>
      <w:r w:rsidR="00FE23CC">
        <w:t>68,1</w:t>
      </w:r>
      <w:r w:rsidRPr="00DB3740">
        <w:t>3%, в 201</w:t>
      </w:r>
      <w:r w:rsidR="00F0627C">
        <w:t>8</w:t>
      </w:r>
      <w:r w:rsidRPr="00DB3740">
        <w:t xml:space="preserve"> году -</w:t>
      </w:r>
      <w:r w:rsidR="00F7451F">
        <w:t>85,3</w:t>
      </w:r>
      <w:r w:rsidRPr="00DB3740">
        <w:t>%). Это в</w:t>
      </w:r>
      <w:r w:rsidR="00FE23CC">
        <w:t>ыше среднеобластного значения (65,9</w:t>
      </w:r>
      <w:r w:rsidRPr="00DB3740">
        <w:t xml:space="preserve">%) (с применением </w:t>
      </w:r>
      <w:r w:rsidRPr="00DB3740">
        <w:rPr>
          <w:lang w:val="en-US"/>
        </w:rPr>
        <w:t>IT</w:t>
      </w:r>
      <w:r w:rsidRPr="00DB3740">
        <w:t xml:space="preserve">- технологий) на </w:t>
      </w:r>
      <w:r w:rsidR="00FE23CC">
        <w:t>2,2</w:t>
      </w:r>
      <w:r w:rsidRPr="00DB3740">
        <w:t xml:space="preserve">%. </w:t>
      </w:r>
    </w:p>
    <w:p w:rsidR="009214B4" w:rsidRPr="00DB3740" w:rsidRDefault="009214B4" w:rsidP="000D38A9">
      <w:pPr>
        <w:autoSpaceDE w:val="0"/>
        <w:ind w:firstLine="567"/>
        <w:jc w:val="both"/>
      </w:pPr>
      <w:r w:rsidRPr="00DB3740">
        <w:t>Причины неудовлетворенностинаселения организацией транспортного обслуживания:</w:t>
      </w:r>
    </w:p>
    <w:p w:rsidR="009214B4" w:rsidRPr="00DB3740" w:rsidRDefault="009214B4" w:rsidP="000D38A9">
      <w:pPr>
        <w:autoSpaceDE w:val="0"/>
        <w:ind w:firstLine="567"/>
      </w:pPr>
      <w:r w:rsidRPr="00DB3740">
        <w:t>- недостаточное количество рейсов;</w:t>
      </w:r>
    </w:p>
    <w:p w:rsidR="00DC7D9C" w:rsidRPr="00DB3740" w:rsidRDefault="009214B4" w:rsidP="000D38A9">
      <w:pPr>
        <w:autoSpaceDE w:val="0"/>
        <w:ind w:firstLine="567"/>
      </w:pPr>
      <w:r w:rsidRPr="00DB3740">
        <w:t>- не устраив</w:t>
      </w:r>
      <w:r w:rsidR="00DB13E1" w:rsidRPr="00DB3740">
        <w:t>ает график  движения транспорта.</w:t>
      </w:r>
    </w:p>
    <w:p w:rsidR="00DC7D9C" w:rsidRPr="00DB3740" w:rsidRDefault="00DC7D9C" w:rsidP="00DC7D9C">
      <w:pPr>
        <w:autoSpaceDE w:val="0"/>
        <w:jc w:val="both"/>
      </w:pPr>
      <w:r w:rsidRPr="00DB3740">
        <w:t xml:space="preserve">2. Удовлетворенность населения </w:t>
      </w:r>
      <w:r w:rsidRPr="000D38A9">
        <w:rPr>
          <w:u w:val="single"/>
        </w:rPr>
        <w:t>качеством автомобильных дорог</w:t>
      </w:r>
      <w:r w:rsidRPr="00DB3740">
        <w:t xml:space="preserve"> в муниципальном образовании (процентов от числа опрошенных);</w:t>
      </w:r>
    </w:p>
    <w:tbl>
      <w:tblPr>
        <w:tblW w:w="14327" w:type="dxa"/>
        <w:tblInd w:w="45" w:type="dxa"/>
        <w:tblLayout w:type="fixed"/>
        <w:tblCellMar>
          <w:left w:w="10" w:type="dxa"/>
          <w:right w:w="10" w:type="dxa"/>
        </w:tblCellMar>
        <w:tblLook w:val="0000" w:firstRow="0" w:lastRow="0" w:firstColumn="0" w:lastColumn="0" w:noHBand="0" w:noVBand="0"/>
      </w:tblPr>
      <w:tblGrid>
        <w:gridCol w:w="2704"/>
        <w:gridCol w:w="2551"/>
        <w:gridCol w:w="2552"/>
        <w:gridCol w:w="3260"/>
        <w:gridCol w:w="3260"/>
      </w:tblGrid>
      <w:tr w:rsidR="00DB3740" w:rsidRPr="00DB3740" w:rsidTr="009A1BD8">
        <w:tc>
          <w:tcPr>
            <w:tcW w:w="5255"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C7D9C" w:rsidRPr="00DB3740" w:rsidRDefault="00DC7D9C" w:rsidP="009A1BD8">
            <w:pPr>
              <w:widowControl w:val="0"/>
              <w:suppressLineNumbers/>
              <w:autoSpaceDE w:val="0"/>
              <w:autoSpaceDN w:val="0"/>
              <w:spacing w:line="240" w:lineRule="auto"/>
              <w:jc w:val="center"/>
              <w:textAlignment w:val="baseline"/>
              <w:rPr>
                <w:rFonts w:cs="Arial"/>
                <w:kern w:val="3"/>
                <w:sz w:val="24"/>
                <w:szCs w:val="24"/>
                <w:lang w:eastAsia="zh-CN"/>
              </w:rPr>
            </w:pPr>
            <w:r w:rsidRPr="00DB3740">
              <w:rPr>
                <w:rFonts w:cs="Arial"/>
                <w:kern w:val="3"/>
                <w:sz w:val="24"/>
                <w:szCs w:val="24"/>
                <w:lang w:eastAsia="zh-CN"/>
              </w:rPr>
              <w:t xml:space="preserve">Годы </w:t>
            </w:r>
          </w:p>
        </w:tc>
        <w:tc>
          <w:tcPr>
            <w:tcW w:w="2552" w:type="dxa"/>
            <w:vMerge w:val="restart"/>
            <w:tcBorders>
              <w:top w:val="single" w:sz="2" w:space="0" w:color="000000"/>
              <w:left w:val="single" w:sz="2" w:space="0" w:color="000000"/>
              <w:right w:val="single" w:sz="2" w:space="0" w:color="000000"/>
            </w:tcBorders>
          </w:tcPr>
          <w:p w:rsidR="00DC7D9C" w:rsidRPr="00DB3740" w:rsidRDefault="00DC7D9C" w:rsidP="009A1BD8">
            <w:pPr>
              <w:widowControl w:val="0"/>
              <w:suppressLineNumbers/>
              <w:autoSpaceDE w:val="0"/>
              <w:autoSpaceDN w:val="0"/>
              <w:spacing w:line="240" w:lineRule="auto"/>
              <w:jc w:val="center"/>
              <w:textAlignment w:val="baseline"/>
              <w:rPr>
                <w:rFonts w:cs="Arial"/>
                <w:kern w:val="3"/>
                <w:sz w:val="24"/>
                <w:szCs w:val="24"/>
                <w:lang w:eastAsia="zh-CN"/>
              </w:rPr>
            </w:pPr>
            <w:r w:rsidRPr="00DB3740">
              <w:rPr>
                <w:rFonts w:cs="Arial"/>
                <w:kern w:val="3"/>
                <w:sz w:val="24"/>
                <w:szCs w:val="24"/>
                <w:lang w:eastAsia="zh-CN"/>
              </w:rPr>
              <w:t>Динамика</w:t>
            </w:r>
          </w:p>
          <w:p w:rsidR="00DC7D9C" w:rsidRPr="00DB3740" w:rsidRDefault="00DC7D9C" w:rsidP="009A1BD8">
            <w:pPr>
              <w:widowControl w:val="0"/>
              <w:suppressLineNumbers/>
              <w:autoSpaceDE w:val="0"/>
              <w:autoSpaceDN w:val="0"/>
              <w:spacing w:line="240" w:lineRule="auto"/>
              <w:jc w:val="center"/>
              <w:textAlignment w:val="baseline"/>
              <w:rPr>
                <w:rFonts w:cs="Arial"/>
                <w:kern w:val="3"/>
                <w:sz w:val="24"/>
                <w:szCs w:val="24"/>
                <w:lang w:eastAsia="zh-CN"/>
              </w:rPr>
            </w:pPr>
            <w:r w:rsidRPr="00DB3740">
              <w:rPr>
                <w:rFonts w:cs="Arial"/>
                <w:kern w:val="3"/>
                <w:sz w:val="24"/>
                <w:szCs w:val="24"/>
                <w:lang w:eastAsia="zh-CN"/>
              </w:rPr>
              <w:t>(</w:t>
            </w:r>
            <w:r w:rsidRPr="00DB3740">
              <w:rPr>
                <w:rFonts w:cs="Arial"/>
                <w:kern w:val="3"/>
                <w:sz w:val="24"/>
                <w:szCs w:val="24"/>
                <w:u w:val="single"/>
                <w:lang w:eastAsia="zh-CN"/>
              </w:rPr>
              <w:t>+</w:t>
            </w:r>
            <w:r w:rsidRPr="00DB3740">
              <w:rPr>
                <w:rFonts w:cs="Arial"/>
                <w:kern w:val="3"/>
                <w:sz w:val="24"/>
                <w:szCs w:val="24"/>
                <w:lang w:eastAsia="zh-CN"/>
              </w:rPr>
              <w:t>%)</w:t>
            </w:r>
          </w:p>
        </w:tc>
        <w:tc>
          <w:tcPr>
            <w:tcW w:w="3260" w:type="dxa"/>
            <w:vMerge w:val="restart"/>
            <w:tcBorders>
              <w:top w:val="single" w:sz="2" w:space="0" w:color="000000"/>
              <w:left w:val="single" w:sz="2" w:space="0" w:color="000000"/>
              <w:right w:val="single" w:sz="2" w:space="0" w:color="000000"/>
            </w:tcBorders>
          </w:tcPr>
          <w:p w:rsidR="00DC7D9C" w:rsidRPr="00DB3740" w:rsidRDefault="00DC7D9C" w:rsidP="009A1BD8">
            <w:pPr>
              <w:widowControl w:val="0"/>
              <w:suppressLineNumbers/>
              <w:autoSpaceDE w:val="0"/>
              <w:autoSpaceDN w:val="0"/>
              <w:spacing w:line="240" w:lineRule="auto"/>
              <w:jc w:val="center"/>
              <w:textAlignment w:val="baseline"/>
              <w:rPr>
                <w:rFonts w:cs="Arial"/>
                <w:kern w:val="3"/>
                <w:sz w:val="24"/>
                <w:szCs w:val="24"/>
                <w:lang w:eastAsia="zh-CN"/>
              </w:rPr>
            </w:pPr>
            <w:r w:rsidRPr="00DB3740">
              <w:rPr>
                <w:rFonts w:cs="Arial"/>
                <w:kern w:val="3"/>
                <w:sz w:val="24"/>
                <w:szCs w:val="24"/>
                <w:lang w:eastAsia="zh-CN"/>
              </w:rPr>
              <w:t>Пороговое значение</w:t>
            </w:r>
          </w:p>
          <w:p w:rsidR="00DC7D9C" w:rsidRPr="00DB3740" w:rsidRDefault="00DC7D9C" w:rsidP="009A1BD8">
            <w:pPr>
              <w:widowControl w:val="0"/>
              <w:suppressLineNumbers/>
              <w:autoSpaceDE w:val="0"/>
              <w:autoSpaceDN w:val="0"/>
              <w:spacing w:line="240" w:lineRule="auto"/>
              <w:jc w:val="center"/>
              <w:textAlignment w:val="baseline"/>
              <w:rPr>
                <w:rFonts w:cs="Arial"/>
                <w:kern w:val="3"/>
                <w:sz w:val="24"/>
                <w:szCs w:val="24"/>
                <w:lang w:eastAsia="zh-CN"/>
              </w:rPr>
            </w:pPr>
            <w:r w:rsidRPr="00DB3740">
              <w:rPr>
                <w:rFonts w:cs="Arial"/>
                <w:kern w:val="3"/>
                <w:sz w:val="24"/>
                <w:szCs w:val="24"/>
                <w:lang w:eastAsia="zh-CN"/>
              </w:rPr>
              <w:t>критерия</w:t>
            </w:r>
          </w:p>
        </w:tc>
        <w:tc>
          <w:tcPr>
            <w:tcW w:w="3260" w:type="dxa"/>
            <w:vMerge w:val="restart"/>
            <w:tcBorders>
              <w:top w:val="single" w:sz="2" w:space="0" w:color="000000"/>
              <w:left w:val="single" w:sz="2" w:space="0" w:color="000000"/>
              <w:right w:val="single" w:sz="2" w:space="0" w:color="000000"/>
            </w:tcBorders>
          </w:tcPr>
          <w:p w:rsidR="00DC7D9C" w:rsidRPr="00DB3740" w:rsidRDefault="00DC7D9C" w:rsidP="009A1BD8">
            <w:pPr>
              <w:widowControl w:val="0"/>
              <w:suppressLineNumbers/>
              <w:autoSpaceDE w:val="0"/>
              <w:autoSpaceDN w:val="0"/>
              <w:spacing w:line="240" w:lineRule="auto"/>
              <w:jc w:val="center"/>
              <w:textAlignment w:val="baseline"/>
              <w:rPr>
                <w:rFonts w:cs="Arial"/>
                <w:kern w:val="3"/>
                <w:sz w:val="24"/>
                <w:szCs w:val="24"/>
                <w:lang w:eastAsia="zh-CN"/>
              </w:rPr>
            </w:pPr>
            <w:r w:rsidRPr="00DB3740">
              <w:rPr>
                <w:rFonts w:cs="Arial"/>
                <w:kern w:val="3"/>
                <w:sz w:val="24"/>
                <w:szCs w:val="24"/>
                <w:lang w:eastAsia="zh-CN"/>
              </w:rPr>
              <w:t>Среднеобластное значение</w:t>
            </w:r>
          </w:p>
          <w:p w:rsidR="00DC7D9C" w:rsidRPr="00DB3740" w:rsidRDefault="00DC7D9C" w:rsidP="009A1BD8">
            <w:pPr>
              <w:widowControl w:val="0"/>
              <w:suppressLineNumbers/>
              <w:autoSpaceDE w:val="0"/>
              <w:autoSpaceDN w:val="0"/>
              <w:spacing w:line="240" w:lineRule="auto"/>
              <w:jc w:val="center"/>
              <w:textAlignment w:val="baseline"/>
              <w:rPr>
                <w:rFonts w:cs="Arial"/>
                <w:kern w:val="3"/>
                <w:sz w:val="24"/>
                <w:szCs w:val="24"/>
                <w:lang w:eastAsia="zh-CN"/>
              </w:rPr>
            </w:pPr>
            <w:r w:rsidRPr="00DB3740">
              <w:rPr>
                <w:rFonts w:cs="Arial"/>
                <w:kern w:val="3"/>
                <w:sz w:val="24"/>
                <w:szCs w:val="24"/>
                <w:lang w:eastAsia="zh-CN"/>
              </w:rPr>
              <w:t>по группе   (м/р)</w:t>
            </w:r>
          </w:p>
        </w:tc>
      </w:tr>
      <w:tr w:rsidR="00DB3740" w:rsidRPr="00DB3740" w:rsidTr="009A1BD8">
        <w:tc>
          <w:tcPr>
            <w:tcW w:w="2704" w:type="dxa"/>
            <w:tcBorders>
              <w:left w:val="single" w:sz="2" w:space="0" w:color="000000"/>
              <w:bottom w:val="single" w:sz="2" w:space="0" w:color="000000"/>
            </w:tcBorders>
            <w:tcMar>
              <w:top w:w="55" w:type="dxa"/>
              <w:left w:w="55" w:type="dxa"/>
              <w:bottom w:w="55" w:type="dxa"/>
              <w:right w:w="55" w:type="dxa"/>
            </w:tcMar>
          </w:tcPr>
          <w:p w:rsidR="00DC7D9C" w:rsidRPr="00DB3740" w:rsidRDefault="00DC7D9C" w:rsidP="00F0627C">
            <w:pPr>
              <w:widowControl w:val="0"/>
              <w:suppressLineNumbers/>
              <w:autoSpaceDE w:val="0"/>
              <w:autoSpaceDN w:val="0"/>
              <w:spacing w:line="240" w:lineRule="auto"/>
              <w:jc w:val="center"/>
              <w:textAlignment w:val="baseline"/>
              <w:rPr>
                <w:rFonts w:cs="Arial"/>
                <w:kern w:val="3"/>
                <w:sz w:val="20"/>
                <w:szCs w:val="20"/>
                <w:lang w:eastAsia="zh-CN"/>
              </w:rPr>
            </w:pPr>
            <w:r w:rsidRPr="00DB3740">
              <w:rPr>
                <w:rFonts w:cs="Arial"/>
                <w:kern w:val="3"/>
                <w:sz w:val="20"/>
                <w:szCs w:val="20"/>
                <w:lang w:eastAsia="zh-CN"/>
              </w:rPr>
              <w:t>201</w:t>
            </w:r>
            <w:r w:rsidR="00F0627C">
              <w:rPr>
                <w:rFonts w:cs="Arial"/>
                <w:kern w:val="3"/>
                <w:sz w:val="20"/>
                <w:szCs w:val="20"/>
                <w:lang w:eastAsia="zh-CN"/>
              </w:rPr>
              <w:t>8</w:t>
            </w:r>
            <w:r w:rsidRPr="00DB3740">
              <w:rPr>
                <w:rFonts w:cs="Arial"/>
                <w:kern w:val="3"/>
                <w:sz w:val="20"/>
                <w:szCs w:val="20"/>
                <w:lang w:eastAsia="zh-CN"/>
              </w:rPr>
              <w:t xml:space="preserve"> г</w:t>
            </w:r>
          </w:p>
        </w:tc>
        <w:tc>
          <w:tcPr>
            <w:tcW w:w="2551" w:type="dxa"/>
            <w:tcBorders>
              <w:left w:val="single" w:sz="2" w:space="0" w:color="000000"/>
              <w:bottom w:val="single" w:sz="2" w:space="0" w:color="000000"/>
              <w:right w:val="single" w:sz="2" w:space="0" w:color="000000"/>
            </w:tcBorders>
            <w:tcMar>
              <w:top w:w="55" w:type="dxa"/>
              <w:left w:w="55" w:type="dxa"/>
              <w:bottom w:w="55" w:type="dxa"/>
              <w:right w:w="55" w:type="dxa"/>
            </w:tcMar>
          </w:tcPr>
          <w:p w:rsidR="00DC7D9C" w:rsidRPr="00DB3740" w:rsidRDefault="00DC7D9C" w:rsidP="00F0627C">
            <w:pPr>
              <w:widowControl w:val="0"/>
              <w:suppressLineNumbers/>
              <w:autoSpaceDE w:val="0"/>
              <w:autoSpaceDN w:val="0"/>
              <w:spacing w:line="240" w:lineRule="auto"/>
              <w:jc w:val="center"/>
              <w:textAlignment w:val="baseline"/>
              <w:rPr>
                <w:rFonts w:cs="Arial"/>
                <w:kern w:val="3"/>
                <w:sz w:val="20"/>
                <w:szCs w:val="20"/>
                <w:lang w:eastAsia="zh-CN"/>
              </w:rPr>
            </w:pPr>
            <w:r w:rsidRPr="00DB3740">
              <w:rPr>
                <w:rFonts w:cs="Arial"/>
                <w:kern w:val="3"/>
                <w:sz w:val="20"/>
                <w:szCs w:val="20"/>
                <w:lang w:eastAsia="zh-CN"/>
              </w:rPr>
              <w:t>201</w:t>
            </w:r>
            <w:r w:rsidR="00F0627C">
              <w:rPr>
                <w:rFonts w:cs="Arial"/>
                <w:kern w:val="3"/>
                <w:sz w:val="20"/>
                <w:szCs w:val="20"/>
                <w:lang w:eastAsia="zh-CN"/>
              </w:rPr>
              <w:t>9</w:t>
            </w:r>
            <w:r w:rsidRPr="00DB3740">
              <w:rPr>
                <w:rFonts w:cs="Arial"/>
                <w:kern w:val="3"/>
                <w:sz w:val="20"/>
                <w:szCs w:val="20"/>
                <w:lang w:eastAsia="zh-CN"/>
              </w:rPr>
              <w:t>г</w:t>
            </w:r>
          </w:p>
        </w:tc>
        <w:tc>
          <w:tcPr>
            <w:tcW w:w="2552" w:type="dxa"/>
            <w:vMerge/>
            <w:tcBorders>
              <w:left w:val="single" w:sz="2" w:space="0" w:color="000000"/>
              <w:bottom w:val="single" w:sz="2" w:space="0" w:color="000000"/>
              <w:right w:val="single" w:sz="2" w:space="0" w:color="000000"/>
            </w:tcBorders>
          </w:tcPr>
          <w:p w:rsidR="00DC7D9C" w:rsidRPr="00DB3740" w:rsidRDefault="00DC7D9C" w:rsidP="009A1BD8">
            <w:pPr>
              <w:widowControl w:val="0"/>
              <w:suppressLineNumbers/>
              <w:autoSpaceDE w:val="0"/>
              <w:autoSpaceDN w:val="0"/>
              <w:spacing w:line="240" w:lineRule="auto"/>
              <w:jc w:val="center"/>
              <w:textAlignment w:val="baseline"/>
              <w:rPr>
                <w:rFonts w:cs="Arial"/>
                <w:kern w:val="3"/>
                <w:sz w:val="20"/>
                <w:szCs w:val="20"/>
                <w:lang w:eastAsia="zh-CN"/>
              </w:rPr>
            </w:pPr>
          </w:p>
        </w:tc>
        <w:tc>
          <w:tcPr>
            <w:tcW w:w="3260" w:type="dxa"/>
            <w:vMerge/>
            <w:tcBorders>
              <w:left w:val="single" w:sz="2" w:space="0" w:color="000000"/>
              <w:bottom w:val="single" w:sz="2" w:space="0" w:color="000000"/>
              <w:right w:val="single" w:sz="2" w:space="0" w:color="000000"/>
            </w:tcBorders>
          </w:tcPr>
          <w:p w:rsidR="00DC7D9C" w:rsidRPr="00DB3740" w:rsidRDefault="00DC7D9C" w:rsidP="009A1BD8">
            <w:pPr>
              <w:widowControl w:val="0"/>
              <w:suppressLineNumbers/>
              <w:autoSpaceDE w:val="0"/>
              <w:autoSpaceDN w:val="0"/>
              <w:spacing w:line="240" w:lineRule="auto"/>
              <w:jc w:val="center"/>
              <w:textAlignment w:val="baseline"/>
              <w:rPr>
                <w:rFonts w:cs="Arial"/>
                <w:kern w:val="3"/>
                <w:sz w:val="20"/>
                <w:szCs w:val="20"/>
                <w:lang w:eastAsia="zh-CN"/>
              </w:rPr>
            </w:pPr>
          </w:p>
        </w:tc>
        <w:tc>
          <w:tcPr>
            <w:tcW w:w="3260" w:type="dxa"/>
            <w:vMerge/>
            <w:tcBorders>
              <w:left w:val="single" w:sz="2" w:space="0" w:color="000000"/>
              <w:bottom w:val="single" w:sz="2" w:space="0" w:color="000000"/>
              <w:right w:val="single" w:sz="2" w:space="0" w:color="000000"/>
            </w:tcBorders>
          </w:tcPr>
          <w:p w:rsidR="00DC7D9C" w:rsidRPr="00DB3740" w:rsidRDefault="00DC7D9C" w:rsidP="009A1BD8">
            <w:pPr>
              <w:widowControl w:val="0"/>
              <w:suppressLineNumbers/>
              <w:autoSpaceDE w:val="0"/>
              <w:autoSpaceDN w:val="0"/>
              <w:spacing w:line="240" w:lineRule="auto"/>
              <w:jc w:val="center"/>
              <w:textAlignment w:val="baseline"/>
              <w:rPr>
                <w:rFonts w:cs="Arial"/>
                <w:kern w:val="3"/>
                <w:sz w:val="20"/>
                <w:szCs w:val="20"/>
                <w:lang w:eastAsia="zh-CN"/>
              </w:rPr>
            </w:pPr>
          </w:p>
        </w:tc>
      </w:tr>
      <w:tr w:rsidR="00DB3740" w:rsidRPr="00DB3740" w:rsidTr="009A1BD8">
        <w:tc>
          <w:tcPr>
            <w:tcW w:w="2704" w:type="dxa"/>
            <w:tcBorders>
              <w:left w:val="single" w:sz="2" w:space="0" w:color="000000"/>
              <w:bottom w:val="single" w:sz="2" w:space="0" w:color="000000"/>
            </w:tcBorders>
            <w:tcMar>
              <w:top w:w="55" w:type="dxa"/>
              <w:left w:w="55" w:type="dxa"/>
              <w:bottom w:w="55" w:type="dxa"/>
              <w:right w:w="55" w:type="dxa"/>
            </w:tcMar>
          </w:tcPr>
          <w:p w:rsidR="00DC7D9C" w:rsidRPr="00DB3740" w:rsidRDefault="00DC7D9C" w:rsidP="009A1BD8">
            <w:pPr>
              <w:widowControl w:val="0"/>
              <w:suppressLineNumbers/>
              <w:autoSpaceDE w:val="0"/>
              <w:autoSpaceDN w:val="0"/>
              <w:spacing w:line="240" w:lineRule="auto"/>
              <w:jc w:val="center"/>
              <w:textAlignment w:val="baseline"/>
              <w:rPr>
                <w:rFonts w:cs="Arial"/>
                <w:kern w:val="3"/>
                <w:sz w:val="20"/>
                <w:szCs w:val="20"/>
                <w:lang w:eastAsia="zh-CN"/>
              </w:rPr>
            </w:pPr>
            <w:r w:rsidRPr="00DB3740">
              <w:rPr>
                <w:rFonts w:cs="Arial"/>
                <w:kern w:val="3"/>
                <w:sz w:val="20"/>
                <w:szCs w:val="20"/>
                <w:lang w:eastAsia="zh-CN"/>
              </w:rPr>
              <w:t>1</w:t>
            </w:r>
          </w:p>
        </w:tc>
        <w:tc>
          <w:tcPr>
            <w:tcW w:w="2551" w:type="dxa"/>
            <w:tcBorders>
              <w:left w:val="single" w:sz="2" w:space="0" w:color="000000"/>
              <w:bottom w:val="single" w:sz="2" w:space="0" w:color="000000"/>
              <w:right w:val="single" w:sz="2" w:space="0" w:color="000000"/>
            </w:tcBorders>
            <w:tcMar>
              <w:top w:w="55" w:type="dxa"/>
              <w:left w:w="55" w:type="dxa"/>
              <w:bottom w:w="55" w:type="dxa"/>
              <w:right w:w="55" w:type="dxa"/>
            </w:tcMar>
          </w:tcPr>
          <w:p w:rsidR="00DC7D9C" w:rsidRPr="00DB3740" w:rsidRDefault="00DC7D9C" w:rsidP="009A1BD8">
            <w:pPr>
              <w:widowControl w:val="0"/>
              <w:suppressLineNumbers/>
              <w:autoSpaceDE w:val="0"/>
              <w:autoSpaceDN w:val="0"/>
              <w:spacing w:line="240" w:lineRule="auto"/>
              <w:jc w:val="center"/>
              <w:textAlignment w:val="baseline"/>
              <w:rPr>
                <w:rFonts w:cs="Arial"/>
                <w:kern w:val="3"/>
                <w:sz w:val="20"/>
                <w:szCs w:val="20"/>
                <w:lang w:eastAsia="zh-CN"/>
              </w:rPr>
            </w:pPr>
            <w:r w:rsidRPr="00DB3740">
              <w:rPr>
                <w:rFonts w:cs="Arial"/>
                <w:kern w:val="3"/>
                <w:sz w:val="20"/>
                <w:szCs w:val="20"/>
                <w:lang w:eastAsia="zh-CN"/>
              </w:rPr>
              <w:t>2</w:t>
            </w:r>
          </w:p>
        </w:tc>
        <w:tc>
          <w:tcPr>
            <w:tcW w:w="2552" w:type="dxa"/>
            <w:tcBorders>
              <w:left w:val="single" w:sz="2" w:space="0" w:color="000000"/>
              <w:bottom w:val="single" w:sz="2" w:space="0" w:color="000000"/>
              <w:right w:val="single" w:sz="2" w:space="0" w:color="000000"/>
            </w:tcBorders>
          </w:tcPr>
          <w:p w:rsidR="00DC7D9C" w:rsidRPr="00DB3740" w:rsidRDefault="00DC7D9C" w:rsidP="009A1BD8">
            <w:pPr>
              <w:widowControl w:val="0"/>
              <w:suppressLineNumbers/>
              <w:autoSpaceDE w:val="0"/>
              <w:autoSpaceDN w:val="0"/>
              <w:spacing w:line="240" w:lineRule="auto"/>
              <w:jc w:val="center"/>
              <w:textAlignment w:val="baseline"/>
              <w:rPr>
                <w:rFonts w:cs="Arial"/>
                <w:kern w:val="3"/>
                <w:sz w:val="20"/>
                <w:szCs w:val="20"/>
                <w:lang w:eastAsia="zh-CN"/>
              </w:rPr>
            </w:pPr>
            <w:r w:rsidRPr="00DB3740">
              <w:rPr>
                <w:rFonts w:cs="Arial"/>
                <w:kern w:val="3"/>
                <w:sz w:val="20"/>
                <w:szCs w:val="20"/>
                <w:lang w:eastAsia="zh-CN"/>
              </w:rPr>
              <w:t>3</w:t>
            </w:r>
          </w:p>
        </w:tc>
        <w:tc>
          <w:tcPr>
            <w:tcW w:w="3260" w:type="dxa"/>
            <w:tcBorders>
              <w:left w:val="single" w:sz="2" w:space="0" w:color="000000"/>
              <w:bottom w:val="single" w:sz="2" w:space="0" w:color="000000"/>
              <w:right w:val="single" w:sz="2" w:space="0" w:color="000000"/>
            </w:tcBorders>
          </w:tcPr>
          <w:p w:rsidR="00DC7D9C" w:rsidRPr="00DB3740" w:rsidRDefault="00DC7D9C" w:rsidP="009A1BD8">
            <w:pPr>
              <w:widowControl w:val="0"/>
              <w:suppressLineNumbers/>
              <w:autoSpaceDE w:val="0"/>
              <w:autoSpaceDN w:val="0"/>
              <w:spacing w:line="240" w:lineRule="auto"/>
              <w:jc w:val="center"/>
              <w:textAlignment w:val="baseline"/>
              <w:rPr>
                <w:rFonts w:cs="Arial"/>
                <w:kern w:val="3"/>
                <w:sz w:val="20"/>
                <w:szCs w:val="20"/>
                <w:lang w:eastAsia="zh-CN"/>
              </w:rPr>
            </w:pPr>
            <w:r w:rsidRPr="00DB3740">
              <w:rPr>
                <w:rFonts w:cs="Arial"/>
                <w:kern w:val="3"/>
                <w:sz w:val="20"/>
                <w:szCs w:val="20"/>
                <w:lang w:eastAsia="zh-CN"/>
              </w:rPr>
              <w:t>4</w:t>
            </w:r>
          </w:p>
        </w:tc>
        <w:tc>
          <w:tcPr>
            <w:tcW w:w="3260" w:type="dxa"/>
            <w:tcBorders>
              <w:left w:val="single" w:sz="2" w:space="0" w:color="000000"/>
              <w:bottom w:val="single" w:sz="2" w:space="0" w:color="000000"/>
              <w:right w:val="single" w:sz="2" w:space="0" w:color="000000"/>
            </w:tcBorders>
          </w:tcPr>
          <w:p w:rsidR="00DC7D9C" w:rsidRPr="00DB3740" w:rsidRDefault="00DC7D9C" w:rsidP="009A1BD8">
            <w:pPr>
              <w:widowControl w:val="0"/>
              <w:suppressLineNumbers/>
              <w:autoSpaceDE w:val="0"/>
              <w:autoSpaceDN w:val="0"/>
              <w:spacing w:line="240" w:lineRule="auto"/>
              <w:jc w:val="center"/>
              <w:textAlignment w:val="baseline"/>
              <w:rPr>
                <w:rFonts w:cs="Arial"/>
                <w:kern w:val="3"/>
                <w:sz w:val="20"/>
                <w:szCs w:val="20"/>
                <w:lang w:eastAsia="zh-CN"/>
              </w:rPr>
            </w:pPr>
            <w:r w:rsidRPr="00DB3740">
              <w:rPr>
                <w:rFonts w:cs="Arial"/>
                <w:kern w:val="3"/>
                <w:sz w:val="20"/>
                <w:szCs w:val="20"/>
                <w:lang w:eastAsia="zh-CN"/>
              </w:rPr>
              <w:t>5</w:t>
            </w:r>
          </w:p>
        </w:tc>
      </w:tr>
      <w:tr w:rsidR="00DC7D9C" w:rsidRPr="00DB3740" w:rsidTr="009A1BD8">
        <w:tc>
          <w:tcPr>
            <w:tcW w:w="2704" w:type="dxa"/>
            <w:tcBorders>
              <w:left w:val="single" w:sz="2" w:space="0" w:color="000000"/>
              <w:bottom w:val="single" w:sz="2" w:space="0" w:color="000000"/>
            </w:tcBorders>
            <w:tcMar>
              <w:top w:w="55" w:type="dxa"/>
              <w:left w:w="55" w:type="dxa"/>
              <w:bottom w:w="55" w:type="dxa"/>
              <w:right w:w="55" w:type="dxa"/>
            </w:tcMar>
          </w:tcPr>
          <w:p w:rsidR="00DC7D9C" w:rsidRPr="00DB3740" w:rsidRDefault="00FE23CC" w:rsidP="009A1BD8">
            <w:pPr>
              <w:widowControl w:val="0"/>
              <w:suppressLineNumbers/>
              <w:autoSpaceDE w:val="0"/>
              <w:autoSpaceDN w:val="0"/>
              <w:spacing w:line="240" w:lineRule="auto"/>
              <w:jc w:val="center"/>
              <w:textAlignment w:val="baseline"/>
              <w:rPr>
                <w:rFonts w:ascii="Arial" w:hAnsi="Arial" w:cs="Arial"/>
                <w:kern w:val="3"/>
                <w:sz w:val="18"/>
                <w:szCs w:val="18"/>
                <w:lang w:eastAsia="zh-CN"/>
              </w:rPr>
            </w:pPr>
            <w:r>
              <w:rPr>
                <w:rFonts w:ascii="Arial" w:hAnsi="Arial" w:cs="Arial"/>
                <w:kern w:val="3"/>
                <w:sz w:val="18"/>
                <w:szCs w:val="18"/>
                <w:lang w:eastAsia="zh-CN"/>
              </w:rPr>
              <w:t>18,2</w:t>
            </w:r>
          </w:p>
        </w:tc>
        <w:tc>
          <w:tcPr>
            <w:tcW w:w="2551" w:type="dxa"/>
            <w:tcBorders>
              <w:left w:val="single" w:sz="2" w:space="0" w:color="000000"/>
              <w:bottom w:val="single" w:sz="2" w:space="0" w:color="000000"/>
              <w:right w:val="single" w:sz="2" w:space="0" w:color="000000"/>
            </w:tcBorders>
            <w:tcMar>
              <w:top w:w="55" w:type="dxa"/>
              <w:left w:w="55" w:type="dxa"/>
              <w:bottom w:w="55" w:type="dxa"/>
              <w:right w:w="55" w:type="dxa"/>
            </w:tcMar>
          </w:tcPr>
          <w:p w:rsidR="00DC7D9C" w:rsidRPr="00DB3740" w:rsidRDefault="0009435B" w:rsidP="009A1BD8">
            <w:pPr>
              <w:widowControl w:val="0"/>
              <w:suppressLineNumbers/>
              <w:autoSpaceDE w:val="0"/>
              <w:autoSpaceDN w:val="0"/>
              <w:spacing w:line="240" w:lineRule="auto"/>
              <w:jc w:val="center"/>
              <w:textAlignment w:val="baseline"/>
              <w:rPr>
                <w:rFonts w:ascii="Arial" w:hAnsi="Arial" w:cs="Arial"/>
                <w:kern w:val="3"/>
                <w:sz w:val="18"/>
                <w:szCs w:val="18"/>
                <w:lang w:eastAsia="zh-CN"/>
              </w:rPr>
            </w:pPr>
            <w:r>
              <w:rPr>
                <w:rFonts w:ascii="Arial" w:hAnsi="Arial" w:cs="Arial"/>
                <w:kern w:val="3"/>
                <w:sz w:val="18"/>
                <w:szCs w:val="18"/>
                <w:lang w:eastAsia="zh-CN"/>
              </w:rPr>
              <w:t>25,4</w:t>
            </w:r>
          </w:p>
        </w:tc>
        <w:tc>
          <w:tcPr>
            <w:tcW w:w="2552" w:type="dxa"/>
            <w:tcBorders>
              <w:left w:val="single" w:sz="2" w:space="0" w:color="000000"/>
              <w:bottom w:val="single" w:sz="2" w:space="0" w:color="000000"/>
              <w:right w:val="single" w:sz="2" w:space="0" w:color="000000"/>
            </w:tcBorders>
          </w:tcPr>
          <w:p w:rsidR="00DC7D9C" w:rsidRPr="00DB3740" w:rsidRDefault="0009435B" w:rsidP="009A1BD8">
            <w:pPr>
              <w:widowControl w:val="0"/>
              <w:suppressLineNumbers/>
              <w:autoSpaceDE w:val="0"/>
              <w:autoSpaceDN w:val="0"/>
              <w:spacing w:line="240" w:lineRule="auto"/>
              <w:jc w:val="center"/>
              <w:textAlignment w:val="baseline"/>
              <w:rPr>
                <w:rFonts w:ascii="Arial" w:hAnsi="Arial" w:cs="Arial"/>
                <w:kern w:val="3"/>
                <w:sz w:val="18"/>
                <w:szCs w:val="18"/>
                <w:lang w:eastAsia="zh-CN"/>
              </w:rPr>
            </w:pPr>
            <w:r>
              <w:rPr>
                <w:rFonts w:ascii="Arial" w:hAnsi="Arial" w:cs="Arial"/>
                <w:kern w:val="3"/>
                <w:sz w:val="18"/>
                <w:szCs w:val="18"/>
                <w:lang w:eastAsia="zh-CN"/>
              </w:rPr>
              <w:t>+7,2%</w:t>
            </w:r>
          </w:p>
        </w:tc>
        <w:tc>
          <w:tcPr>
            <w:tcW w:w="3260" w:type="dxa"/>
            <w:tcBorders>
              <w:left w:val="single" w:sz="2" w:space="0" w:color="000000"/>
              <w:bottom w:val="single" w:sz="2" w:space="0" w:color="000000"/>
              <w:right w:val="single" w:sz="2" w:space="0" w:color="000000"/>
            </w:tcBorders>
          </w:tcPr>
          <w:p w:rsidR="00DC7D9C" w:rsidRPr="00DB3740" w:rsidRDefault="00595BBC" w:rsidP="009A1BD8">
            <w:pPr>
              <w:widowControl w:val="0"/>
              <w:suppressLineNumbers/>
              <w:autoSpaceDE w:val="0"/>
              <w:autoSpaceDN w:val="0"/>
              <w:spacing w:line="240" w:lineRule="auto"/>
              <w:jc w:val="center"/>
              <w:textAlignment w:val="baseline"/>
              <w:rPr>
                <w:rFonts w:ascii="Arial" w:hAnsi="Arial" w:cs="Arial"/>
                <w:kern w:val="3"/>
                <w:sz w:val="18"/>
                <w:szCs w:val="18"/>
                <w:lang w:eastAsia="zh-CN"/>
              </w:rPr>
            </w:pPr>
            <w:r w:rsidRPr="00164F55">
              <w:rPr>
                <w:kern w:val="3"/>
                <w:sz w:val="24"/>
                <w:szCs w:val="24"/>
                <w:lang w:eastAsia="zh-CN"/>
              </w:rPr>
              <w:t>Данные отсутствуют</w:t>
            </w:r>
          </w:p>
        </w:tc>
        <w:tc>
          <w:tcPr>
            <w:tcW w:w="3260" w:type="dxa"/>
            <w:tcBorders>
              <w:left w:val="single" w:sz="2" w:space="0" w:color="000000"/>
              <w:bottom w:val="single" w:sz="2" w:space="0" w:color="000000"/>
              <w:right w:val="single" w:sz="2" w:space="0" w:color="000000"/>
            </w:tcBorders>
          </w:tcPr>
          <w:p w:rsidR="00DC7D9C" w:rsidRPr="00DB3740" w:rsidRDefault="00595BBC" w:rsidP="009A1BD8">
            <w:pPr>
              <w:widowControl w:val="0"/>
              <w:suppressLineNumbers/>
              <w:autoSpaceDE w:val="0"/>
              <w:autoSpaceDN w:val="0"/>
              <w:spacing w:line="240" w:lineRule="auto"/>
              <w:jc w:val="center"/>
              <w:textAlignment w:val="baseline"/>
              <w:rPr>
                <w:rFonts w:ascii="Arial" w:hAnsi="Arial" w:cs="Arial"/>
                <w:kern w:val="3"/>
                <w:sz w:val="18"/>
                <w:szCs w:val="18"/>
                <w:lang w:eastAsia="zh-CN"/>
              </w:rPr>
            </w:pPr>
            <w:r w:rsidRPr="00164F55">
              <w:rPr>
                <w:kern w:val="3"/>
                <w:sz w:val="24"/>
                <w:szCs w:val="24"/>
                <w:lang w:eastAsia="zh-CN"/>
              </w:rPr>
              <w:t>Данные отсутствуют</w:t>
            </w:r>
          </w:p>
        </w:tc>
      </w:tr>
    </w:tbl>
    <w:p w:rsidR="0009435B" w:rsidRPr="0009435B" w:rsidRDefault="00DC7D9C" w:rsidP="0009435B">
      <w:pPr>
        <w:autoSpaceDE w:val="0"/>
        <w:ind w:firstLine="567"/>
        <w:jc w:val="both"/>
      </w:pPr>
      <w:r w:rsidRPr="00DB3740">
        <w:t>По результатам социологического опроса удовлетворенность населения качеством автомобильных дорог в районе за 201</w:t>
      </w:r>
      <w:r w:rsidR="00F0627C">
        <w:t>9</w:t>
      </w:r>
      <w:r w:rsidRPr="00DB3740">
        <w:t xml:space="preserve"> год </w:t>
      </w:r>
      <w:r w:rsidRPr="0009435B">
        <w:t xml:space="preserve">составила </w:t>
      </w:r>
      <w:r w:rsidR="0009435B" w:rsidRPr="0009435B">
        <w:t>25,4</w:t>
      </w:r>
      <w:r w:rsidRPr="0009435B">
        <w:t xml:space="preserve">%. </w:t>
      </w:r>
      <w:r w:rsidR="0009435B" w:rsidRPr="0009435B">
        <w:t>Динамика по сравнению с уровнем 201</w:t>
      </w:r>
      <w:r w:rsidR="00F0627C">
        <w:t>8</w:t>
      </w:r>
      <w:r w:rsidR="0009435B" w:rsidRPr="0009435B">
        <w:t xml:space="preserve"> года – положительная (+7,2%).</w:t>
      </w:r>
    </w:p>
    <w:p w:rsidR="00DC7D9C" w:rsidRPr="00DB3740" w:rsidRDefault="00DC7D9C" w:rsidP="000D38A9">
      <w:pPr>
        <w:autoSpaceDE w:val="0"/>
        <w:ind w:firstLine="567"/>
        <w:jc w:val="both"/>
      </w:pPr>
      <w:r w:rsidRPr="0009435B">
        <w:t xml:space="preserve">По опросу с применением </w:t>
      </w:r>
      <w:r w:rsidRPr="0009435B">
        <w:rPr>
          <w:lang w:val="en-US"/>
        </w:rPr>
        <w:t>IT</w:t>
      </w:r>
      <w:r w:rsidRPr="0009435B">
        <w:t>- технологий</w:t>
      </w:r>
      <w:r w:rsidR="00FE23CC">
        <w:t xml:space="preserve"> </w:t>
      </w:r>
      <w:r w:rsidRPr="00DB3740">
        <w:t>значение критерия выше, чем по соцопросам (</w:t>
      </w:r>
      <w:r w:rsidR="00FE23CC">
        <w:t>54,0</w:t>
      </w:r>
      <w:r w:rsidRPr="00DB3740">
        <w:t>%, в 201</w:t>
      </w:r>
      <w:r w:rsidR="00F0627C">
        <w:t>8</w:t>
      </w:r>
      <w:r w:rsidRPr="00DB3740">
        <w:t xml:space="preserve"> году -</w:t>
      </w:r>
      <w:r w:rsidR="00FE23CC">
        <w:t>59,9</w:t>
      </w:r>
      <w:r w:rsidRPr="00DB3740">
        <w:t>%). Это выше среднеобластногозначения (</w:t>
      </w:r>
      <w:r w:rsidR="00FE23CC">
        <w:t>46,9</w:t>
      </w:r>
      <w:r w:rsidRPr="00DB3740">
        <w:t xml:space="preserve">%) (с применением </w:t>
      </w:r>
      <w:r w:rsidRPr="00DB3740">
        <w:rPr>
          <w:lang w:val="en-US"/>
        </w:rPr>
        <w:t>IT</w:t>
      </w:r>
      <w:r w:rsidRPr="00DB3740">
        <w:t xml:space="preserve">- технологий) на </w:t>
      </w:r>
      <w:r w:rsidR="00FE23CC">
        <w:t>13,0</w:t>
      </w:r>
      <w:r w:rsidRPr="00DB3740">
        <w:t>%.</w:t>
      </w:r>
    </w:p>
    <w:p w:rsidR="00DC7D9C" w:rsidRPr="00DB3740" w:rsidRDefault="00DC7D9C" w:rsidP="000D38A9">
      <w:pPr>
        <w:autoSpaceDE w:val="0"/>
        <w:jc w:val="both"/>
      </w:pPr>
      <w:r w:rsidRPr="00DB3740">
        <w:t>Причины неудовлетворенности населения качеством автомобильных дорог:</w:t>
      </w:r>
    </w:p>
    <w:p w:rsidR="00DC7D9C" w:rsidRPr="00DB3740" w:rsidRDefault="000D38A9" w:rsidP="000D38A9">
      <w:pPr>
        <w:autoSpaceDE w:val="0"/>
        <w:ind w:firstLine="567"/>
        <w:jc w:val="both"/>
      </w:pPr>
      <w:r>
        <w:t xml:space="preserve"> </w:t>
      </w:r>
      <w:r w:rsidR="00DC7D9C" w:rsidRPr="00DB3740">
        <w:t>- плохое состояние дорог (выбоины, просадки и иные повреждения);</w:t>
      </w:r>
    </w:p>
    <w:p w:rsidR="00DC7D9C" w:rsidRPr="00DB3740" w:rsidRDefault="000D38A9" w:rsidP="000D38A9">
      <w:pPr>
        <w:autoSpaceDE w:val="0"/>
        <w:ind w:firstLine="567"/>
        <w:jc w:val="both"/>
      </w:pPr>
      <w:r>
        <w:t xml:space="preserve"> </w:t>
      </w:r>
      <w:r w:rsidR="00DC7D9C" w:rsidRPr="00DB3740">
        <w:t>- большинство автомобильных дорог не имеет твердого покрытия.</w:t>
      </w:r>
    </w:p>
    <w:p w:rsidR="00DE1ECD" w:rsidRPr="00DB3740" w:rsidRDefault="00DC7D9C" w:rsidP="00DC7D9C">
      <w:pPr>
        <w:jc w:val="both"/>
      </w:pPr>
      <w:r w:rsidRPr="00DB3740">
        <w:t>3</w:t>
      </w:r>
      <w:r w:rsidR="00DE1ECD" w:rsidRPr="00DB3740">
        <w:t xml:space="preserve"> Удовлетворенность населения</w:t>
      </w:r>
      <w:r w:rsidRPr="00DB3740">
        <w:t xml:space="preserve"> </w:t>
      </w:r>
      <w:r w:rsidRPr="000D38A9">
        <w:rPr>
          <w:u w:val="single"/>
        </w:rPr>
        <w:t>жилищно-коммунальными услугами</w:t>
      </w:r>
      <w:r w:rsidRPr="00DB3740">
        <w:t xml:space="preserve"> </w:t>
      </w:r>
      <w:r w:rsidR="00DE1ECD" w:rsidRPr="00DB3740">
        <w:t>в целом (процентов от числа опрошенных);</w:t>
      </w:r>
    </w:p>
    <w:tbl>
      <w:tblPr>
        <w:tblW w:w="14327" w:type="dxa"/>
        <w:tblInd w:w="45" w:type="dxa"/>
        <w:tblLayout w:type="fixed"/>
        <w:tblCellMar>
          <w:left w:w="10" w:type="dxa"/>
          <w:right w:w="10" w:type="dxa"/>
        </w:tblCellMar>
        <w:tblLook w:val="0000" w:firstRow="0" w:lastRow="0" w:firstColumn="0" w:lastColumn="0" w:noHBand="0" w:noVBand="0"/>
      </w:tblPr>
      <w:tblGrid>
        <w:gridCol w:w="2704"/>
        <w:gridCol w:w="1984"/>
        <w:gridCol w:w="3119"/>
        <w:gridCol w:w="3260"/>
        <w:gridCol w:w="3260"/>
      </w:tblGrid>
      <w:tr w:rsidR="00DB3740" w:rsidRPr="00DB3740" w:rsidTr="00926282">
        <w:tc>
          <w:tcPr>
            <w:tcW w:w="4688"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1ECD" w:rsidRPr="00DB3740" w:rsidRDefault="00DE1ECD" w:rsidP="00DE1ECD">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 xml:space="preserve">Годы </w:t>
            </w:r>
          </w:p>
        </w:tc>
        <w:tc>
          <w:tcPr>
            <w:tcW w:w="3119" w:type="dxa"/>
            <w:vMerge w:val="restart"/>
            <w:tcBorders>
              <w:top w:val="single" w:sz="2" w:space="0" w:color="000000"/>
              <w:left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Динамика</w:t>
            </w:r>
          </w:p>
          <w:p w:rsidR="00DE1ECD" w:rsidRPr="00DB3740" w:rsidRDefault="00DE1ECD" w:rsidP="00DE1ECD">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w:t>
            </w:r>
            <w:r w:rsidRPr="00DB3740">
              <w:rPr>
                <w:kern w:val="3"/>
                <w:sz w:val="24"/>
                <w:szCs w:val="24"/>
                <w:u w:val="single"/>
                <w:lang w:eastAsia="zh-CN"/>
              </w:rPr>
              <w:t>+</w:t>
            </w:r>
            <w:r w:rsidRPr="00DB3740">
              <w:rPr>
                <w:kern w:val="3"/>
                <w:sz w:val="24"/>
                <w:szCs w:val="24"/>
                <w:lang w:eastAsia="zh-CN"/>
              </w:rPr>
              <w:t>%)</w:t>
            </w:r>
          </w:p>
        </w:tc>
        <w:tc>
          <w:tcPr>
            <w:tcW w:w="3260" w:type="dxa"/>
            <w:vMerge w:val="restart"/>
            <w:tcBorders>
              <w:top w:val="single" w:sz="2" w:space="0" w:color="000000"/>
              <w:left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Пороговое значение</w:t>
            </w:r>
          </w:p>
          <w:p w:rsidR="00DE1ECD" w:rsidRPr="00DB3740" w:rsidRDefault="00DE1ECD" w:rsidP="00DE1ECD">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критерия</w:t>
            </w:r>
          </w:p>
        </w:tc>
        <w:tc>
          <w:tcPr>
            <w:tcW w:w="3260" w:type="dxa"/>
            <w:vMerge w:val="restart"/>
            <w:tcBorders>
              <w:top w:val="single" w:sz="2" w:space="0" w:color="000000"/>
              <w:left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Среднеобластное значение</w:t>
            </w:r>
          </w:p>
          <w:p w:rsidR="00DE1ECD" w:rsidRPr="00DB3740" w:rsidRDefault="00DE1ECD" w:rsidP="00DE1ECD">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по группе (м/р)</w:t>
            </w:r>
          </w:p>
        </w:tc>
      </w:tr>
      <w:tr w:rsidR="00DB3740" w:rsidRPr="00DB3740" w:rsidTr="00926282">
        <w:tc>
          <w:tcPr>
            <w:tcW w:w="2704" w:type="dxa"/>
            <w:tcBorders>
              <w:left w:val="single" w:sz="2" w:space="0" w:color="000000"/>
              <w:bottom w:val="single" w:sz="2" w:space="0" w:color="000000"/>
            </w:tcBorders>
            <w:tcMar>
              <w:top w:w="55" w:type="dxa"/>
              <w:left w:w="55" w:type="dxa"/>
              <w:bottom w:w="55" w:type="dxa"/>
              <w:right w:w="55" w:type="dxa"/>
            </w:tcMar>
          </w:tcPr>
          <w:p w:rsidR="00DE1ECD" w:rsidRPr="00DB3740" w:rsidRDefault="00DC7D9C" w:rsidP="00F0627C">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201</w:t>
            </w:r>
            <w:r w:rsidR="00F0627C">
              <w:rPr>
                <w:kern w:val="3"/>
                <w:sz w:val="24"/>
                <w:szCs w:val="24"/>
                <w:lang w:eastAsia="zh-CN"/>
              </w:rPr>
              <w:t>8</w:t>
            </w:r>
            <w:r w:rsidR="00DE1ECD" w:rsidRPr="00DB3740">
              <w:rPr>
                <w:kern w:val="3"/>
                <w:sz w:val="24"/>
                <w:szCs w:val="24"/>
                <w:lang w:eastAsia="zh-CN"/>
              </w:rPr>
              <w:t xml:space="preserve"> г</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DE1ECD" w:rsidRPr="00DB3740" w:rsidRDefault="00DC7D9C" w:rsidP="00F0627C">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201</w:t>
            </w:r>
            <w:r w:rsidR="00F0627C">
              <w:rPr>
                <w:kern w:val="3"/>
                <w:sz w:val="24"/>
                <w:szCs w:val="24"/>
                <w:lang w:eastAsia="zh-CN"/>
              </w:rPr>
              <w:t>9</w:t>
            </w:r>
            <w:r w:rsidR="00DE1ECD" w:rsidRPr="00DB3740">
              <w:rPr>
                <w:kern w:val="3"/>
                <w:sz w:val="24"/>
                <w:szCs w:val="24"/>
                <w:lang w:eastAsia="zh-CN"/>
              </w:rPr>
              <w:t xml:space="preserve"> г</w:t>
            </w:r>
          </w:p>
        </w:tc>
        <w:tc>
          <w:tcPr>
            <w:tcW w:w="3119" w:type="dxa"/>
            <w:vMerge/>
            <w:tcBorders>
              <w:left w:val="single" w:sz="2" w:space="0" w:color="000000"/>
              <w:bottom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kern w:val="3"/>
                <w:sz w:val="24"/>
                <w:szCs w:val="24"/>
                <w:lang w:eastAsia="zh-CN"/>
              </w:rPr>
            </w:pPr>
          </w:p>
        </w:tc>
        <w:tc>
          <w:tcPr>
            <w:tcW w:w="3260" w:type="dxa"/>
            <w:vMerge/>
            <w:tcBorders>
              <w:left w:val="single" w:sz="2" w:space="0" w:color="000000"/>
              <w:bottom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kern w:val="3"/>
                <w:sz w:val="24"/>
                <w:szCs w:val="24"/>
                <w:lang w:eastAsia="zh-CN"/>
              </w:rPr>
            </w:pPr>
          </w:p>
        </w:tc>
        <w:tc>
          <w:tcPr>
            <w:tcW w:w="3260" w:type="dxa"/>
            <w:vMerge/>
            <w:tcBorders>
              <w:left w:val="single" w:sz="2" w:space="0" w:color="000000"/>
              <w:bottom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kern w:val="3"/>
                <w:sz w:val="24"/>
                <w:szCs w:val="24"/>
                <w:lang w:eastAsia="zh-CN"/>
              </w:rPr>
            </w:pPr>
          </w:p>
        </w:tc>
      </w:tr>
      <w:tr w:rsidR="00DB3740" w:rsidRPr="00DB3740" w:rsidTr="00926282">
        <w:tc>
          <w:tcPr>
            <w:tcW w:w="2704" w:type="dxa"/>
            <w:tcBorders>
              <w:left w:val="single" w:sz="2" w:space="0" w:color="000000"/>
              <w:bottom w:val="single" w:sz="2" w:space="0" w:color="000000"/>
            </w:tcBorders>
            <w:tcMar>
              <w:top w:w="55" w:type="dxa"/>
              <w:left w:w="55" w:type="dxa"/>
              <w:bottom w:w="55" w:type="dxa"/>
              <w:right w:w="55" w:type="dxa"/>
            </w:tcMar>
          </w:tcPr>
          <w:p w:rsidR="00DE1ECD" w:rsidRPr="00DB3740" w:rsidRDefault="00DE1ECD" w:rsidP="00DE1ECD">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1</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DE1ECD" w:rsidRPr="00DB3740" w:rsidRDefault="00DE1ECD" w:rsidP="00DE1ECD">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2</w:t>
            </w:r>
          </w:p>
        </w:tc>
        <w:tc>
          <w:tcPr>
            <w:tcW w:w="3119" w:type="dxa"/>
            <w:tcBorders>
              <w:left w:val="single" w:sz="2" w:space="0" w:color="000000"/>
              <w:bottom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3</w:t>
            </w:r>
          </w:p>
        </w:tc>
        <w:tc>
          <w:tcPr>
            <w:tcW w:w="3260" w:type="dxa"/>
            <w:tcBorders>
              <w:left w:val="single" w:sz="2" w:space="0" w:color="000000"/>
              <w:bottom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4</w:t>
            </w:r>
          </w:p>
        </w:tc>
        <w:tc>
          <w:tcPr>
            <w:tcW w:w="3260" w:type="dxa"/>
            <w:tcBorders>
              <w:left w:val="single" w:sz="2" w:space="0" w:color="000000"/>
              <w:bottom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5</w:t>
            </w:r>
          </w:p>
        </w:tc>
      </w:tr>
      <w:tr w:rsidR="00DE1ECD" w:rsidRPr="00DB3740" w:rsidTr="00926282">
        <w:tc>
          <w:tcPr>
            <w:tcW w:w="2704" w:type="dxa"/>
            <w:tcBorders>
              <w:left w:val="single" w:sz="2" w:space="0" w:color="000000"/>
              <w:bottom w:val="single" w:sz="2" w:space="0" w:color="000000"/>
            </w:tcBorders>
            <w:tcMar>
              <w:top w:w="55" w:type="dxa"/>
              <w:left w:w="55" w:type="dxa"/>
              <w:bottom w:w="55" w:type="dxa"/>
              <w:right w:w="55" w:type="dxa"/>
            </w:tcMar>
          </w:tcPr>
          <w:p w:rsidR="00DE1ECD" w:rsidRPr="00DB3740" w:rsidRDefault="00FE23CC" w:rsidP="00DE1ECD">
            <w:pPr>
              <w:widowControl w:val="0"/>
              <w:suppressLineNumbers/>
              <w:autoSpaceDE w:val="0"/>
              <w:autoSpaceDN w:val="0"/>
              <w:spacing w:line="240" w:lineRule="auto"/>
              <w:jc w:val="center"/>
              <w:textAlignment w:val="baseline"/>
              <w:rPr>
                <w:kern w:val="3"/>
                <w:sz w:val="24"/>
                <w:szCs w:val="24"/>
                <w:lang w:eastAsia="zh-CN"/>
              </w:rPr>
            </w:pPr>
            <w:r>
              <w:rPr>
                <w:kern w:val="3"/>
                <w:sz w:val="24"/>
                <w:szCs w:val="24"/>
                <w:lang w:eastAsia="zh-CN"/>
              </w:rPr>
              <w:t>65,0</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DE1ECD" w:rsidRPr="00DB3740" w:rsidRDefault="0009435B" w:rsidP="00DE1ECD">
            <w:pPr>
              <w:widowControl w:val="0"/>
              <w:suppressLineNumbers/>
              <w:autoSpaceDE w:val="0"/>
              <w:autoSpaceDN w:val="0"/>
              <w:spacing w:line="240" w:lineRule="auto"/>
              <w:jc w:val="center"/>
              <w:textAlignment w:val="baseline"/>
              <w:rPr>
                <w:kern w:val="3"/>
                <w:sz w:val="24"/>
                <w:szCs w:val="24"/>
                <w:lang w:eastAsia="zh-CN"/>
              </w:rPr>
            </w:pPr>
            <w:r>
              <w:rPr>
                <w:kern w:val="3"/>
                <w:sz w:val="24"/>
                <w:szCs w:val="24"/>
                <w:lang w:eastAsia="zh-CN"/>
              </w:rPr>
              <w:t>49,5</w:t>
            </w:r>
          </w:p>
        </w:tc>
        <w:tc>
          <w:tcPr>
            <w:tcW w:w="3119" w:type="dxa"/>
            <w:tcBorders>
              <w:left w:val="single" w:sz="2" w:space="0" w:color="000000"/>
              <w:bottom w:val="single" w:sz="2" w:space="0" w:color="000000"/>
              <w:right w:val="single" w:sz="2" w:space="0" w:color="000000"/>
            </w:tcBorders>
          </w:tcPr>
          <w:p w:rsidR="00DE1ECD" w:rsidRPr="00DB3740" w:rsidRDefault="0009435B" w:rsidP="00DE1ECD">
            <w:pPr>
              <w:widowControl w:val="0"/>
              <w:suppressLineNumbers/>
              <w:autoSpaceDE w:val="0"/>
              <w:autoSpaceDN w:val="0"/>
              <w:spacing w:line="240" w:lineRule="auto"/>
              <w:jc w:val="center"/>
              <w:textAlignment w:val="baseline"/>
              <w:rPr>
                <w:kern w:val="3"/>
                <w:sz w:val="24"/>
                <w:szCs w:val="24"/>
                <w:lang w:eastAsia="zh-CN"/>
              </w:rPr>
            </w:pPr>
            <w:r>
              <w:rPr>
                <w:kern w:val="3"/>
                <w:sz w:val="24"/>
                <w:szCs w:val="24"/>
                <w:lang w:eastAsia="zh-CN"/>
              </w:rPr>
              <w:t>_- 15,5</w:t>
            </w:r>
          </w:p>
        </w:tc>
        <w:tc>
          <w:tcPr>
            <w:tcW w:w="3260" w:type="dxa"/>
            <w:tcBorders>
              <w:left w:val="single" w:sz="2" w:space="0" w:color="000000"/>
              <w:bottom w:val="single" w:sz="2" w:space="0" w:color="000000"/>
              <w:right w:val="single" w:sz="2" w:space="0" w:color="000000"/>
            </w:tcBorders>
          </w:tcPr>
          <w:p w:rsidR="00DE1ECD" w:rsidRPr="00DB3740" w:rsidRDefault="00595BBC" w:rsidP="00DE1ECD">
            <w:pPr>
              <w:widowControl w:val="0"/>
              <w:suppressLineNumbers/>
              <w:autoSpaceDE w:val="0"/>
              <w:autoSpaceDN w:val="0"/>
              <w:spacing w:line="240" w:lineRule="auto"/>
              <w:jc w:val="center"/>
              <w:textAlignment w:val="baseline"/>
              <w:rPr>
                <w:kern w:val="3"/>
                <w:sz w:val="24"/>
                <w:szCs w:val="24"/>
                <w:lang w:eastAsia="zh-CN"/>
              </w:rPr>
            </w:pPr>
            <w:r w:rsidRPr="00164F55">
              <w:rPr>
                <w:kern w:val="3"/>
                <w:sz w:val="24"/>
                <w:szCs w:val="24"/>
                <w:lang w:eastAsia="zh-CN"/>
              </w:rPr>
              <w:t>Данные отсутствуют</w:t>
            </w:r>
          </w:p>
        </w:tc>
        <w:tc>
          <w:tcPr>
            <w:tcW w:w="3260" w:type="dxa"/>
            <w:tcBorders>
              <w:left w:val="single" w:sz="2" w:space="0" w:color="000000"/>
              <w:bottom w:val="single" w:sz="2" w:space="0" w:color="000000"/>
              <w:right w:val="single" w:sz="2" w:space="0" w:color="000000"/>
            </w:tcBorders>
          </w:tcPr>
          <w:p w:rsidR="00DE1ECD" w:rsidRPr="00DB3740" w:rsidRDefault="00595BBC" w:rsidP="00DE1ECD">
            <w:pPr>
              <w:widowControl w:val="0"/>
              <w:suppressLineNumbers/>
              <w:autoSpaceDE w:val="0"/>
              <w:autoSpaceDN w:val="0"/>
              <w:spacing w:line="240" w:lineRule="auto"/>
              <w:jc w:val="center"/>
              <w:textAlignment w:val="baseline"/>
              <w:rPr>
                <w:kern w:val="3"/>
                <w:sz w:val="24"/>
                <w:szCs w:val="24"/>
                <w:lang w:eastAsia="zh-CN"/>
              </w:rPr>
            </w:pPr>
            <w:r w:rsidRPr="00164F55">
              <w:rPr>
                <w:kern w:val="3"/>
                <w:sz w:val="24"/>
                <w:szCs w:val="24"/>
                <w:lang w:eastAsia="zh-CN"/>
              </w:rPr>
              <w:t>Данные отсутствуют</w:t>
            </w:r>
          </w:p>
        </w:tc>
      </w:tr>
    </w:tbl>
    <w:p w:rsidR="0009435B" w:rsidRDefault="00DE1ECD" w:rsidP="0009435B">
      <w:pPr>
        <w:autoSpaceDE w:val="0"/>
        <w:ind w:firstLine="567"/>
        <w:jc w:val="both"/>
      </w:pPr>
      <w:r w:rsidRPr="00DB3740">
        <w:t>По резу</w:t>
      </w:r>
      <w:r w:rsidR="00060F0B" w:rsidRPr="00DB3740">
        <w:t>льтатам социологического опроса</w:t>
      </w:r>
      <w:r w:rsidR="00AF6BCC">
        <w:t xml:space="preserve"> </w:t>
      </w:r>
      <w:r w:rsidRPr="00DB3740">
        <w:t>удовлетворенность  населения в районе жилищн</w:t>
      </w:r>
      <w:r w:rsidR="00DB13E1" w:rsidRPr="00DB3740">
        <w:t>о-коммунальными услугами за 201</w:t>
      </w:r>
      <w:r w:rsidR="00F0627C">
        <w:t>9</w:t>
      </w:r>
      <w:r w:rsidR="00DB13E1" w:rsidRPr="00DB3740">
        <w:t xml:space="preserve"> год составила </w:t>
      </w:r>
      <w:r w:rsidR="0009435B" w:rsidRPr="00E64C43">
        <w:t>49,5</w:t>
      </w:r>
      <w:r w:rsidRPr="00E64C43">
        <w:t xml:space="preserve">%. </w:t>
      </w:r>
      <w:r w:rsidR="0009435B" w:rsidRPr="00E64C43">
        <w:t>Динамика</w:t>
      </w:r>
      <w:r w:rsidR="0009435B">
        <w:t xml:space="preserve"> по сравнению с уровнем 201</w:t>
      </w:r>
      <w:r w:rsidR="00F0627C">
        <w:t>8</w:t>
      </w:r>
      <w:r w:rsidR="0009435B">
        <w:t xml:space="preserve"> года – отрицательная (- 15,5%).</w:t>
      </w:r>
    </w:p>
    <w:p w:rsidR="00326430" w:rsidRPr="00DB3740" w:rsidRDefault="00DE1ECD" w:rsidP="00326430">
      <w:pPr>
        <w:autoSpaceDE w:val="0"/>
        <w:jc w:val="both"/>
      </w:pPr>
      <w:r w:rsidRPr="00DB3740">
        <w:lastRenderedPageBreak/>
        <w:t xml:space="preserve">        По опросу с применением </w:t>
      </w:r>
      <w:r w:rsidRPr="00DB3740">
        <w:rPr>
          <w:lang w:val="en-US"/>
        </w:rPr>
        <w:t>IT</w:t>
      </w:r>
      <w:r w:rsidRPr="00DB3740">
        <w:t>-технологий</w:t>
      </w:r>
      <w:r w:rsidR="0037462F">
        <w:t xml:space="preserve"> </w:t>
      </w:r>
      <w:r w:rsidR="00E92A40">
        <w:t>з</w:t>
      </w:r>
      <w:r w:rsidRPr="00DB3740">
        <w:t>начение критер</w:t>
      </w:r>
      <w:r w:rsidR="001F6391" w:rsidRPr="00DB3740">
        <w:t>ия выше, чем по соцопросам (</w:t>
      </w:r>
      <w:r w:rsidR="0037462F">
        <w:t>81,7</w:t>
      </w:r>
      <w:r w:rsidR="00E02DCA" w:rsidRPr="00DB3740">
        <w:t>%, в 201</w:t>
      </w:r>
      <w:r w:rsidR="00F0627C">
        <w:t>8</w:t>
      </w:r>
      <w:r w:rsidR="001F6391" w:rsidRPr="00DB3740">
        <w:t xml:space="preserve"> году-8</w:t>
      </w:r>
      <w:r w:rsidR="0037462F">
        <w:t>9,0</w:t>
      </w:r>
      <w:r w:rsidRPr="00DB3740">
        <w:t>%). Это выше</w:t>
      </w:r>
      <w:r w:rsidR="0037462F">
        <w:t xml:space="preserve"> </w:t>
      </w:r>
      <w:r w:rsidR="00060F0B" w:rsidRPr="00DB3740">
        <w:t>среднеобластного</w:t>
      </w:r>
      <w:r w:rsidR="0037462F">
        <w:t xml:space="preserve"> </w:t>
      </w:r>
      <w:r w:rsidR="00E02DCA" w:rsidRPr="00DB3740">
        <w:t>значения</w:t>
      </w:r>
      <w:r w:rsidR="001F6391" w:rsidRPr="00DB3740">
        <w:t xml:space="preserve"> (</w:t>
      </w:r>
      <w:r w:rsidR="0037462F">
        <w:t>65,0</w:t>
      </w:r>
      <w:r w:rsidR="00060F0B" w:rsidRPr="00DB3740">
        <w:t xml:space="preserve">%) (с </w:t>
      </w:r>
      <w:r w:rsidRPr="00DB3740">
        <w:t xml:space="preserve">применением </w:t>
      </w:r>
      <w:r w:rsidRPr="00DB3740">
        <w:rPr>
          <w:lang w:val="en-US"/>
        </w:rPr>
        <w:t>IT</w:t>
      </w:r>
      <w:r w:rsidR="00E02DCA" w:rsidRPr="00DB3740">
        <w:t xml:space="preserve">- </w:t>
      </w:r>
      <w:r w:rsidR="001F6391" w:rsidRPr="00DB3740">
        <w:t xml:space="preserve">технологий) на </w:t>
      </w:r>
      <w:r w:rsidR="0037462F">
        <w:t>16,0</w:t>
      </w:r>
      <w:r w:rsidR="00326430" w:rsidRPr="00DB3740">
        <w:t>%.</w:t>
      </w:r>
    </w:p>
    <w:p w:rsidR="001F6391" w:rsidRDefault="001F6391" w:rsidP="001F6391">
      <w:pPr>
        <w:jc w:val="both"/>
      </w:pPr>
      <w:r w:rsidRPr="00DB3740">
        <w:t xml:space="preserve">3.1 уровнем организации </w:t>
      </w:r>
      <w:r w:rsidRPr="000D38A9">
        <w:rPr>
          <w:u w:val="single"/>
        </w:rPr>
        <w:t xml:space="preserve">теплоснабжения </w:t>
      </w:r>
      <w:r w:rsidRPr="00DB3740">
        <w:t>(процентов от числа опрошенных);</w:t>
      </w:r>
    </w:p>
    <w:tbl>
      <w:tblPr>
        <w:tblW w:w="14327" w:type="dxa"/>
        <w:tblInd w:w="45" w:type="dxa"/>
        <w:tblLayout w:type="fixed"/>
        <w:tblCellMar>
          <w:left w:w="10" w:type="dxa"/>
          <w:right w:w="10" w:type="dxa"/>
        </w:tblCellMar>
        <w:tblLook w:val="0000" w:firstRow="0" w:lastRow="0" w:firstColumn="0" w:lastColumn="0" w:noHBand="0" w:noVBand="0"/>
      </w:tblPr>
      <w:tblGrid>
        <w:gridCol w:w="2704"/>
        <w:gridCol w:w="1984"/>
        <w:gridCol w:w="1843"/>
        <w:gridCol w:w="3118"/>
        <w:gridCol w:w="4678"/>
      </w:tblGrid>
      <w:tr w:rsidR="00DB3740" w:rsidRPr="00DB3740" w:rsidTr="009A1BD8">
        <w:tc>
          <w:tcPr>
            <w:tcW w:w="4688"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F6391" w:rsidRPr="00DB3740" w:rsidRDefault="001F6391" w:rsidP="009A1BD8">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 xml:space="preserve">Годы </w:t>
            </w:r>
          </w:p>
        </w:tc>
        <w:tc>
          <w:tcPr>
            <w:tcW w:w="1843" w:type="dxa"/>
            <w:vMerge w:val="restart"/>
            <w:tcBorders>
              <w:top w:val="single" w:sz="2" w:space="0" w:color="000000"/>
              <w:left w:val="single" w:sz="2" w:space="0" w:color="000000"/>
              <w:right w:val="single" w:sz="2" w:space="0" w:color="000000"/>
            </w:tcBorders>
          </w:tcPr>
          <w:p w:rsidR="001F6391" w:rsidRPr="00DB3740" w:rsidRDefault="001F6391" w:rsidP="009A1BD8">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Динамика</w:t>
            </w:r>
          </w:p>
          <w:p w:rsidR="001F6391" w:rsidRPr="00DB3740" w:rsidRDefault="001F6391" w:rsidP="009A1BD8">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w:t>
            </w:r>
            <w:r w:rsidRPr="00DB3740">
              <w:rPr>
                <w:kern w:val="3"/>
                <w:sz w:val="24"/>
                <w:szCs w:val="24"/>
                <w:u w:val="single"/>
                <w:lang w:eastAsia="zh-CN"/>
              </w:rPr>
              <w:t>+</w:t>
            </w:r>
            <w:r w:rsidRPr="00DB3740">
              <w:rPr>
                <w:kern w:val="3"/>
                <w:sz w:val="24"/>
                <w:szCs w:val="24"/>
                <w:lang w:eastAsia="zh-CN"/>
              </w:rPr>
              <w:t>%)</w:t>
            </w:r>
          </w:p>
        </w:tc>
        <w:tc>
          <w:tcPr>
            <w:tcW w:w="3118" w:type="dxa"/>
            <w:vMerge w:val="restart"/>
            <w:tcBorders>
              <w:top w:val="single" w:sz="2" w:space="0" w:color="000000"/>
              <w:left w:val="single" w:sz="2" w:space="0" w:color="000000"/>
              <w:right w:val="single" w:sz="2" w:space="0" w:color="000000"/>
            </w:tcBorders>
          </w:tcPr>
          <w:p w:rsidR="001F6391" w:rsidRPr="00DB3740" w:rsidRDefault="001F6391" w:rsidP="009A1BD8">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Пороговое значение</w:t>
            </w:r>
          </w:p>
          <w:p w:rsidR="001F6391" w:rsidRPr="00DB3740" w:rsidRDefault="001F6391" w:rsidP="009A1BD8">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критерия</w:t>
            </w:r>
          </w:p>
        </w:tc>
        <w:tc>
          <w:tcPr>
            <w:tcW w:w="4678" w:type="dxa"/>
            <w:vMerge w:val="restart"/>
            <w:tcBorders>
              <w:top w:val="single" w:sz="2" w:space="0" w:color="000000"/>
              <w:left w:val="single" w:sz="2" w:space="0" w:color="000000"/>
              <w:right w:val="single" w:sz="2" w:space="0" w:color="000000"/>
            </w:tcBorders>
          </w:tcPr>
          <w:p w:rsidR="001F6391" w:rsidRPr="00DB3740" w:rsidRDefault="001F6391" w:rsidP="009A1BD8">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Среднеобластное значение</w:t>
            </w:r>
          </w:p>
          <w:p w:rsidR="001F6391" w:rsidRPr="00DB3740" w:rsidRDefault="001F6391" w:rsidP="009A1BD8">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по группе (м/р)</w:t>
            </w:r>
          </w:p>
        </w:tc>
      </w:tr>
      <w:tr w:rsidR="00DB3740" w:rsidRPr="00DB3740" w:rsidTr="009A1BD8">
        <w:tc>
          <w:tcPr>
            <w:tcW w:w="2704" w:type="dxa"/>
            <w:tcBorders>
              <w:left w:val="single" w:sz="2" w:space="0" w:color="000000"/>
              <w:bottom w:val="single" w:sz="2" w:space="0" w:color="000000"/>
            </w:tcBorders>
            <w:tcMar>
              <w:top w:w="55" w:type="dxa"/>
              <w:left w:w="55" w:type="dxa"/>
              <w:bottom w:w="55" w:type="dxa"/>
              <w:right w:w="55" w:type="dxa"/>
            </w:tcMar>
          </w:tcPr>
          <w:p w:rsidR="001F6391" w:rsidRPr="00DB3740" w:rsidRDefault="001F6391" w:rsidP="00F0627C">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201</w:t>
            </w:r>
            <w:r w:rsidR="00F0627C">
              <w:rPr>
                <w:kern w:val="3"/>
                <w:sz w:val="24"/>
                <w:szCs w:val="24"/>
                <w:lang w:eastAsia="zh-CN"/>
              </w:rPr>
              <w:t>8</w:t>
            </w:r>
            <w:r w:rsidRPr="00DB3740">
              <w:rPr>
                <w:kern w:val="3"/>
                <w:sz w:val="24"/>
                <w:szCs w:val="24"/>
                <w:lang w:eastAsia="zh-CN"/>
              </w:rPr>
              <w:t xml:space="preserve"> г</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1F6391" w:rsidRPr="00DB3740" w:rsidRDefault="001F6391" w:rsidP="00F0627C">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201</w:t>
            </w:r>
            <w:r w:rsidR="00F0627C">
              <w:rPr>
                <w:kern w:val="3"/>
                <w:sz w:val="24"/>
                <w:szCs w:val="24"/>
                <w:lang w:eastAsia="zh-CN"/>
              </w:rPr>
              <w:t>9</w:t>
            </w:r>
            <w:r w:rsidRPr="00DB3740">
              <w:rPr>
                <w:kern w:val="3"/>
                <w:sz w:val="24"/>
                <w:szCs w:val="24"/>
                <w:lang w:eastAsia="zh-CN"/>
              </w:rPr>
              <w:t xml:space="preserve"> г</w:t>
            </w:r>
          </w:p>
        </w:tc>
        <w:tc>
          <w:tcPr>
            <w:tcW w:w="1843" w:type="dxa"/>
            <w:vMerge/>
            <w:tcBorders>
              <w:left w:val="single" w:sz="2" w:space="0" w:color="000000"/>
              <w:bottom w:val="single" w:sz="2" w:space="0" w:color="000000"/>
              <w:right w:val="single" w:sz="2" w:space="0" w:color="000000"/>
            </w:tcBorders>
          </w:tcPr>
          <w:p w:rsidR="001F6391" w:rsidRPr="00DB3740" w:rsidRDefault="001F6391" w:rsidP="009A1BD8">
            <w:pPr>
              <w:widowControl w:val="0"/>
              <w:suppressLineNumbers/>
              <w:autoSpaceDE w:val="0"/>
              <w:autoSpaceDN w:val="0"/>
              <w:spacing w:line="240" w:lineRule="auto"/>
              <w:jc w:val="center"/>
              <w:textAlignment w:val="baseline"/>
              <w:rPr>
                <w:kern w:val="3"/>
                <w:sz w:val="24"/>
                <w:szCs w:val="24"/>
                <w:lang w:eastAsia="zh-CN"/>
              </w:rPr>
            </w:pPr>
          </w:p>
        </w:tc>
        <w:tc>
          <w:tcPr>
            <w:tcW w:w="3118" w:type="dxa"/>
            <w:vMerge/>
            <w:tcBorders>
              <w:left w:val="single" w:sz="2" w:space="0" w:color="000000"/>
              <w:bottom w:val="single" w:sz="2" w:space="0" w:color="000000"/>
              <w:right w:val="single" w:sz="2" w:space="0" w:color="000000"/>
            </w:tcBorders>
          </w:tcPr>
          <w:p w:rsidR="001F6391" w:rsidRPr="00DB3740" w:rsidRDefault="001F6391" w:rsidP="009A1BD8">
            <w:pPr>
              <w:widowControl w:val="0"/>
              <w:suppressLineNumbers/>
              <w:autoSpaceDE w:val="0"/>
              <w:autoSpaceDN w:val="0"/>
              <w:spacing w:line="240" w:lineRule="auto"/>
              <w:jc w:val="center"/>
              <w:textAlignment w:val="baseline"/>
              <w:rPr>
                <w:kern w:val="3"/>
                <w:sz w:val="24"/>
                <w:szCs w:val="24"/>
                <w:lang w:eastAsia="zh-CN"/>
              </w:rPr>
            </w:pPr>
          </w:p>
        </w:tc>
        <w:tc>
          <w:tcPr>
            <w:tcW w:w="4678" w:type="dxa"/>
            <w:vMerge/>
            <w:tcBorders>
              <w:left w:val="single" w:sz="2" w:space="0" w:color="000000"/>
              <w:bottom w:val="single" w:sz="2" w:space="0" w:color="000000"/>
              <w:right w:val="single" w:sz="2" w:space="0" w:color="000000"/>
            </w:tcBorders>
          </w:tcPr>
          <w:p w:rsidR="001F6391" w:rsidRPr="00DB3740" w:rsidRDefault="001F6391" w:rsidP="009A1BD8">
            <w:pPr>
              <w:widowControl w:val="0"/>
              <w:suppressLineNumbers/>
              <w:autoSpaceDE w:val="0"/>
              <w:autoSpaceDN w:val="0"/>
              <w:spacing w:line="240" w:lineRule="auto"/>
              <w:jc w:val="center"/>
              <w:textAlignment w:val="baseline"/>
              <w:rPr>
                <w:kern w:val="3"/>
                <w:sz w:val="24"/>
                <w:szCs w:val="24"/>
                <w:lang w:eastAsia="zh-CN"/>
              </w:rPr>
            </w:pPr>
          </w:p>
        </w:tc>
      </w:tr>
      <w:tr w:rsidR="00DB3740" w:rsidRPr="00DB3740" w:rsidTr="009A1BD8">
        <w:tc>
          <w:tcPr>
            <w:tcW w:w="2704" w:type="dxa"/>
            <w:tcBorders>
              <w:left w:val="single" w:sz="2" w:space="0" w:color="000000"/>
              <w:bottom w:val="single" w:sz="2" w:space="0" w:color="000000"/>
            </w:tcBorders>
            <w:tcMar>
              <w:top w:w="55" w:type="dxa"/>
              <w:left w:w="55" w:type="dxa"/>
              <w:bottom w:w="55" w:type="dxa"/>
              <w:right w:w="55" w:type="dxa"/>
            </w:tcMar>
          </w:tcPr>
          <w:p w:rsidR="001F6391" w:rsidRPr="00DB3740" w:rsidRDefault="001F6391" w:rsidP="009A1BD8">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1</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1F6391" w:rsidRPr="00DB3740" w:rsidRDefault="001F6391" w:rsidP="009A1BD8">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2</w:t>
            </w:r>
          </w:p>
        </w:tc>
        <w:tc>
          <w:tcPr>
            <w:tcW w:w="1843" w:type="dxa"/>
            <w:tcBorders>
              <w:left w:val="single" w:sz="2" w:space="0" w:color="000000"/>
              <w:bottom w:val="single" w:sz="2" w:space="0" w:color="000000"/>
              <w:right w:val="single" w:sz="2" w:space="0" w:color="000000"/>
            </w:tcBorders>
          </w:tcPr>
          <w:p w:rsidR="001F6391" w:rsidRPr="00DB3740" w:rsidRDefault="001F6391" w:rsidP="009A1BD8">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3</w:t>
            </w:r>
          </w:p>
        </w:tc>
        <w:tc>
          <w:tcPr>
            <w:tcW w:w="3118" w:type="dxa"/>
            <w:tcBorders>
              <w:left w:val="single" w:sz="2" w:space="0" w:color="000000"/>
              <w:bottom w:val="single" w:sz="2" w:space="0" w:color="000000"/>
              <w:right w:val="single" w:sz="2" w:space="0" w:color="000000"/>
            </w:tcBorders>
          </w:tcPr>
          <w:p w:rsidR="001F6391" w:rsidRPr="00DB3740" w:rsidRDefault="001F6391" w:rsidP="009A1BD8">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4</w:t>
            </w:r>
          </w:p>
        </w:tc>
        <w:tc>
          <w:tcPr>
            <w:tcW w:w="4678" w:type="dxa"/>
            <w:tcBorders>
              <w:left w:val="single" w:sz="2" w:space="0" w:color="000000"/>
              <w:bottom w:val="single" w:sz="2" w:space="0" w:color="000000"/>
              <w:right w:val="single" w:sz="2" w:space="0" w:color="000000"/>
            </w:tcBorders>
          </w:tcPr>
          <w:p w:rsidR="001F6391" w:rsidRPr="00DB3740" w:rsidRDefault="001F6391" w:rsidP="009A1BD8">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5</w:t>
            </w:r>
          </w:p>
        </w:tc>
      </w:tr>
      <w:tr w:rsidR="00DB3740" w:rsidRPr="00DB3740" w:rsidTr="009A1BD8">
        <w:tc>
          <w:tcPr>
            <w:tcW w:w="2704" w:type="dxa"/>
            <w:tcBorders>
              <w:left w:val="single" w:sz="2" w:space="0" w:color="000000"/>
              <w:bottom w:val="single" w:sz="2" w:space="0" w:color="000000"/>
            </w:tcBorders>
            <w:tcMar>
              <w:top w:w="55" w:type="dxa"/>
              <w:left w:w="55" w:type="dxa"/>
              <w:bottom w:w="55" w:type="dxa"/>
              <w:right w:w="55" w:type="dxa"/>
            </w:tcMar>
          </w:tcPr>
          <w:p w:rsidR="001F6391" w:rsidRPr="00DB3740" w:rsidRDefault="0037462F" w:rsidP="009A1BD8">
            <w:pPr>
              <w:widowControl w:val="0"/>
              <w:suppressLineNumbers/>
              <w:autoSpaceDE w:val="0"/>
              <w:autoSpaceDN w:val="0"/>
              <w:spacing w:line="240" w:lineRule="auto"/>
              <w:jc w:val="center"/>
              <w:textAlignment w:val="baseline"/>
              <w:rPr>
                <w:kern w:val="3"/>
                <w:sz w:val="24"/>
                <w:szCs w:val="24"/>
                <w:lang w:eastAsia="zh-CN"/>
              </w:rPr>
            </w:pPr>
            <w:r>
              <w:rPr>
                <w:kern w:val="3"/>
                <w:sz w:val="24"/>
                <w:szCs w:val="24"/>
                <w:lang w:eastAsia="zh-CN"/>
              </w:rPr>
              <w:t>62,2</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1F6391" w:rsidRPr="00DB3740" w:rsidRDefault="00E64C43" w:rsidP="009A1BD8">
            <w:pPr>
              <w:widowControl w:val="0"/>
              <w:suppressLineNumbers/>
              <w:autoSpaceDE w:val="0"/>
              <w:autoSpaceDN w:val="0"/>
              <w:spacing w:line="240" w:lineRule="auto"/>
              <w:jc w:val="center"/>
              <w:textAlignment w:val="baseline"/>
              <w:rPr>
                <w:kern w:val="3"/>
                <w:sz w:val="24"/>
                <w:szCs w:val="24"/>
                <w:lang w:eastAsia="zh-CN"/>
              </w:rPr>
            </w:pPr>
            <w:r>
              <w:rPr>
                <w:kern w:val="3"/>
                <w:sz w:val="24"/>
                <w:szCs w:val="24"/>
                <w:lang w:eastAsia="zh-CN"/>
              </w:rPr>
              <w:t>84,3</w:t>
            </w:r>
          </w:p>
        </w:tc>
        <w:tc>
          <w:tcPr>
            <w:tcW w:w="1843" w:type="dxa"/>
            <w:tcBorders>
              <w:left w:val="single" w:sz="2" w:space="0" w:color="000000"/>
              <w:bottom w:val="single" w:sz="2" w:space="0" w:color="000000"/>
              <w:right w:val="single" w:sz="2" w:space="0" w:color="000000"/>
            </w:tcBorders>
          </w:tcPr>
          <w:p w:rsidR="001F6391" w:rsidRPr="00DB3740" w:rsidRDefault="00E64C43" w:rsidP="009A1BD8">
            <w:pPr>
              <w:widowControl w:val="0"/>
              <w:suppressLineNumbers/>
              <w:autoSpaceDE w:val="0"/>
              <w:autoSpaceDN w:val="0"/>
              <w:spacing w:line="240" w:lineRule="auto"/>
              <w:jc w:val="center"/>
              <w:textAlignment w:val="baseline"/>
              <w:rPr>
                <w:kern w:val="3"/>
                <w:sz w:val="24"/>
                <w:szCs w:val="24"/>
                <w:lang w:eastAsia="zh-CN"/>
              </w:rPr>
            </w:pPr>
            <w:r>
              <w:rPr>
                <w:kern w:val="3"/>
                <w:sz w:val="24"/>
                <w:szCs w:val="24"/>
                <w:lang w:eastAsia="zh-CN"/>
              </w:rPr>
              <w:t>+22,4</w:t>
            </w:r>
          </w:p>
        </w:tc>
        <w:tc>
          <w:tcPr>
            <w:tcW w:w="3118" w:type="dxa"/>
            <w:tcBorders>
              <w:left w:val="single" w:sz="2" w:space="0" w:color="000000"/>
              <w:bottom w:val="single" w:sz="2" w:space="0" w:color="000000"/>
              <w:right w:val="single" w:sz="2" w:space="0" w:color="000000"/>
            </w:tcBorders>
          </w:tcPr>
          <w:p w:rsidR="001F6391" w:rsidRPr="00DB3740" w:rsidRDefault="00595BBC" w:rsidP="009A1BD8">
            <w:pPr>
              <w:widowControl w:val="0"/>
              <w:suppressLineNumbers/>
              <w:autoSpaceDE w:val="0"/>
              <w:autoSpaceDN w:val="0"/>
              <w:spacing w:line="240" w:lineRule="auto"/>
              <w:jc w:val="center"/>
              <w:textAlignment w:val="baseline"/>
              <w:rPr>
                <w:kern w:val="3"/>
                <w:sz w:val="24"/>
                <w:szCs w:val="24"/>
                <w:lang w:eastAsia="zh-CN"/>
              </w:rPr>
            </w:pPr>
            <w:r w:rsidRPr="00164F55">
              <w:rPr>
                <w:kern w:val="3"/>
                <w:sz w:val="24"/>
                <w:szCs w:val="24"/>
                <w:lang w:eastAsia="zh-CN"/>
              </w:rPr>
              <w:t>Данные отсутствуют</w:t>
            </w:r>
          </w:p>
        </w:tc>
        <w:tc>
          <w:tcPr>
            <w:tcW w:w="4678" w:type="dxa"/>
            <w:tcBorders>
              <w:left w:val="single" w:sz="2" w:space="0" w:color="000000"/>
              <w:bottom w:val="single" w:sz="2" w:space="0" w:color="000000"/>
              <w:right w:val="single" w:sz="2" w:space="0" w:color="000000"/>
            </w:tcBorders>
          </w:tcPr>
          <w:p w:rsidR="001F6391" w:rsidRPr="00DB3740" w:rsidRDefault="00595BBC" w:rsidP="009A1BD8">
            <w:pPr>
              <w:widowControl w:val="0"/>
              <w:suppressLineNumbers/>
              <w:autoSpaceDE w:val="0"/>
              <w:autoSpaceDN w:val="0"/>
              <w:spacing w:line="240" w:lineRule="auto"/>
              <w:jc w:val="center"/>
              <w:textAlignment w:val="baseline"/>
              <w:rPr>
                <w:kern w:val="3"/>
                <w:sz w:val="24"/>
                <w:szCs w:val="24"/>
                <w:lang w:eastAsia="zh-CN"/>
              </w:rPr>
            </w:pPr>
            <w:r w:rsidRPr="00164F55">
              <w:rPr>
                <w:kern w:val="3"/>
                <w:sz w:val="24"/>
                <w:szCs w:val="24"/>
                <w:lang w:eastAsia="zh-CN"/>
              </w:rPr>
              <w:t>Данные отсутствуют</w:t>
            </w:r>
          </w:p>
        </w:tc>
      </w:tr>
    </w:tbl>
    <w:p w:rsidR="00E64C43" w:rsidRDefault="00F037CC" w:rsidP="00F00066">
      <w:pPr>
        <w:autoSpaceDE w:val="0"/>
        <w:jc w:val="both"/>
      </w:pPr>
      <w:r w:rsidRPr="00DB3740">
        <w:t xml:space="preserve">     </w:t>
      </w:r>
      <w:r w:rsidR="000D38A9">
        <w:tab/>
      </w:r>
      <w:r w:rsidR="000D38A9" w:rsidRPr="00DB3740">
        <w:t>По результатам социологического опроса</w:t>
      </w:r>
      <w:r w:rsidR="000D38A9">
        <w:t xml:space="preserve"> </w:t>
      </w:r>
      <w:r w:rsidR="000D38A9" w:rsidRPr="00DB3740">
        <w:t>удовлетворенность  населения в районе уровнем организации теплоснабжения  за 201</w:t>
      </w:r>
      <w:r w:rsidR="00F0627C">
        <w:t>9</w:t>
      </w:r>
      <w:r w:rsidR="000D38A9" w:rsidRPr="00DB3740">
        <w:t xml:space="preserve"> год составила </w:t>
      </w:r>
      <w:r w:rsidR="00E64C43" w:rsidRPr="00E64C43">
        <w:t>84,3</w:t>
      </w:r>
      <w:r w:rsidR="000D38A9" w:rsidRPr="00E64C43">
        <w:t>%.</w:t>
      </w:r>
      <w:r w:rsidR="000D38A9" w:rsidRPr="00DB3740">
        <w:t xml:space="preserve"> </w:t>
      </w:r>
      <w:r w:rsidR="00E64C43">
        <w:t>Динамика по сравнению с уровнем 201</w:t>
      </w:r>
      <w:r w:rsidR="00F0627C">
        <w:t>8</w:t>
      </w:r>
      <w:r w:rsidR="00E64C43">
        <w:t xml:space="preserve"> года – положительная (+22,4%).</w:t>
      </w:r>
    </w:p>
    <w:p w:rsidR="00F037CC" w:rsidRPr="00DB3740" w:rsidRDefault="00F037CC" w:rsidP="004E7856">
      <w:pPr>
        <w:autoSpaceDE w:val="0"/>
        <w:ind w:firstLine="567"/>
        <w:jc w:val="both"/>
      </w:pPr>
      <w:r w:rsidRPr="00DB3740">
        <w:t xml:space="preserve">По опросу с применением </w:t>
      </w:r>
      <w:r w:rsidRPr="00DB3740">
        <w:rPr>
          <w:lang w:val="en-US"/>
        </w:rPr>
        <w:t>IT</w:t>
      </w:r>
      <w:r w:rsidRPr="00DB3740">
        <w:t xml:space="preserve">-технологий значение критерия </w:t>
      </w:r>
      <w:r w:rsidR="0037462F">
        <w:t>выше</w:t>
      </w:r>
      <w:r w:rsidRPr="00DB3740">
        <w:t xml:space="preserve">, чем </w:t>
      </w:r>
      <w:r w:rsidR="0037462F" w:rsidRPr="00DB3740">
        <w:t xml:space="preserve">чем по соцопросам </w:t>
      </w:r>
      <w:r w:rsidRPr="00DB3740">
        <w:t>(</w:t>
      </w:r>
      <w:r w:rsidR="0037462F">
        <w:t>100,0</w:t>
      </w:r>
      <w:r w:rsidRPr="00DB3740">
        <w:t>%, в 201</w:t>
      </w:r>
      <w:r w:rsidR="00F0627C">
        <w:t>8</w:t>
      </w:r>
      <w:r w:rsidRPr="00DB3740">
        <w:t xml:space="preserve"> году </w:t>
      </w:r>
      <w:r w:rsidR="0037462F">
        <w:t>62,2</w:t>
      </w:r>
      <w:r w:rsidRPr="00DB3740">
        <w:t xml:space="preserve">%). </w:t>
      </w:r>
      <w:r w:rsidR="0037462F" w:rsidRPr="00DB3740">
        <w:t>Это выше</w:t>
      </w:r>
      <w:r w:rsidR="0037462F">
        <w:t xml:space="preserve"> </w:t>
      </w:r>
      <w:r w:rsidR="0037462F" w:rsidRPr="00DB3740">
        <w:t>среднеобластного</w:t>
      </w:r>
      <w:r w:rsidR="0037462F">
        <w:t xml:space="preserve"> </w:t>
      </w:r>
      <w:r w:rsidR="0037462F" w:rsidRPr="00DB3740">
        <w:t>значения (</w:t>
      </w:r>
      <w:r w:rsidR="0037462F">
        <w:t>69,1</w:t>
      </w:r>
      <w:r w:rsidR="0037462F" w:rsidRPr="00DB3740">
        <w:t xml:space="preserve">%) (с применением </w:t>
      </w:r>
      <w:r w:rsidR="0037462F" w:rsidRPr="00DB3740">
        <w:rPr>
          <w:lang w:val="en-US"/>
        </w:rPr>
        <w:t>IT</w:t>
      </w:r>
      <w:r w:rsidR="0037462F" w:rsidRPr="00DB3740">
        <w:t xml:space="preserve">- технологий) на </w:t>
      </w:r>
      <w:r w:rsidR="0037462F">
        <w:t>30,9</w:t>
      </w:r>
      <w:r w:rsidR="0037462F" w:rsidRPr="00DB3740">
        <w:t>%.</w:t>
      </w:r>
    </w:p>
    <w:p w:rsidR="00DE1ECD" w:rsidRPr="00DB3740" w:rsidRDefault="001F6391" w:rsidP="00DE1ECD">
      <w:pPr>
        <w:jc w:val="both"/>
      </w:pPr>
      <w:r w:rsidRPr="00DB3740">
        <w:t>3</w:t>
      </w:r>
      <w:r w:rsidR="00B466BB">
        <w:t>.2.</w:t>
      </w:r>
      <w:r w:rsidR="00DE1ECD" w:rsidRPr="00DB3740">
        <w:t xml:space="preserve">уровнем организации </w:t>
      </w:r>
      <w:r w:rsidR="00DE1ECD" w:rsidRPr="000D38A9">
        <w:rPr>
          <w:u w:val="single"/>
        </w:rPr>
        <w:t>снабжения населения топливом, печное отопление</w:t>
      </w:r>
      <w:r w:rsidR="00DE1ECD" w:rsidRPr="00DB3740">
        <w:t xml:space="preserve"> (процентов от числа опрошенных);</w:t>
      </w:r>
    </w:p>
    <w:tbl>
      <w:tblPr>
        <w:tblW w:w="14327" w:type="dxa"/>
        <w:tblInd w:w="45" w:type="dxa"/>
        <w:tblLayout w:type="fixed"/>
        <w:tblCellMar>
          <w:left w:w="10" w:type="dxa"/>
          <w:right w:w="10" w:type="dxa"/>
        </w:tblCellMar>
        <w:tblLook w:val="0000" w:firstRow="0" w:lastRow="0" w:firstColumn="0" w:lastColumn="0" w:noHBand="0" w:noVBand="0"/>
      </w:tblPr>
      <w:tblGrid>
        <w:gridCol w:w="2704"/>
        <w:gridCol w:w="1984"/>
        <w:gridCol w:w="1843"/>
        <w:gridCol w:w="3118"/>
        <w:gridCol w:w="4678"/>
      </w:tblGrid>
      <w:tr w:rsidR="00DB3740" w:rsidRPr="00DB3740" w:rsidTr="00926282">
        <w:tc>
          <w:tcPr>
            <w:tcW w:w="4688"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1ECD" w:rsidRPr="00DB3740" w:rsidRDefault="00DE1ECD" w:rsidP="00DE1ECD">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 xml:space="preserve">Годы </w:t>
            </w:r>
          </w:p>
        </w:tc>
        <w:tc>
          <w:tcPr>
            <w:tcW w:w="1843" w:type="dxa"/>
            <w:vMerge w:val="restart"/>
            <w:tcBorders>
              <w:top w:val="single" w:sz="2" w:space="0" w:color="000000"/>
              <w:left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Динамика</w:t>
            </w:r>
          </w:p>
          <w:p w:rsidR="00DE1ECD" w:rsidRPr="00DB3740" w:rsidRDefault="00DE1ECD" w:rsidP="00DE1ECD">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w:t>
            </w:r>
            <w:r w:rsidRPr="00DB3740">
              <w:rPr>
                <w:kern w:val="3"/>
                <w:sz w:val="24"/>
                <w:szCs w:val="24"/>
                <w:u w:val="single"/>
                <w:lang w:eastAsia="zh-CN"/>
              </w:rPr>
              <w:t>+</w:t>
            </w:r>
            <w:r w:rsidRPr="00DB3740">
              <w:rPr>
                <w:kern w:val="3"/>
                <w:sz w:val="24"/>
                <w:szCs w:val="24"/>
                <w:lang w:eastAsia="zh-CN"/>
              </w:rPr>
              <w:t>%)</w:t>
            </w:r>
          </w:p>
        </w:tc>
        <w:tc>
          <w:tcPr>
            <w:tcW w:w="3118" w:type="dxa"/>
            <w:vMerge w:val="restart"/>
            <w:tcBorders>
              <w:top w:val="single" w:sz="2" w:space="0" w:color="000000"/>
              <w:left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Пороговое значение</w:t>
            </w:r>
          </w:p>
          <w:p w:rsidR="00DE1ECD" w:rsidRPr="00DB3740" w:rsidRDefault="00DE1ECD" w:rsidP="00DE1ECD">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критерия</w:t>
            </w:r>
          </w:p>
        </w:tc>
        <w:tc>
          <w:tcPr>
            <w:tcW w:w="4678" w:type="dxa"/>
            <w:vMerge w:val="restart"/>
            <w:tcBorders>
              <w:top w:val="single" w:sz="2" w:space="0" w:color="000000"/>
              <w:left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Среднеобластное значение</w:t>
            </w:r>
          </w:p>
          <w:p w:rsidR="00DE1ECD" w:rsidRPr="00DB3740" w:rsidRDefault="00DE1ECD" w:rsidP="00DE1ECD">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по группе (м/р)</w:t>
            </w:r>
          </w:p>
        </w:tc>
      </w:tr>
      <w:tr w:rsidR="00DB3740" w:rsidRPr="00DB3740" w:rsidTr="00926282">
        <w:tc>
          <w:tcPr>
            <w:tcW w:w="2704" w:type="dxa"/>
            <w:tcBorders>
              <w:left w:val="single" w:sz="2" w:space="0" w:color="000000"/>
              <w:bottom w:val="single" w:sz="2" w:space="0" w:color="000000"/>
            </w:tcBorders>
            <w:tcMar>
              <w:top w:w="55" w:type="dxa"/>
              <w:left w:w="55" w:type="dxa"/>
              <w:bottom w:w="55" w:type="dxa"/>
              <w:right w:w="55" w:type="dxa"/>
            </w:tcMar>
          </w:tcPr>
          <w:p w:rsidR="00DE1ECD" w:rsidRPr="00DB3740" w:rsidRDefault="001F6391" w:rsidP="00F0627C">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201</w:t>
            </w:r>
            <w:r w:rsidR="00F0627C">
              <w:rPr>
                <w:kern w:val="3"/>
                <w:sz w:val="24"/>
                <w:szCs w:val="24"/>
                <w:lang w:eastAsia="zh-CN"/>
              </w:rPr>
              <w:t>8</w:t>
            </w:r>
            <w:r w:rsidR="00DE1ECD" w:rsidRPr="00DB3740">
              <w:rPr>
                <w:kern w:val="3"/>
                <w:sz w:val="24"/>
                <w:szCs w:val="24"/>
                <w:lang w:eastAsia="zh-CN"/>
              </w:rPr>
              <w:t xml:space="preserve"> г</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DE1ECD" w:rsidRPr="00DB3740" w:rsidRDefault="001F6391" w:rsidP="00F0627C">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201</w:t>
            </w:r>
            <w:r w:rsidR="00F0627C">
              <w:rPr>
                <w:kern w:val="3"/>
                <w:sz w:val="24"/>
                <w:szCs w:val="24"/>
                <w:lang w:eastAsia="zh-CN"/>
              </w:rPr>
              <w:t>9</w:t>
            </w:r>
            <w:r w:rsidR="00DE1ECD" w:rsidRPr="00DB3740">
              <w:rPr>
                <w:kern w:val="3"/>
                <w:sz w:val="24"/>
                <w:szCs w:val="24"/>
                <w:lang w:eastAsia="zh-CN"/>
              </w:rPr>
              <w:t xml:space="preserve"> г</w:t>
            </w:r>
          </w:p>
        </w:tc>
        <w:tc>
          <w:tcPr>
            <w:tcW w:w="1843" w:type="dxa"/>
            <w:vMerge/>
            <w:tcBorders>
              <w:left w:val="single" w:sz="2" w:space="0" w:color="000000"/>
              <w:bottom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kern w:val="3"/>
                <w:sz w:val="24"/>
                <w:szCs w:val="24"/>
                <w:lang w:eastAsia="zh-CN"/>
              </w:rPr>
            </w:pPr>
          </w:p>
        </w:tc>
        <w:tc>
          <w:tcPr>
            <w:tcW w:w="3118" w:type="dxa"/>
            <w:vMerge/>
            <w:tcBorders>
              <w:left w:val="single" w:sz="2" w:space="0" w:color="000000"/>
              <w:bottom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kern w:val="3"/>
                <w:sz w:val="24"/>
                <w:szCs w:val="24"/>
                <w:lang w:eastAsia="zh-CN"/>
              </w:rPr>
            </w:pPr>
          </w:p>
        </w:tc>
        <w:tc>
          <w:tcPr>
            <w:tcW w:w="4678" w:type="dxa"/>
            <w:vMerge/>
            <w:tcBorders>
              <w:left w:val="single" w:sz="2" w:space="0" w:color="000000"/>
              <w:bottom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kern w:val="3"/>
                <w:sz w:val="24"/>
                <w:szCs w:val="24"/>
                <w:lang w:eastAsia="zh-CN"/>
              </w:rPr>
            </w:pPr>
          </w:p>
        </w:tc>
      </w:tr>
      <w:tr w:rsidR="00DB3740" w:rsidRPr="00DB3740" w:rsidTr="00926282">
        <w:tc>
          <w:tcPr>
            <w:tcW w:w="2704" w:type="dxa"/>
            <w:tcBorders>
              <w:left w:val="single" w:sz="2" w:space="0" w:color="000000"/>
              <w:bottom w:val="single" w:sz="2" w:space="0" w:color="000000"/>
            </w:tcBorders>
            <w:tcMar>
              <w:top w:w="55" w:type="dxa"/>
              <w:left w:w="55" w:type="dxa"/>
              <w:bottom w:w="55" w:type="dxa"/>
              <w:right w:w="55" w:type="dxa"/>
            </w:tcMar>
          </w:tcPr>
          <w:p w:rsidR="00DE1ECD" w:rsidRPr="00DB3740" w:rsidRDefault="00DE1ECD" w:rsidP="00DE1ECD">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1</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DE1ECD" w:rsidRPr="00DB3740" w:rsidRDefault="00DE1ECD" w:rsidP="00DE1ECD">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2</w:t>
            </w:r>
          </w:p>
        </w:tc>
        <w:tc>
          <w:tcPr>
            <w:tcW w:w="1843" w:type="dxa"/>
            <w:tcBorders>
              <w:left w:val="single" w:sz="2" w:space="0" w:color="000000"/>
              <w:bottom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3</w:t>
            </w:r>
          </w:p>
        </w:tc>
        <w:tc>
          <w:tcPr>
            <w:tcW w:w="3118" w:type="dxa"/>
            <w:tcBorders>
              <w:left w:val="single" w:sz="2" w:space="0" w:color="000000"/>
              <w:bottom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4</w:t>
            </w:r>
          </w:p>
        </w:tc>
        <w:tc>
          <w:tcPr>
            <w:tcW w:w="4678" w:type="dxa"/>
            <w:tcBorders>
              <w:left w:val="single" w:sz="2" w:space="0" w:color="000000"/>
              <w:bottom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5</w:t>
            </w:r>
          </w:p>
        </w:tc>
      </w:tr>
      <w:tr w:rsidR="00DE1ECD" w:rsidRPr="00DB3740" w:rsidTr="00926282">
        <w:tc>
          <w:tcPr>
            <w:tcW w:w="2704" w:type="dxa"/>
            <w:tcBorders>
              <w:left w:val="single" w:sz="2" w:space="0" w:color="000000"/>
              <w:bottom w:val="single" w:sz="2" w:space="0" w:color="000000"/>
            </w:tcBorders>
            <w:tcMar>
              <w:top w:w="55" w:type="dxa"/>
              <w:left w:w="55" w:type="dxa"/>
              <w:bottom w:w="55" w:type="dxa"/>
              <w:right w:w="55" w:type="dxa"/>
            </w:tcMar>
          </w:tcPr>
          <w:p w:rsidR="00DE1ECD" w:rsidRPr="00DB3740" w:rsidRDefault="0037462F" w:rsidP="00DE1ECD">
            <w:pPr>
              <w:widowControl w:val="0"/>
              <w:suppressLineNumbers/>
              <w:autoSpaceDE w:val="0"/>
              <w:autoSpaceDN w:val="0"/>
              <w:spacing w:line="240" w:lineRule="auto"/>
              <w:jc w:val="center"/>
              <w:textAlignment w:val="baseline"/>
              <w:rPr>
                <w:kern w:val="3"/>
                <w:sz w:val="24"/>
                <w:szCs w:val="24"/>
                <w:lang w:eastAsia="zh-CN"/>
              </w:rPr>
            </w:pPr>
            <w:r>
              <w:rPr>
                <w:kern w:val="3"/>
                <w:sz w:val="24"/>
                <w:szCs w:val="24"/>
                <w:lang w:eastAsia="zh-CN"/>
              </w:rPr>
              <w:t>64</w:t>
            </w:r>
            <w:r w:rsidR="001F6391" w:rsidRPr="00DB3740">
              <w:rPr>
                <w:kern w:val="3"/>
                <w:sz w:val="24"/>
                <w:szCs w:val="24"/>
                <w:lang w:eastAsia="zh-CN"/>
              </w:rPr>
              <w:t>,4</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DE1ECD" w:rsidRPr="00DB3740" w:rsidRDefault="00E64C43" w:rsidP="00DE1ECD">
            <w:pPr>
              <w:widowControl w:val="0"/>
              <w:suppressLineNumbers/>
              <w:autoSpaceDE w:val="0"/>
              <w:autoSpaceDN w:val="0"/>
              <w:spacing w:line="240" w:lineRule="auto"/>
              <w:jc w:val="center"/>
              <w:textAlignment w:val="baseline"/>
              <w:rPr>
                <w:kern w:val="3"/>
                <w:sz w:val="24"/>
                <w:szCs w:val="24"/>
                <w:lang w:eastAsia="zh-CN"/>
              </w:rPr>
            </w:pPr>
            <w:r>
              <w:rPr>
                <w:kern w:val="3"/>
                <w:sz w:val="24"/>
                <w:szCs w:val="24"/>
                <w:lang w:eastAsia="zh-CN"/>
              </w:rPr>
              <w:t>40,0</w:t>
            </w:r>
          </w:p>
        </w:tc>
        <w:tc>
          <w:tcPr>
            <w:tcW w:w="1843" w:type="dxa"/>
            <w:tcBorders>
              <w:left w:val="single" w:sz="2" w:space="0" w:color="000000"/>
              <w:bottom w:val="single" w:sz="2" w:space="0" w:color="000000"/>
              <w:right w:val="single" w:sz="2" w:space="0" w:color="000000"/>
            </w:tcBorders>
          </w:tcPr>
          <w:p w:rsidR="00DE1ECD" w:rsidRPr="00DB3740" w:rsidRDefault="00E64C43" w:rsidP="00DE1ECD">
            <w:pPr>
              <w:widowControl w:val="0"/>
              <w:suppressLineNumbers/>
              <w:autoSpaceDE w:val="0"/>
              <w:autoSpaceDN w:val="0"/>
              <w:spacing w:line="240" w:lineRule="auto"/>
              <w:jc w:val="center"/>
              <w:textAlignment w:val="baseline"/>
              <w:rPr>
                <w:kern w:val="3"/>
                <w:sz w:val="24"/>
                <w:szCs w:val="24"/>
                <w:lang w:eastAsia="zh-CN"/>
              </w:rPr>
            </w:pPr>
            <w:r>
              <w:rPr>
                <w:kern w:val="3"/>
                <w:sz w:val="24"/>
                <w:szCs w:val="24"/>
                <w:lang w:eastAsia="zh-CN"/>
              </w:rPr>
              <w:t>- 24,4</w:t>
            </w:r>
          </w:p>
        </w:tc>
        <w:tc>
          <w:tcPr>
            <w:tcW w:w="3118" w:type="dxa"/>
            <w:tcBorders>
              <w:left w:val="single" w:sz="2" w:space="0" w:color="000000"/>
              <w:bottom w:val="single" w:sz="2" w:space="0" w:color="000000"/>
              <w:right w:val="single" w:sz="2" w:space="0" w:color="000000"/>
            </w:tcBorders>
          </w:tcPr>
          <w:p w:rsidR="00DE1ECD" w:rsidRPr="00DB3740" w:rsidRDefault="00595BBC" w:rsidP="00DE1ECD">
            <w:pPr>
              <w:widowControl w:val="0"/>
              <w:suppressLineNumbers/>
              <w:autoSpaceDE w:val="0"/>
              <w:autoSpaceDN w:val="0"/>
              <w:spacing w:line="240" w:lineRule="auto"/>
              <w:jc w:val="center"/>
              <w:textAlignment w:val="baseline"/>
              <w:rPr>
                <w:kern w:val="3"/>
                <w:sz w:val="24"/>
                <w:szCs w:val="24"/>
                <w:lang w:eastAsia="zh-CN"/>
              </w:rPr>
            </w:pPr>
            <w:r w:rsidRPr="00164F55">
              <w:rPr>
                <w:kern w:val="3"/>
                <w:sz w:val="24"/>
                <w:szCs w:val="24"/>
                <w:lang w:eastAsia="zh-CN"/>
              </w:rPr>
              <w:t>Данные отсутствуют</w:t>
            </w:r>
          </w:p>
        </w:tc>
        <w:tc>
          <w:tcPr>
            <w:tcW w:w="4678" w:type="dxa"/>
            <w:tcBorders>
              <w:left w:val="single" w:sz="2" w:space="0" w:color="000000"/>
              <w:bottom w:val="single" w:sz="2" w:space="0" w:color="000000"/>
              <w:right w:val="single" w:sz="2" w:space="0" w:color="000000"/>
            </w:tcBorders>
          </w:tcPr>
          <w:p w:rsidR="00DE1ECD" w:rsidRPr="00DB3740" w:rsidRDefault="00595BBC" w:rsidP="00DE1ECD">
            <w:pPr>
              <w:widowControl w:val="0"/>
              <w:suppressLineNumbers/>
              <w:autoSpaceDE w:val="0"/>
              <w:autoSpaceDN w:val="0"/>
              <w:spacing w:line="240" w:lineRule="auto"/>
              <w:jc w:val="center"/>
              <w:textAlignment w:val="baseline"/>
              <w:rPr>
                <w:kern w:val="3"/>
                <w:sz w:val="24"/>
                <w:szCs w:val="24"/>
                <w:lang w:eastAsia="zh-CN"/>
              </w:rPr>
            </w:pPr>
            <w:r w:rsidRPr="00164F55">
              <w:rPr>
                <w:kern w:val="3"/>
                <w:sz w:val="24"/>
                <w:szCs w:val="24"/>
                <w:lang w:eastAsia="zh-CN"/>
              </w:rPr>
              <w:t>Данные отсутствуют</w:t>
            </w:r>
          </w:p>
        </w:tc>
      </w:tr>
    </w:tbl>
    <w:p w:rsidR="00E64C43" w:rsidRPr="00E64C43" w:rsidRDefault="00DE1ECD" w:rsidP="00E64C43">
      <w:pPr>
        <w:autoSpaceDE w:val="0"/>
        <w:ind w:firstLine="567"/>
        <w:jc w:val="both"/>
      </w:pPr>
      <w:r w:rsidRPr="00DB3740">
        <w:t>По резул</w:t>
      </w:r>
      <w:r w:rsidR="00060F0B" w:rsidRPr="00DB3740">
        <w:t xml:space="preserve">ьтатам социологического опроса удовлетворенность </w:t>
      </w:r>
      <w:r w:rsidRPr="00DB3740">
        <w:t>населения в районе уровнем организации снабжения населения то</w:t>
      </w:r>
      <w:r w:rsidR="001F6391" w:rsidRPr="00DB3740">
        <w:t>пливом, печное отопление за 201</w:t>
      </w:r>
      <w:r w:rsidR="00F0627C">
        <w:t>9</w:t>
      </w:r>
      <w:r w:rsidR="001F6391" w:rsidRPr="00DB3740">
        <w:t xml:space="preserve"> год составила </w:t>
      </w:r>
      <w:r w:rsidR="00E64C43">
        <w:t>40,</w:t>
      </w:r>
      <w:r w:rsidR="00E64C43" w:rsidRPr="00E64C43">
        <w:t>0</w:t>
      </w:r>
      <w:r w:rsidR="00A6463D" w:rsidRPr="00E64C43">
        <w:t xml:space="preserve">%. </w:t>
      </w:r>
      <w:r w:rsidR="00E64C43" w:rsidRPr="00E64C43">
        <w:t>Динамика по сравнению с уровнем 201</w:t>
      </w:r>
      <w:r w:rsidR="00F0627C">
        <w:t>8</w:t>
      </w:r>
      <w:r w:rsidR="00E64C43" w:rsidRPr="00E64C43">
        <w:t xml:space="preserve"> года – отрицательная (- 24,4%).</w:t>
      </w:r>
    </w:p>
    <w:p w:rsidR="00DE1ECD" w:rsidRPr="00DB3740" w:rsidRDefault="00DE1ECD" w:rsidP="004E7856">
      <w:pPr>
        <w:autoSpaceDE w:val="0"/>
        <w:ind w:firstLine="567"/>
        <w:jc w:val="both"/>
      </w:pPr>
      <w:r w:rsidRPr="00E64C43">
        <w:t xml:space="preserve">По опросу с применением </w:t>
      </w:r>
      <w:r w:rsidRPr="00E64C43">
        <w:rPr>
          <w:lang w:val="en-US"/>
        </w:rPr>
        <w:t>IT</w:t>
      </w:r>
      <w:r w:rsidR="00322194" w:rsidRPr="00E64C43">
        <w:t>-</w:t>
      </w:r>
      <w:r w:rsidRPr="00E64C43">
        <w:t>технологий</w:t>
      </w:r>
      <w:r w:rsidR="0037462F" w:rsidRPr="00E64C43">
        <w:t xml:space="preserve"> </w:t>
      </w:r>
      <w:r w:rsidRPr="00E64C43">
        <w:t>значение критери</w:t>
      </w:r>
      <w:r w:rsidR="001F6391" w:rsidRPr="00E64C43">
        <w:t>я выше, чем по соцопросам (</w:t>
      </w:r>
      <w:r w:rsidR="0037462F" w:rsidRPr="00E64C43">
        <w:t>50,0</w:t>
      </w:r>
      <w:r w:rsidR="001F6391" w:rsidRPr="00E64C43">
        <w:t>%, в 201</w:t>
      </w:r>
      <w:r w:rsidR="00F0627C">
        <w:t>8</w:t>
      </w:r>
      <w:r w:rsidRPr="00E64C43">
        <w:t xml:space="preserve"> году </w:t>
      </w:r>
      <w:r w:rsidR="001F6391" w:rsidRPr="00E64C43">
        <w:t>8</w:t>
      </w:r>
      <w:r w:rsidR="0037462F" w:rsidRPr="00E64C43">
        <w:t>7</w:t>
      </w:r>
      <w:r w:rsidR="001F6391" w:rsidRPr="00E64C43">
        <w:t>,</w:t>
      </w:r>
      <w:r w:rsidR="0037462F" w:rsidRPr="00E64C43">
        <w:t>5</w:t>
      </w:r>
      <w:r w:rsidR="00060F0B" w:rsidRPr="00E64C43">
        <w:t xml:space="preserve">%). Это </w:t>
      </w:r>
      <w:r w:rsidR="0037462F" w:rsidRPr="00E64C43">
        <w:t>ниже</w:t>
      </w:r>
      <w:r w:rsidR="00060F0B" w:rsidRPr="00E64C43">
        <w:t xml:space="preserve"> среднеобластного</w:t>
      </w:r>
      <w:r w:rsidR="001F6391" w:rsidRPr="00E64C43">
        <w:t xml:space="preserve"> значения (7</w:t>
      </w:r>
      <w:r w:rsidR="0037462F" w:rsidRPr="00E64C43">
        <w:t>5,9</w:t>
      </w:r>
      <w:r w:rsidR="00060F0B" w:rsidRPr="00E64C43">
        <w:t>%) (с</w:t>
      </w:r>
      <w:r w:rsidRPr="00E64C43">
        <w:t xml:space="preserve"> применением </w:t>
      </w:r>
      <w:r w:rsidRPr="00E64C43">
        <w:rPr>
          <w:lang w:val="en-US"/>
        </w:rPr>
        <w:t>IT</w:t>
      </w:r>
      <w:r w:rsidR="001F6391" w:rsidRPr="00E64C43">
        <w:t>- технологий</w:t>
      </w:r>
      <w:r w:rsidR="001F6391" w:rsidRPr="00DB3740">
        <w:t xml:space="preserve">) на </w:t>
      </w:r>
      <w:r w:rsidR="0037462F">
        <w:t>25,9</w:t>
      </w:r>
      <w:r w:rsidR="00A6463D" w:rsidRPr="00DB3740">
        <w:t>%.</w:t>
      </w:r>
    </w:p>
    <w:p w:rsidR="00DE1ECD" w:rsidRPr="00DB3740" w:rsidRDefault="00EF7512" w:rsidP="00DE1ECD">
      <w:pPr>
        <w:jc w:val="both"/>
      </w:pPr>
      <w:r>
        <w:t xml:space="preserve">3.3 </w:t>
      </w:r>
      <w:r w:rsidR="00DE1ECD" w:rsidRPr="00DB3740">
        <w:t>ур</w:t>
      </w:r>
      <w:r w:rsidR="0037462F">
        <w:t xml:space="preserve">овнем организации </w:t>
      </w:r>
      <w:r w:rsidR="0037462F" w:rsidRPr="000D38A9">
        <w:rPr>
          <w:u w:val="single"/>
        </w:rPr>
        <w:t>водоснабжения, холодным водоснабжением</w:t>
      </w:r>
      <w:r w:rsidR="0037462F" w:rsidRPr="00DB3740">
        <w:t xml:space="preserve"> </w:t>
      </w:r>
      <w:r w:rsidR="00DE1ECD" w:rsidRPr="00DB3740">
        <w:t>(процентов от числа опрошенных);</w:t>
      </w:r>
    </w:p>
    <w:tbl>
      <w:tblPr>
        <w:tblW w:w="14327" w:type="dxa"/>
        <w:tblInd w:w="45" w:type="dxa"/>
        <w:tblLayout w:type="fixed"/>
        <w:tblCellMar>
          <w:left w:w="10" w:type="dxa"/>
          <w:right w:w="10" w:type="dxa"/>
        </w:tblCellMar>
        <w:tblLook w:val="0000" w:firstRow="0" w:lastRow="0" w:firstColumn="0" w:lastColumn="0" w:noHBand="0" w:noVBand="0"/>
      </w:tblPr>
      <w:tblGrid>
        <w:gridCol w:w="2704"/>
        <w:gridCol w:w="1984"/>
        <w:gridCol w:w="1843"/>
        <w:gridCol w:w="3118"/>
        <w:gridCol w:w="4678"/>
      </w:tblGrid>
      <w:tr w:rsidR="00DB3740" w:rsidRPr="00DB3740" w:rsidTr="00DE1ECD">
        <w:tc>
          <w:tcPr>
            <w:tcW w:w="4688"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1ECD" w:rsidRPr="00DB3740" w:rsidRDefault="00DE1ECD" w:rsidP="00DE1ECD">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 xml:space="preserve">Годы </w:t>
            </w:r>
          </w:p>
        </w:tc>
        <w:tc>
          <w:tcPr>
            <w:tcW w:w="1843" w:type="dxa"/>
            <w:vMerge w:val="restart"/>
            <w:tcBorders>
              <w:top w:val="single" w:sz="2" w:space="0" w:color="000000"/>
              <w:left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Динамика</w:t>
            </w:r>
          </w:p>
          <w:p w:rsidR="00DE1ECD" w:rsidRPr="00DB3740" w:rsidRDefault="00DE1ECD" w:rsidP="00DE1ECD">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w:t>
            </w:r>
            <w:r w:rsidRPr="00DB3740">
              <w:rPr>
                <w:kern w:val="3"/>
                <w:sz w:val="24"/>
                <w:szCs w:val="24"/>
                <w:u w:val="single"/>
                <w:lang w:eastAsia="zh-CN"/>
              </w:rPr>
              <w:t>+</w:t>
            </w:r>
            <w:r w:rsidRPr="00DB3740">
              <w:rPr>
                <w:kern w:val="3"/>
                <w:sz w:val="24"/>
                <w:szCs w:val="24"/>
                <w:lang w:eastAsia="zh-CN"/>
              </w:rPr>
              <w:t>%)</w:t>
            </w:r>
          </w:p>
        </w:tc>
        <w:tc>
          <w:tcPr>
            <w:tcW w:w="3118" w:type="dxa"/>
            <w:vMerge w:val="restart"/>
            <w:tcBorders>
              <w:top w:val="single" w:sz="2" w:space="0" w:color="000000"/>
              <w:left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Пороговое значение</w:t>
            </w:r>
          </w:p>
          <w:p w:rsidR="00DE1ECD" w:rsidRPr="00DB3740" w:rsidRDefault="00DE1ECD" w:rsidP="00DE1ECD">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критерия</w:t>
            </w:r>
          </w:p>
        </w:tc>
        <w:tc>
          <w:tcPr>
            <w:tcW w:w="4678" w:type="dxa"/>
            <w:vMerge w:val="restart"/>
            <w:tcBorders>
              <w:top w:val="single" w:sz="2" w:space="0" w:color="000000"/>
              <w:left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Среднеобластное значение</w:t>
            </w:r>
          </w:p>
          <w:p w:rsidR="00DE1ECD" w:rsidRPr="00DB3740" w:rsidRDefault="00DE1ECD" w:rsidP="00DE1ECD">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по группе (м/р)</w:t>
            </w:r>
          </w:p>
        </w:tc>
      </w:tr>
      <w:tr w:rsidR="00DB3740" w:rsidRPr="00DB3740" w:rsidTr="00DE1ECD">
        <w:tc>
          <w:tcPr>
            <w:tcW w:w="2704" w:type="dxa"/>
            <w:tcBorders>
              <w:left w:val="single" w:sz="2" w:space="0" w:color="000000"/>
              <w:bottom w:val="single" w:sz="2" w:space="0" w:color="000000"/>
            </w:tcBorders>
            <w:tcMar>
              <w:top w:w="55" w:type="dxa"/>
              <w:left w:w="55" w:type="dxa"/>
              <w:bottom w:w="55" w:type="dxa"/>
              <w:right w:w="55" w:type="dxa"/>
            </w:tcMar>
          </w:tcPr>
          <w:p w:rsidR="00DE1ECD" w:rsidRPr="00DB3740" w:rsidRDefault="00E02DCA" w:rsidP="00F0627C">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201</w:t>
            </w:r>
            <w:r w:rsidR="00F0627C">
              <w:rPr>
                <w:kern w:val="3"/>
                <w:sz w:val="24"/>
                <w:szCs w:val="24"/>
                <w:lang w:eastAsia="zh-CN"/>
              </w:rPr>
              <w:t>8</w:t>
            </w:r>
            <w:r w:rsidR="00DE1ECD" w:rsidRPr="00DB3740">
              <w:rPr>
                <w:kern w:val="3"/>
                <w:sz w:val="24"/>
                <w:szCs w:val="24"/>
                <w:lang w:eastAsia="zh-CN"/>
              </w:rPr>
              <w:t xml:space="preserve"> г</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DE1ECD" w:rsidRPr="00DB3740" w:rsidRDefault="009A1BD8" w:rsidP="00F0627C">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201</w:t>
            </w:r>
            <w:r w:rsidR="00F0627C">
              <w:rPr>
                <w:kern w:val="3"/>
                <w:sz w:val="24"/>
                <w:szCs w:val="24"/>
                <w:lang w:eastAsia="zh-CN"/>
              </w:rPr>
              <w:t>9</w:t>
            </w:r>
            <w:r w:rsidR="00DE1ECD" w:rsidRPr="00DB3740">
              <w:rPr>
                <w:kern w:val="3"/>
                <w:sz w:val="24"/>
                <w:szCs w:val="24"/>
                <w:lang w:eastAsia="zh-CN"/>
              </w:rPr>
              <w:t xml:space="preserve"> г</w:t>
            </w:r>
          </w:p>
        </w:tc>
        <w:tc>
          <w:tcPr>
            <w:tcW w:w="1843" w:type="dxa"/>
            <w:vMerge/>
            <w:tcBorders>
              <w:left w:val="single" w:sz="2" w:space="0" w:color="000000"/>
              <w:bottom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kern w:val="3"/>
                <w:sz w:val="24"/>
                <w:szCs w:val="24"/>
                <w:lang w:eastAsia="zh-CN"/>
              </w:rPr>
            </w:pPr>
          </w:p>
        </w:tc>
        <w:tc>
          <w:tcPr>
            <w:tcW w:w="3118" w:type="dxa"/>
            <w:vMerge/>
            <w:tcBorders>
              <w:left w:val="single" w:sz="2" w:space="0" w:color="000000"/>
              <w:bottom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kern w:val="3"/>
                <w:sz w:val="24"/>
                <w:szCs w:val="24"/>
                <w:lang w:eastAsia="zh-CN"/>
              </w:rPr>
            </w:pPr>
          </w:p>
        </w:tc>
        <w:tc>
          <w:tcPr>
            <w:tcW w:w="4678" w:type="dxa"/>
            <w:vMerge/>
            <w:tcBorders>
              <w:left w:val="single" w:sz="2" w:space="0" w:color="000000"/>
              <w:bottom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kern w:val="3"/>
                <w:sz w:val="24"/>
                <w:szCs w:val="24"/>
                <w:lang w:eastAsia="zh-CN"/>
              </w:rPr>
            </w:pPr>
          </w:p>
        </w:tc>
      </w:tr>
      <w:tr w:rsidR="00DB3740" w:rsidRPr="00DB3740" w:rsidTr="00DE1ECD">
        <w:tc>
          <w:tcPr>
            <w:tcW w:w="2704" w:type="dxa"/>
            <w:tcBorders>
              <w:left w:val="single" w:sz="2" w:space="0" w:color="000000"/>
              <w:bottom w:val="single" w:sz="2" w:space="0" w:color="000000"/>
            </w:tcBorders>
            <w:tcMar>
              <w:top w:w="55" w:type="dxa"/>
              <w:left w:w="55" w:type="dxa"/>
              <w:bottom w:w="55" w:type="dxa"/>
              <w:right w:w="55" w:type="dxa"/>
            </w:tcMar>
          </w:tcPr>
          <w:p w:rsidR="00DE1ECD" w:rsidRPr="00DB3740" w:rsidRDefault="00DE1ECD" w:rsidP="00DE1ECD">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1</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DE1ECD" w:rsidRPr="00DB3740" w:rsidRDefault="00DE1ECD" w:rsidP="00DE1ECD">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2</w:t>
            </w:r>
          </w:p>
        </w:tc>
        <w:tc>
          <w:tcPr>
            <w:tcW w:w="1843" w:type="dxa"/>
            <w:tcBorders>
              <w:left w:val="single" w:sz="2" w:space="0" w:color="000000"/>
              <w:bottom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3</w:t>
            </w:r>
          </w:p>
        </w:tc>
        <w:tc>
          <w:tcPr>
            <w:tcW w:w="3118" w:type="dxa"/>
            <w:tcBorders>
              <w:left w:val="single" w:sz="2" w:space="0" w:color="000000"/>
              <w:bottom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4</w:t>
            </w:r>
          </w:p>
        </w:tc>
        <w:tc>
          <w:tcPr>
            <w:tcW w:w="4678" w:type="dxa"/>
            <w:tcBorders>
              <w:left w:val="single" w:sz="2" w:space="0" w:color="000000"/>
              <w:bottom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5</w:t>
            </w:r>
          </w:p>
        </w:tc>
      </w:tr>
      <w:tr w:rsidR="00DE1ECD" w:rsidRPr="00DB3740" w:rsidTr="00DE1ECD">
        <w:tc>
          <w:tcPr>
            <w:tcW w:w="2704" w:type="dxa"/>
            <w:tcBorders>
              <w:left w:val="single" w:sz="2" w:space="0" w:color="000000"/>
              <w:bottom w:val="single" w:sz="2" w:space="0" w:color="000000"/>
            </w:tcBorders>
            <w:tcMar>
              <w:top w:w="55" w:type="dxa"/>
              <w:left w:w="55" w:type="dxa"/>
              <w:bottom w:w="55" w:type="dxa"/>
              <w:right w:w="55" w:type="dxa"/>
            </w:tcMar>
          </w:tcPr>
          <w:p w:rsidR="00DE1ECD" w:rsidRPr="00DB3740" w:rsidRDefault="0037462F" w:rsidP="00DE1ECD">
            <w:pPr>
              <w:widowControl w:val="0"/>
              <w:suppressLineNumbers/>
              <w:autoSpaceDE w:val="0"/>
              <w:autoSpaceDN w:val="0"/>
              <w:spacing w:line="240" w:lineRule="auto"/>
              <w:jc w:val="center"/>
              <w:textAlignment w:val="baseline"/>
              <w:rPr>
                <w:kern w:val="3"/>
                <w:sz w:val="24"/>
                <w:szCs w:val="24"/>
                <w:lang w:eastAsia="zh-CN"/>
              </w:rPr>
            </w:pPr>
            <w:r>
              <w:rPr>
                <w:kern w:val="3"/>
                <w:sz w:val="24"/>
                <w:szCs w:val="24"/>
                <w:lang w:eastAsia="zh-CN"/>
              </w:rPr>
              <w:t>74,6</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DE1ECD" w:rsidRPr="00DB3740" w:rsidRDefault="00E64C43" w:rsidP="00DE1ECD">
            <w:pPr>
              <w:widowControl w:val="0"/>
              <w:suppressLineNumbers/>
              <w:autoSpaceDE w:val="0"/>
              <w:autoSpaceDN w:val="0"/>
              <w:spacing w:line="240" w:lineRule="auto"/>
              <w:jc w:val="center"/>
              <w:textAlignment w:val="baseline"/>
              <w:rPr>
                <w:kern w:val="3"/>
                <w:sz w:val="24"/>
                <w:szCs w:val="24"/>
                <w:lang w:eastAsia="zh-CN"/>
              </w:rPr>
            </w:pPr>
            <w:r>
              <w:rPr>
                <w:kern w:val="3"/>
                <w:sz w:val="24"/>
                <w:szCs w:val="24"/>
                <w:lang w:eastAsia="zh-CN"/>
              </w:rPr>
              <w:t>88,9</w:t>
            </w:r>
          </w:p>
        </w:tc>
        <w:tc>
          <w:tcPr>
            <w:tcW w:w="1843" w:type="dxa"/>
            <w:tcBorders>
              <w:left w:val="single" w:sz="2" w:space="0" w:color="000000"/>
              <w:bottom w:val="single" w:sz="2" w:space="0" w:color="000000"/>
              <w:right w:val="single" w:sz="2" w:space="0" w:color="000000"/>
            </w:tcBorders>
          </w:tcPr>
          <w:p w:rsidR="00DE1ECD" w:rsidRPr="00DB3740" w:rsidRDefault="00E64C43" w:rsidP="00DE1ECD">
            <w:pPr>
              <w:widowControl w:val="0"/>
              <w:suppressLineNumbers/>
              <w:autoSpaceDE w:val="0"/>
              <w:autoSpaceDN w:val="0"/>
              <w:spacing w:line="240" w:lineRule="auto"/>
              <w:jc w:val="center"/>
              <w:textAlignment w:val="baseline"/>
              <w:rPr>
                <w:kern w:val="3"/>
                <w:sz w:val="24"/>
                <w:szCs w:val="24"/>
                <w:lang w:eastAsia="zh-CN"/>
              </w:rPr>
            </w:pPr>
            <w:r>
              <w:rPr>
                <w:kern w:val="3"/>
                <w:sz w:val="24"/>
                <w:szCs w:val="24"/>
                <w:lang w:eastAsia="zh-CN"/>
              </w:rPr>
              <w:t>+14,3</w:t>
            </w:r>
          </w:p>
        </w:tc>
        <w:tc>
          <w:tcPr>
            <w:tcW w:w="3118" w:type="dxa"/>
            <w:tcBorders>
              <w:left w:val="single" w:sz="2" w:space="0" w:color="000000"/>
              <w:bottom w:val="single" w:sz="2" w:space="0" w:color="000000"/>
              <w:right w:val="single" w:sz="2" w:space="0" w:color="000000"/>
            </w:tcBorders>
          </w:tcPr>
          <w:p w:rsidR="00DE1ECD" w:rsidRPr="00DB3740" w:rsidRDefault="00595BBC" w:rsidP="00DE1ECD">
            <w:pPr>
              <w:widowControl w:val="0"/>
              <w:suppressLineNumbers/>
              <w:autoSpaceDE w:val="0"/>
              <w:autoSpaceDN w:val="0"/>
              <w:spacing w:line="240" w:lineRule="auto"/>
              <w:jc w:val="center"/>
              <w:textAlignment w:val="baseline"/>
              <w:rPr>
                <w:kern w:val="3"/>
                <w:sz w:val="24"/>
                <w:szCs w:val="24"/>
                <w:lang w:eastAsia="zh-CN"/>
              </w:rPr>
            </w:pPr>
            <w:r w:rsidRPr="00164F55">
              <w:rPr>
                <w:kern w:val="3"/>
                <w:sz w:val="24"/>
                <w:szCs w:val="24"/>
                <w:lang w:eastAsia="zh-CN"/>
              </w:rPr>
              <w:t>Данные отсутствуют</w:t>
            </w:r>
          </w:p>
        </w:tc>
        <w:tc>
          <w:tcPr>
            <w:tcW w:w="4678" w:type="dxa"/>
            <w:tcBorders>
              <w:left w:val="single" w:sz="2" w:space="0" w:color="000000"/>
              <w:bottom w:val="single" w:sz="2" w:space="0" w:color="000000"/>
              <w:right w:val="single" w:sz="2" w:space="0" w:color="000000"/>
            </w:tcBorders>
          </w:tcPr>
          <w:p w:rsidR="00DE1ECD" w:rsidRPr="00DB3740" w:rsidRDefault="00595BBC" w:rsidP="00DE1ECD">
            <w:pPr>
              <w:widowControl w:val="0"/>
              <w:suppressLineNumbers/>
              <w:autoSpaceDE w:val="0"/>
              <w:autoSpaceDN w:val="0"/>
              <w:spacing w:line="240" w:lineRule="auto"/>
              <w:jc w:val="center"/>
              <w:textAlignment w:val="baseline"/>
              <w:rPr>
                <w:kern w:val="3"/>
                <w:sz w:val="24"/>
                <w:szCs w:val="24"/>
                <w:lang w:eastAsia="zh-CN"/>
              </w:rPr>
            </w:pPr>
            <w:r w:rsidRPr="00164F55">
              <w:rPr>
                <w:kern w:val="3"/>
                <w:sz w:val="24"/>
                <w:szCs w:val="24"/>
                <w:lang w:eastAsia="zh-CN"/>
              </w:rPr>
              <w:t>Данные отсутствуют</w:t>
            </w:r>
          </w:p>
        </w:tc>
      </w:tr>
    </w:tbl>
    <w:p w:rsidR="00E64C43" w:rsidRDefault="00DE1ECD" w:rsidP="00E64C43">
      <w:pPr>
        <w:autoSpaceDE w:val="0"/>
        <w:ind w:firstLine="567"/>
        <w:jc w:val="both"/>
      </w:pPr>
      <w:r w:rsidRPr="00DB3740">
        <w:lastRenderedPageBreak/>
        <w:t>По резул</w:t>
      </w:r>
      <w:r w:rsidR="00060F0B" w:rsidRPr="00DB3740">
        <w:t>ьтатам социологического опроса удовлетворенность</w:t>
      </w:r>
      <w:r w:rsidRPr="00DB3740">
        <w:t xml:space="preserve"> населения в районе уровнем о</w:t>
      </w:r>
      <w:r w:rsidR="009A1BD8" w:rsidRPr="00DB3740">
        <w:t xml:space="preserve">рганизации водоснабжения </w:t>
      </w:r>
      <w:r w:rsidR="0037462F" w:rsidRPr="00DB3740">
        <w:t xml:space="preserve">(удовлетворенность холодным водоснабжением) </w:t>
      </w:r>
      <w:r w:rsidR="009A1BD8" w:rsidRPr="00DB3740">
        <w:t>за 201</w:t>
      </w:r>
      <w:r w:rsidR="00F0627C">
        <w:t>9</w:t>
      </w:r>
      <w:r w:rsidR="009A1BD8" w:rsidRPr="00DB3740">
        <w:t xml:space="preserve"> год </w:t>
      </w:r>
      <w:r w:rsidR="009A1BD8" w:rsidRPr="00E64C43">
        <w:t xml:space="preserve">составила </w:t>
      </w:r>
      <w:r w:rsidR="00E64C43" w:rsidRPr="00E64C43">
        <w:t>88,9</w:t>
      </w:r>
      <w:r w:rsidRPr="00E64C43">
        <w:t>%.</w:t>
      </w:r>
      <w:r w:rsidR="00060F0B" w:rsidRPr="00E64C43">
        <w:t xml:space="preserve"> </w:t>
      </w:r>
      <w:r w:rsidR="00E64C43" w:rsidRPr="00E64C43">
        <w:t>Динамика</w:t>
      </w:r>
      <w:r w:rsidR="00E64C43">
        <w:t xml:space="preserve"> по сравнению с уровнем 201</w:t>
      </w:r>
      <w:r w:rsidR="00F0627C">
        <w:t>8</w:t>
      </w:r>
      <w:r w:rsidR="00E64C43">
        <w:t xml:space="preserve"> года – положительная (+14,3%).</w:t>
      </w:r>
    </w:p>
    <w:p w:rsidR="00DE1ECD" w:rsidRPr="00DB3740" w:rsidRDefault="00DE1ECD" w:rsidP="000D38A9">
      <w:pPr>
        <w:autoSpaceDE w:val="0"/>
        <w:ind w:firstLine="567"/>
        <w:jc w:val="both"/>
      </w:pPr>
      <w:r w:rsidRPr="00DB3740">
        <w:t xml:space="preserve">По опросу с применением </w:t>
      </w:r>
      <w:r w:rsidRPr="00DB3740">
        <w:rPr>
          <w:lang w:val="en-US"/>
        </w:rPr>
        <w:t>IT</w:t>
      </w:r>
      <w:r w:rsidR="000331B6" w:rsidRPr="00DB3740">
        <w:t>-</w:t>
      </w:r>
      <w:r w:rsidRPr="00DB3740">
        <w:t>технологий</w:t>
      </w:r>
      <w:r w:rsidR="0037462F">
        <w:t xml:space="preserve"> </w:t>
      </w:r>
      <w:r w:rsidRPr="00DB3740">
        <w:t>(удовлетворен</w:t>
      </w:r>
      <w:r w:rsidR="00060F0B" w:rsidRPr="00DB3740">
        <w:t xml:space="preserve">ность холодным водоснабжением) </w:t>
      </w:r>
      <w:r w:rsidRPr="00DB3740">
        <w:t>значение критер</w:t>
      </w:r>
      <w:r w:rsidR="009A1BD8" w:rsidRPr="00DB3740">
        <w:t xml:space="preserve">ия </w:t>
      </w:r>
      <w:r w:rsidR="00E64C43">
        <w:t>ниже</w:t>
      </w:r>
      <w:r w:rsidR="009A1BD8" w:rsidRPr="00DB3740">
        <w:t>, чем по соцопросам (</w:t>
      </w:r>
      <w:r w:rsidR="0037462F">
        <w:t>87,5</w:t>
      </w:r>
      <w:r w:rsidR="009A1BD8" w:rsidRPr="00DB3740">
        <w:t>%, в 201</w:t>
      </w:r>
      <w:r w:rsidR="00F0627C">
        <w:t>8</w:t>
      </w:r>
      <w:r w:rsidR="009A1BD8" w:rsidRPr="00DB3740">
        <w:t xml:space="preserve"> году 93,</w:t>
      </w:r>
      <w:r w:rsidR="0037462F">
        <w:t>9</w:t>
      </w:r>
      <w:r w:rsidRPr="00DB3740">
        <w:t xml:space="preserve">%). Это выше </w:t>
      </w:r>
      <w:r w:rsidR="009A1BD8" w:rsidRPr="00DB3740">
        <w:t>среднеобластного значения (7</w:t>
      </w:r>
      <w:r w:rsidR="0037462F">
        <w:t>7,7</w:t>
      </w:r>
      <w:r w:rsidR="00060F0B" w:rsidRPr="00DB3740">
        <w:t xml:space="preserve">%) (с </w:t>
      </w:r>
      <w:r w:rsidRPr="00DB3740">
        <w:t xml:space="preserve">применением </w:t>
      </w:r>
      <w:r w:rsidRPr="00DB3740">
        <w:rPr>
          <w:lang w:val="en-US"/>
        </w:rPr>
        <w:t>IT</w:t>
      </w:r>
      <w:r w:rsidRPr="00DB3740">
        <w:t xml:space="preserve">- технологий) </w:t>
      </w:r>
      <w:r w:rsidR="009A1BD8" w:rsidRPr="00DB3740">
        <w:t xml:space="preserve">на </w:t>
      </w:r>
      <w:r w:rsidR="0037462F">
        <w:t>9,8</w:t>
      </w:r>
      <w:r w:rsidRPr="00DB3740">
        <w:t>%.</w:t>
      </w:r>
    </w:p>
    <w:p w:rsidR="00DE1ECD" w:rsidRPr="00DB3740" w:rsidRDefault="00DE1ECD" w:rsidP="000D38A9">
      <w:pPr>
        <w:ind w:firstLine="567"/>
        <w:jc w:val="both"/>
      </w:pPr>
      <w:r w:rsidRPr="00DB3740">
        <w:t xml:space="preserve">Несмотря  на высокие показатели уровня организации водоснабжения, имеются недостатки: </w:t>
      </w:r>
    </w:p>
    <w:p w:rsidR="00DE1ECD" w:rsidRPr="00DB3740" w:rsidRDefault="00DE1ECD" w:rsidP="000D38A9">
      <w:pPr>
        <w:jc w:val="both"/>
      </w:pPr>
      <w:r w:rsidRPr="00DB3740">
        <w:t xml:space="preserve">          - недостаточность централизованного водоснабжения,</w:t>
      </w:r>
    </w:p>
    <w:p w:rsidR="00DE1ECD" w:rsidRPr="00DB3740" w:rsidRDefault="00DE1ECD" w:rsidP="000D38A9">
      <w:pPr>
        <w:jc w:val="both"/>
      </w:pPr>
      <w:r w:rsidRPr="00DB3740">
        <w:t xml:space="preserve">          - вода имеет посторонний запах, цвет, примеси;</w:t>
      </w:r>
    </w:p>
    <w:p w:rsidR="00DE1ECD" w:rsidRPr="00DB3740" w:rsidRDefault="00DE1ECD" w:rsidP="000D38A9">
      <w:pPr>
        <w:jc w:val="both"/>
      </w:pPr>
      <w:r w:rsidRPr="00DB3740">
        <w:t xml:space="preserve">          - недостаточный напор воды в централизованном водоснабжении;</w:t>
      </w:r>
    </w:p>
    <w:p w:rsidR="00801BEA" w:rsidRDefault="00DE1ECD" w:rsidP="000D38A9">
      <w:pPr>
        <w:jc w:val="both"/>
      </w:pPr>
      <w:r w:rsidRPr="00DB3740">
        <w:t xml:space="preserve">          - недостаточно разветвлённая сеть водоснабжения в сельских поселениях.</w:t>
      </w:r>
    </w:p>
    <w:p w:rsidR="0015581F" w:rsidRDefault="0015581F" w:rsidP="000D38A9">
      <w:pPr>
        <w:jc w:val="both"/>
      </w:pPr>
    </w:p>
    <w:p w:rsidR="0037462F" w:rsidRPr="00DB3740" w:rsidRDefault="0015581F" w:rsidP="0037462F">
      <w:pPr>
        <w:jc w:val="both"/>
      </w:pPr>
      <w:r>
        <w:t>3.</w:t>
      </w:r>
      <w:r w:rsidR="00EF7512">
        <w:t>4</w:t>
      </w:r>
      <w:r>
        <w:t xml:space="preserve"> </w:t>
      </w:r>
      <w:r w:rsidR="0037462F" w:rsidRPr="00DB3740">
        <w:t>ур</w:t>
      </w:r>
      <w:r w:rsidR="0037462F">
        <w:t xml:space="preserve">овнем организации </w:t>
      </w:r>
      <w:r w:rsidR="0037462F" w:rsidRPr="000D38A9">
        <w:rPr>
          <w:u w:val="single"/>
        </w:rPr>
        <w:t>водоснабжения, горячим водоснабжением</w:t>
      </w:r>
      <w:r w:rsidR="0037462F" w:rsidRPr="00DB3740">
        <w:t xml:space="preserve"> (процентов от числа опрошенных);</w:t>
      </w:r>
    </w:p>
    <w:tbl>
      <w:tblPr>
        <w:tblW w:w="14327" w:type="dxa"/>
        <w:tblInd w:w="45" w:type="dxa"/>
        <w:tblLayout w:type="fixed"/>
        <w:tblCellMar>
          <w:left w:w="10" w:type="dxa"/>
          <w:right w:w="10" w:type="dxa"/>
        </w:tblCellMar>
        <w:tblLook w:val="0000" w:firstRow="0" w:lastRow="0" w:firstColumn="0" w:lastColumn="0" w:noHBand="0" w:noVBand="0"/>
      </w:tblPr>
      <w:tblGrid>
        <w:gridCol w:w="2704"/>
        <w:gridCol w:w="1984"/>
        <w:gridCol w:w="1843"/>
        <w:gridCol w:w="3118"/>
        <w:gridCol w:w="4678"/>
      </w:tblGrid>
      <w:tr w:rsidR="0037462F" w:rsidRPr="00DB3740" w:rsidTr="00BD0C84">
        <w:tc>
          <w:tcPr>
            <w:tcW w:w="4688"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7462F" w:rsidRPr="00DB3740" w:rsidRDefault="0037462F" w:rsidP="00BD0C84">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 xml:space="preserve">Годы </w:t>
            </w:r>
          </w:p>
        </w:tc>
        <w:tc>
          <w:tcPr>
            <w:tcW w:w="1843" w:type="dxa"/>
            <w:vMerge w:val="restart"/>
            <w:tcBorders>
              <w:top w:val="single" w:sz="2" w:space="0" w:color="000000"/>
              <w:left w:val="single" w:sz="2" w:space="0" w:color="000000"/>
              <w:right w:val="single" w:sz="2" w:space="0" w:color="000000"/>
            </w:tcBorders>
          </w:tcPr>
          <w:p w:rsidR="0037462F" w:rsidRPr="00DB3740" w:rsidRDefault="0037462F" w:rsidP="00BD0C84">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Динамика</w:t>
            </w:r>
          </w:p>
          <w:p w:rsidR="0037462F" w:rsidRPr="00DB3740" w:rsidRDefault="0037462F" w:rsidP="00BD0C84">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w:t>
            </w:r>
            <w:r w:rsidRPr="00DB3740">
              <w:rPr>
                <w:kern w:val="3"/>
                <w:sz w:val="24"/>
                <w:szCs w:val="24"/>
                <w:u w:val="single"/>
                <w:lang w:eastAsia="zh-CN"/>
              </w:rPr>
              <w:t>+</w:t>
            </w:r>
            <w:r w:rsidRPr="00DB3740">
              <w:rPr>
                <w:kern w:val="3"/>
                <w:sz w:val="24"/>
                <w:szCs w:val="24"/>
                <w:lang w:eastAsia="zh-CN"/>
              </w:rPr>
              <w:t>%)</w:t>
            </w:r>
          </w:p>
        </w:tc>
        <w:tc>
          <w:tcPr>
            <w:tcW w:w="3118" w:type="dxa"/>
            <w:vMerge w:val="restart"/>
            <w:tcBorders>
              <w:top w:val="single" w:sz="2" w:space="0" w:color="000000"/>
              <w:left w:val="single" w:sz="2" w:space="0" w:color="000000"/>
              <w:right w:val="single" w:sz="2" w:space="0" w:color="000000"/>
            </w:tcBorders>
          </w:tcPr>
          <w:p w:rsidR="0037462F" w:rsidRPr="00DB3740" w:rsidRDefault="0037462F" w:rsidP="00BD0C84">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Пороговое значение</w:t>
            </w:r>
          </w:p>
          <w:p w:rsidR="0037462F" w:rsidRPr="00DB3740" w:rsidRDefault="0037462F" w:rsidP="00BD0C84">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критерия</w:t>
            </w:r>
          </w:p>
        </w:tc>
        <w:tc>
          <w:tcPr>
            <w:tcW w:w="4678" w:type="dxa"/>
            <w:vMerge w:val="restart"/>
            <w:tcBorders>
              <w:top w:val="single" w:sz="2" w:space="0" w:color="000000"/>
              <w:left w:val="single" w:sz="2" w:space="0" w:color="000000"/>
              <w:right w:val="single" w:sz="2" w:space="0" w:color="000000"/>
            </w:tcBorders>
          </w:tcPr>
          <w:p w:rsidR="0037462F" w:rsidRPr="00DB3740" w:rsidRDefault="0037462F" w:rsidP="00BD0C84">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Среднеобластное значение</w:t>
            </w:r>
          </w:p>
          <w:p w:rsidR="0037462F" w:rsidRPr="00DB3740" w:rsidRDefault="0037462F" w:rsidP="00BD0C84">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по группе (м/р)</w:t>
            </w:r>
          </w:p>
        </w:tc>
      </w:tr>
      <w:tr w:rsidR="0037462F" w:rsidRPr="00DB3740" w:rsidTr="00BD0C84">
        <w:tc>
          <w:tcPr>
            <w:tcW w:w="2704" w:type="dxa"/>
            <w:tcBorders>
              <w:left w:val="single" w:sz="2" w:space="0" w:color="000000"/>
              <w:bottom w:val="single" w:sz="2" w:space="0" w:color="000000"/>
            </w:tcBorders>
            <w:tcMar>
              <w:top w:w="55" w:type="dxa"/>
              <w:left w:w="55" w:type="dxa"/>
              <w:bottom w:w="55" w:type="dxa"/>
              <w:right w:w="55" w:type="dxa"/>
            </w:tcMar>
          </w:tcPr>
          <w:p w:rsidR="0037462F" w:rsidRPr="00DB3740" w:rsidRDefault="0037462F" w:rsidP="00F0627C">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201</w:t>
            </w:r>
            <w:r w:rsidR="00F0627C">
              <w:rPr>
                <w:kern w:val="3"/>
                <w:sz w:val="24"/>
                <w:szCs w:val="24"/>
                <w:lang w:eastAsia="zh-CN"/>
              </w:rPr>
              <w:t>8</w:t>
            </w:r>
            <w:r w:rsidRPr="00DB3740">
              <w:rPr>
                <w:kern w:val="3"/>
                <w:sz w:val="24"/>
                <w:szCs w:val="24"/>
                <w:lang w:eastAsia="zh-CN"/>
              </w:rPr>
              <w:t xml:space="preserve"> г</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37462F" w:rsidRPr="00DB3740" w:rsidRDefault="0037462F" w:rsidP="00F0627C">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201</w:t>
            </w:r>
            <w:r w:rsidR="00F0627C">
              <w:rPr>
                <w:kern w:val="3"/>
                <w:sz w:val="24"/>
                <w:szCs w:val="24"/>
                <w:lang w:eastAsia="zh-CN"/>
              </w:rPr>
              <w:t>9</w:t>
            </w:r>
            <w:r w:rsidRPr="00DB3740">
              <w:rPr>
                <w:kern w:val="3"/>
                <w:sz w:val="24"/>
                <w:szCs w:val="24"/>
                <w:lang w:eastAsia="zh-CN"/>
              </w:rPr>
              <w:t xml:space="preserve"> г</w:t>
            </w:r>
          </w:p>
        </w:tc>
        <w:tc>
          <w:tcPr>
            <w:tcW w:w="1843" w:type="dxa"/>
            <w:vMerge/>
            <w:tcBorders>
              <w:left w:val="single" w:sz="2" w:space="0" w:color="000000"/>
              <w:bottom w:val="single" w:sz="2" w:space="0" w:color="000000"/>
              <w:right w:val="single" w:sz="2" w:space="0" w:color="000000"/>
            </w:tcBorders>
          </w:tcPr>
          <w:p w:rsidR="0037462F" w:rsidRPr="00DB3740" w:rsidRDefault="0037462F" w:rsidP="00BD0C84">
            <w:pPr>
              <w:widowControl w:val="0"/>
              <w:suppressLineNumbers/>
              <w:autoSpaceDE w:val="0"/>
              <w:autoSpaceDN w:val="0"/>
              <w:spacing w:line="240" w:lineRule="auto"/>
              <w:jc w:val="center"/>
              <w:textAlignment w:val="baseline"/>
              <w:rPr>
                <w:kern w:val="3"/>
                <w:sz w:val="24"/>
                <w:szCs w:val="24"/>
                <w:lang w:eastAsia="zh-CN"/>
              </w:rPr>
            </w:pPr>
          </w:p>
        </w:tc>
        <w:tc>
          <w:tcPr>
            <w:tcW w:w="3118" w:type="dxa"/>
            <w:vMerge/>
            <w:tcBorders>
              <w:left w:val="single" w:sz="2" w:space="0" w:color="000000"/>
              <w:bottom w:val="single" w:sz="2" w:space="0" w:color="000000"/>
              <w:right w:val="single" w:sz="2" w:space="0" w:color="000000"/>
            </w:tcBorders>
          </w:tcPr>
          <w:p w:rsidR="0037462F" w:rsidRPr="00DB3740" w:rsidRDefault="0037462F" w:rsidP="00BD0C84">
            <w:pPr>
              <w:widowControl w:val="0"/>
              <w:suppressLineNumbers/>
              <w:autoSpaceDE w:val="0"/>
              <w:autoSpaceDN w:val="0"/>
              <w:spacing w:line="240" w:lineRule="auto"/>
              <w:jc w:val="center"/>
              <w:textAlignment w:val="baseline"/>
              <w:rPr>
                <w:kern w:val="3"/>
                <w:sz w:val="24"/>
                <w:szCs w:val="24"/>
                <w:lang w:eastAsia="zh-CN"/>
              </w:rPr>
            </w:pPr>
          </w:p>
        </w:tc>
        <w:tc>
          <w:tcPr>
            <w:tcW w:w="4678" w:type="dxa"/>
            <w:vMerge/>
            <w:tcBorders>
              <w:left w:val="single" w:sz="2" w:space="0" w:color="000000"/>
              <w:bottom w:val="single" w:sz="2" w:space="0" w:color="000000"/>
              <w:right w:val="single" w:sz="2" w:space="0" w:color="000000"/>
            </w:tcBorders>
          </w:tcPr>
          <w:p w:rsidR="0037462F" w:rsidRPr="00DB3740" w:rsidRDefault="0037462F" w:rsidP="00BD0C84">
            <w:pPr>
              <w:widowControl w:val="0"/>
              <w:suppressLineNumbers/>
              <w:autoSpaceDE w:val="0"/>
              <w:autoSpaceDN w:val="0"/>
              <w:spacing w:line="240" w:lineRule="auto"/>
              <w:jc w:val="center"/>
              <w:textAlignment w:val="baseline"/>
              <w:rPr>
                <w:kern w:val="3"/>
                <w:sz w:val="24"/>
                <w:szCs w:val="24"/>
                <w:lang w:eastAsia="zh-CN"/>
              </w:rPr>
            </w:pPr>
          </w:p>
        </w:tc>
      </w:tr>
      <w:tr w:rsidR="0037462F" w:rsidRPr="00DB3740" w:rsidTr="00BD0C84">
        <w:tc>
          <w:tcPr>
            <w:tcW w:w="2704" w:type="dxa"/>
            <w:tcBorders>
              <w:left w:val="single" w:sz="2" w:space="0" w:color="000000"/>
              <w:bottom w:val="single" w:sz="2" w:space="0" w:color="000000"/>
            </w:tcBorders>
            <w:tcMar>
              <w:top w:w="55" w:type="dxa"/>
              <w:left w:w="55" w:type="dxa"/>
              <w:bottom w:w="55" w:type="dxa"/>
              <w:right w:w="55" w:type="dxa"/>
            </w:tcMar>
          </w:tcPr>
          <w:p w:rsidR="0037462F" w:rsidRPr="00DB3740" w:rsidRDefault="0037462F" w:rsidP="00BD0C84">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1</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37462F" w:rsidRPr="00DB3740" w:rsidRDefault="0037462F" w:rsidP="00BD0C84">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2</w:t>
            </w:r>
          </w:p>
        </w:tc>
        <w:tc>
          <w:tcPr>
            <w:tcW w:w="1843" w:type="dxa"/>
            <w:tcBorders>
              <w:left w:val="single" w:sz="2" w:space="0" w:color="000000"/>
              <w:bottom w:val="single" w:sz="2" w:space="0" w:color="000000"/>
              <w:right w:val="single" w:sz="2" w:space="0" w:color="000000"/>
            </w:tcBorders>
          </w:tcPr>
          <w:p w:rsidR="0037462F" w:rsidRPr="00DB3740" w:rsidRDefault="0037462F" w:rsidP="00BD0C84">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3</w:t>
            </w:r>
          </w:p>
        </w:tc>
        <w:tc>
          <w:tcPr>
            <w:tcW w:w="3118" w:type="dxa"/>
            <w:tcBorders>
              <w:left w:val="single" w:sz="2" w:space="0" w:color="000000"/>
              <w:bottom w:val="single" w:sz="2" w:space="0" w:color="000000"/>
              <w:right w:val="single" w:sz="2" w:space="0" w:color="000000"/>
            </w:tcBorders>
          </w:tcPr>
          <w:p w:rsidR="0037462F" w:rsidRPr="00DB3740" w:rsidRDefault="0037462F" w:rsidP="00BD0C84">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4</w:t>
            </w:r>
          </w:p>
        </w:tc>
        <w:tc>
          <w:tcPr>
            <w:tcW w:w="4678" w:type="dxa"/>
            <w:tcBorders>
              <w:left w:val="single" w:sz="2" w:space="0" w:color="000000"/>
              <w:bottom w:val="single" w:sz="2" w:space="0" w:color="000000"/>
              <w:right w:val="single" w:sz="2" w:space="0" w:color="000000"/>
            </w:tcBorders>
          </w:tcPr>
          <w:p w:rsidR="0037462F" w:rsidRPr="00DB3740" w:rsidRDefault="0037462F" w:rsidP="00BD0C84">
            <w:pPr>
              <w:widowControl w:val="0"/>
              <w:suppressLineNumbers/>
              <w:autoSpaceDE w:val="0"/>
              <w:autoSpaceDN w:val="0"/>
              <w:spacing w:line="240" w:lineRule="auto"/>
              <w:jc w:val="center"/>
              <w:textAlignment w:val="baseline"/>
              <w:rPr>
                <w:kern w:val="3"/>
                <w:sz w:val="24"/>
                <w:szCs w:val="24"/>
                <w:lang w:eastAsia="zh-CN"/>
              </w:rPr>
            </w:pPr>
            <w:r w:rsidRPr="00DB3740">
              <w:rPr>
                <w:kern w:val="3"/>
                <w:sz w:val="24"/>
                <w:szCs w:val="24"/>
                <w:lang w:eastAsia="zh-CN"/>
              </w:rPr>
              <w:t>5</w:t>
            </w:r>
          </w:p>
        </w:tc>
      </w:tr>
      <w:tr w:rsidR="0037462F" w:rsidRPr="00DB3740" w:rsidTr="00BD0C84">
        <w:tc>
          <w:tcPr>
            <w:tcW w:w="2704" w:type="dxa"/>
            <w:tcBorders>
              <w:left w:val="single" w:sz="2" w:space="0" w:color="000000"/>
              <w:bottom w:val="single" w:sz="2" w:space="0" w:color="000000"/>
            </w:tcBorders>
            <w:tcMar>
              <w:top w:w="55" w:type="dxa"/>
              <w:left w:w="55" w:type="dxa"/>
              <w:bottom w:w="55" w:type="dxa"/>
              <w:right w:w="55" w:type="dxa"/>
            </w:tcMar>
          </w:tcPr>
          <w:p w:rsidR="0037462F" w:rsidRPr="00DB3740" w:rsidRDefault="00E64C43" w:rsidP="00BD0C84">
            <w:pPr>
              <w:widowControl w:val="0"/>
              <w:suppressLineNumbers/>
              <w:autoSpaceDE w:val="0"/>
              <w:autoSpaceDN w:val="0"/>
              <w:spacing w:line="240" w:lineRule="auto"/>
              <w:jc w:val="center"/>
              <w:textAlignment w:val="baseline"/>
              <w:rPr>
                <w:kern w:val="3"/>
                <w:sz w:val="24"/>
                <w:szCs w:val="24"/>
                <w:lang w:eastAsia="zh-CN"/>
              </w:rPr>
            </w:pPr>
            <w:r>
              <w:rPr>
                <w:kern w:val="3"/>
                <w:sz w:val="24"/>
                <w:szCs w:val="24"/>
                <w:lang w:eastAsia="zh-CN"/>
              </w:rPr>
              <w:t>74,6</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37462F" w:rsidRPr="00DB3740" w:rsidRDefault="00E64C43" w:rsidP="00BD0C84">
            <w:pPr>
              <w:widowControl w:val="0"/>
              <w:suppressLineNumbers/>
              <w:autoSpaceDE w:val="0"/>
              <w:autoSpaceDN w:val="0"/>
              <w:spacing w:line="240" w:lineRule="auto"/>
              <w:jc w:val="center"/>
              <w:textAlignment w:val="baseline"/>
              <w:rPr>
                <w:kern w:val="3"/>
                <w:sz w:val="24"/>
                <w:szCs w:val="24"/>
                <w:lang w:eastAsia="zh-CN"/>
              </w:rPr>
            </w:pPr>
            <w:r>
              <w:rPr>
                <w:kern w:val="3"/>
                <w:sz w:val="24"/>
                <w:szCs w:val="24"/>
                <w:lang w:eastAsia="zh-CN"/>
              </w:rPr>
              <w:t>73,0</w:t>
            </w:r>
          </w:p>
        </w:tc>
        <w:tc>
          <w:tcPr>
            <w:tcW w:w="1843" w:type="dxa"/>
            <w:tcBorders>
              <w:left w:val="single" w:sz="2" w:space="0" w:color="000000"/>
              <w:bottom w:val="single" w:sz="2" w:space="0" w:color="000000"/>
              <w:right w:val="single" w:sz="2" w:space="0" w:color="000000"/>
            </w:tcBorders>
          </w:tcPr>
          <w:p w:rsidR="0037462F" w:rsidRPr="00DB3740" w:rsidRDefault="00E64C43" w:rsidP="00BD0C84">
            <w:pPr>
              <w:widowControl w:val="0"/>
              <w:suppressLineNumbers/>
              <w:autoSpaceDE w:val="0"/>
              <w:autoSpaceDN w:val="0"/>
              <w:spacing w:line="240" w:lineRule="auto"/>
              <w:jc w:val="center"/>
              <w:textAlignment w:val="baseline"/>
              <w:rPr>
                <w:kern w:val="3"/>
                <w:sz w:val="24"/>
                <w:szCs w:val="24"/>
                <w:lang w:eastAsia="zh-CN"/>
              </w:rPr>
            </w:pPr>
            <w:r>
              <w:rPr>
                <w:kern w:val="3"/>
                <w:sz w:val="24"/>
                <w:szCs w:val="24"/>
                <w:lang w:eastAsia="zh-CN"/>
              </w:rPr>
              <w:t>- 1,6</w:t>
            </w:r>
          </w:p>
        </w:tc>
        <w:tc>
          <w:tcPr>
            <w:tcW w:w="3118" w:type="dxa"/>
            <w:tcBorders>
              <w:left w:val="single" w:sz="2" w:space="0" w:color="000000"/>
              <w:bottom w:val="single" w:sz="2" w:space="0" w:color="000000"/>
              <w:right w:val="single" w:sz="2" w:space="0" w:color="000000"/>
            </w:tcBorders>
          </w:tcPr>
          <w:p w:rsidR="0037462F" w:rsidRPr="00DB3740" w:rsidRDefault="00595BBC" w:rsidP="00BD0C84">
            <w:pPr>
              <w:widowControl w:val="0"/>
              <w:suppressLineNumbers/>
              <w:autoSpaceDE w:val="0"/>
              <w:autoSpaceDN w:val="0"/>
              <w:spacing w:line="240" w:lineRule="auto"/>
              <w:jc w:val="center"/>
              <w:textAlignment w:val="baseline"/>
              <w:rPr>
                <w:kern w:val="3"/>
                <w:sz w:val="24"/>
                <w:szCs w:val="24"/>
                <w:lang w:eastAsia="zh-CN"/>
              </w:rPr>
            </w:pPr>
            <w:r w:rsidRPr="00164F55">
              <w:rPr>
                <w:kern w:val="3"/>
                <w:sz w:val="24"/>
                <w:szCs w:val="24"/>
                <w:lang w:eastAsia="zh-CN"/>
              </w:rPr>
              <w:t>Данные отсутствуют</w:t>
            </w:r>
          </w:p>
        </w:tc>
        <w:tc>
          <w:tcPr>
            <w:tcW w:w="4678" w:type="dxa"/>
            <w:tcBorders>
              <w:left w:val="single" w:sz="2" w:space="0" w:color="000000"/>
              <w:bottom w:val="single" w:sz="2" w:space="0" w:color="000000"/>
              <w:right w:val="single" w:sz="2" w:space="0" w:color="000000"/>
            </w:tcBorders>
          </w:tcPr>
          <w:p w:rsidR="0037462F" w:rsidRPr="00DB3740" w:rsidRDefault="00595BBC" w:rsidP="00BD0C84">
            <w:pPr>
              <w:widowControl w:val="0"/>
              <w:suppressLineNumbers/>
              <w:autoSpaceDE w:val="0"/>
              <w:autoSpaceDN w:val="0"/>
              <w:spacing w:line="240" w:lineRule="auto"/>
              <w:jc w:val="center"/>
              <w:textAlignment w:val="baseline"/>
              <w:rPr>
                <w:kern w:val="3"/>
                <w:sz w:val="24"/>
                <w:szCs w:val="24"/>
                <w:lang w:eastAsia="zh-CN"/>
              </w:rPr>
            </w:pPr>
            <w:r w:rsidRPr="00164F55">
              <w:rPr>
                <w:kern w:val="3"/>
                <w:sz w:val="24"/>
                <w:szCs w:val="24"/>
                <w:lang w:eastAsia="zh-CN"/>
              </w:rPr>
              <w:t>Данные отсутствуют</w:t>
            </w:r>
          </w:p>
        </w:tc>
      </w:tr>
    </w:tbl>
    <w:p w:rsidR="00E64C43" w:rsidRDefault="0037462F" w:rsidP="00E64C43">
      <w:pPr>
        <w:autoSpaceDE w:val="0"/>
        <w:ind w:firstLine="567"/>
        <w:jc w:val="both"/>
      </w:pPr>
      <w:r w:rsidRPr="00DB3740">
        <w:t xml:space="preserve">По результатам социологического опроса удовлетворенность населения в районе уровнем организации водоснабжения </w:t>
      </w:r>
      <w:r w:rsidR="00EF7512">
        <w:t>(горячим</w:t>
      </w:r>
      <w:r w:rsidRPr="00DB3740">
        <w:t xml:space="preserve"> водоснабжением) за 201</w:t>
      </w:r>
      <w:r w:rsidR="00F0627C">
        <w:t>9</w:t>
      </w:r>
      <w:r w:rsidRPr="00DB3740">
        <w:t xml:space="preserve"> год составила </w:t>
      </w:r>
      <w:r w:rsidR="00E64C43" w:rsidRPr="00E64C43">
        <w:t>73,0</w:t>
      </w:r>
      <w:r w:rsidRPr="00E64C43">
        <w:t xml:space="preserve">%. </w:t>
      </w:r>
      <w:r w:rsidR="00E64C43" w:rsidRPr="00E64C43">
        <w:t>Динамика</w:t>
      </w:r>
      <w:r w:rsidR="00E64C43">
        <w:t xml:space="preserve"> по сравнению с уровнем 201</w:t>
      </w:r>
      <w:r w:rsidR="00F0627C">
        <w:t>8</w:t>
      </w:r>
      <w:r w:rsidR="00E64C43">
        <w:t xml:space="preserve"> года – отрицательная (- 1,6%).</w:t>
      </w:r>
    </w:p>
    <w:p w:rsidR="0037462F" w:rsidRPr="00DB3740" w:rsidRDefault="000D38A9" w:rsidP="000D38A9">
      <w:pPr>
        <w:tabs>
          <w:tab w:val="left" w:pos="567"/>
        </w:tabs>
        <w:autoSpaceDE w:val="0"/>
        <w:jc w:val="both"/>
      </w:pPr>
      <w:r>
        <w:tab/>
      </w:r>
      <w:r w:rsidR="0037462F" w:rsidRPr="00DB3740">
        <w:t xml:space="preserve">По опросу с применением </w:t>
      </w:r>
      <w:r w:rsidR="0037462F" w:rsidRPr="00DB3740">
        <w:rPr>
          <w:lang w:val="en-US"/>
        </w:rPr>
        <w:t>IT</w:t>
      </w:r>
      <w:r w:rsidR="0037462F" w:rsidRPr="00DB3740">
        <w:t>-технологий</w:t>
      </w:r>
      <w:r w:rsidR="0037462F">
        <w:t xml:space="preserve"> </w:t>
      </w:r>
      <w:r w:rsidR="0037462F" w:rsidRPr="00DB3740">
        <w:t xml:space="preserve">(удовлетворенность </w:t>
      </w:r>
      <w:r w:rsidR="00EF7512">
        <w:t>горячим</w:t>
      </w:r>
      <w:r w:rsidR="0037462F" w:rsidRPr="00DB3740">
        <w:t xml:space="preserve"> водоснабжением) значение критерия выше, чем по соцопросам (</w:t>
      </w:r>
      <w:r w:rsidR="0037462F">
        <w:t>8</w:t>
      </w:r>
      <w:r w:rsidR="00EF7512">
        <w:t>5</w:t>
      </w:r>
      <w:r w:rsidR="0037462F">
        <w:t>,</w:t>
      </w:r>
      <w:r w:rsidR="00EF7512">
        <w:t>7</w:t>
      </w:r>
      <w:r w:rsidR="0037462F" w:rsidRPr="00DB3740">
        <w:t>%, в 201</w:t>
      </w:r>
      <w:r w:rsidR="00F0627C">
        <w:t>8</w:t>
      </w:r>
      <w:r w:rsidR="0037462F" w:rsidRPr="00DB3740">
        <w:t xml:space="preserve"> году 9</w:t>
      </w:r>
      <w:r w:rsidR="00EF7512">
        <w:t>7</w:t>
      </w:r>
      <w:r w:rsidR="0037462F" w:rsidRPr="00DB3740">
        <w:t>,</w:t>
      </w:r>
      <w:r w:rsidR="00EF7512">
        <w:t>1</w:t>
      </w:r>
      <w:r w:rsidR="0037462F" w:rsidRPr="00DB3740">
        <w:t>%). Это выше среднеобластного значения (</w:t>
      </w:r>
      <w:r w:rsidR="00EF7512">
        <w:t>69,5</w:t>
      </w:r>
      <w:r w:rsidR="0037462F" w:rsidRPr="00DB3740">
        <w:t xml:space="preserve">%) (с применением </w:t>
      </w:r>
      <w:r w:rsidR="0037462F" w:rsidRPr="00DB3740">
        <w:rPr>
          <w:lang w:val="en-US"/>
        </w:rPr>
        <w:t>IT</w:t>
      </w:r>
      <w:r w:rsidR="0037462F" w:rsidRPr="00DB3740">
        <w:t xml:space="preserve">- технологий) на </w:t>
      </w:r>
      <w:r w:rsidR="00EF7512">
        <w:t>16,2</w:t>
      </w:r>
      <w:r w:rsidR="0037462F" w:rsidRPr="00DB3740">
        <w:t>%.</w:t>
      </w:r>
    </w:p>
    <w:p w:rsidR="00DE1ECD" w:rsidRDefault="009A1BD8" w:rsidP="00DE1ECD">
      <w:pPr>
        <w:ind w:firstLine="567"/>
        <w:jc w:val="both"/>
      </w:pPr>
      <w:r w:rsidRPr="00DB3740">
        <w:t>3.5.</w:t>
      </w:r>
      <w:r w:rsidR="00DE1ECD" w:rsidRPr="00DB3740">
        <w:t>уровнем организации водоотведения (канализации) (процентов от числа опрошенных);</w:t>
      </w:r>
    </w:p>
    <w:tbl>
      <w:tblPr>
        <w:tblW w:w="14327" w:type="dxa"/>
        <w:tblInd w:w="45" w:type="dxa"/>
        <w:tblLayout w:type="fixed"/>
        <w:tblCellMar>
          <w:left w:w="10" w:type="dxa"/>
          <w:right w:w="10" w:type="dxa"/>
        </w:tblCellMar>
        <w:tblLook w:val="0000" w:firstRow="0" w:lastRow="0" w:firstColumn="0" w:lastColumn="0" w:noHBand="0" w:noVBand="0"/>
      </w:tblPr>
      <w:tblGrid>
        <w:gridCol w:w="2704"/>
        <w:gridCol w:w="1984"/>
        <w:gridCol w:w="1843"/>
        <w:gridCol w:w="3118"/>
        <w:gridCol w:w="4678"/>
      </w:tblGrid>
      <w:tr w:rsidR="00DB3740" w:rsidRPr="00DB3740" w:rsidTr="00CA079B">
        <w:tc>
          <w:tcPr>
            <w:tcW w:w="4688"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1ECD" w:rsidRPr="00DB3740" w:rsidRDefault="00DE1ECD" w:rsidP="00DE1ECD">
            <w:pPr>
              <w:widowControl w:val="0"/>
              <w:suppressLineNumbers/>
              <w:autoSpaceDE w:val="0"/>
              <w:autoSpaceDN w:val="0"/>
              <w:spacing w:line="240" w:lineRule="auto"/>
              <w:jc w:val="center"/>
              <w:textAlignment w:val="baseline"/>
              <w:rPr>
                <w:rFonts w:cs="Arial"/>
                <w:kern w:val="3"/>
                <w:sz w:val="24"/>
                <w:szCs w:val="24"/>
                <w:lang w:eastAsia="zh-CN"/>
              </w:rPr>
            </w:pPr>
            <w:r w:rsidRPr="00DB3740">
              <w:rPr>
                <w:rFonts w:cs="Arial"/>
                <w:kern w:val="3"/>
                <w:sz w:val="24"/>
                <w:szCs w:val="24"/>
                <w:lang w:eastAsia="zh-CN"/>
              </w:rPr>
              <w:t xml:space="preserve">Годы </w:t>
            </w:r>
          </w:p>
        </w:tc>
        <w:tc>
          <w:tcPr>
            <w:tcW w:w="1843" w:type="dxa"/>
            <w:vMerge w:val="restart"/>
            <w:tcBorders>
              <w:top w:val="single" w:sz="2" w:space="0" w:color="000000"/>
              <w:left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rFonts w:cs="Arial"/>
                <w:kern w:val="3"/>
                <w:sz w:val="24"/>
                <w:szCs w:val="24"/>
                <w:lang w:eastAsia="zh-CN"/>
              </w:rPr>
            </w:pPr>
            <w:r w:rsidRPr="00DB3740">
              <w:rPr>
                <w:rFonts w:cs="Arial"/>
                <w:kern w:val="3"/>
                <w:sz w:val="24"/>
                <w:szCs w:val="24"/>
                <w:lang w:eastAsia="zh-CN"/>
              </w:rPr>
              <w:t>Динамика</w:t>
            </w:r>
          </w:p>
          <w:p w:rsidR="00DE1ECD" w:rsidRPr="00DB3740" w:rsidRDefault="00DE1ECD" w:rsidP="00DE1ECD">
            <w:pPr>
              <w:widowControl w:val="0"/>
              <w:suppressLineNumbers/>
              <w:autoSpaceDE w:val="0"/>
              <w:autoSpaceDN w:val="0"/>
              <w:spacing w:line="240" w:lineRule="auto"/>
              <w:jc w:val="center"/>
              <w:textAlignment w:val="baseline"/>
              <w:rPr>
                <w:rFonts w:cs="Arial"/>
                <w:kern w:val="3"/>
                <w:sz w:val="24"/>
                <w:szCs w:val="24"/>
                <w:lang w:eastAsia="zh-CN"/>
              </w:rPr>
            </w:pPr>
            <w:r w:rsidRPr="00DB3740">
              <w:rPr>
                <w:rFonts w:cs="Arial"/>
                <w:kern w:val="3"/>
                <w:sz w:val="24"/>
                <w:szCs w:val="24"/>
                <w:lang w:eastAsia="zh-CN"/>
              </w:rPr>
              <w:t>(</w:t>
            </w:r>
            <w:r w:rsidRPr="00DB3740">
              <w:rPr>
                <w:rFonts w:cs="Arial"/>
                <w:kern w:val="3"/>
                <w:sz w:val="24"/>
                <w:szCs w:val="24"/>
                <w:u w:val="single"/>
                <w:lang w:eastAsia="zh-CN"/>
              </w:rPr>
              <w:t>+</w:t>
            </w:r>
            <w:r w:rsidRPr="00DB3740">
              <w:rPr>
                <w:rFonts w:cs="Arial"/>
                <w:kern w:val="3"/>
                <w:sz w:val="24"/>
                <w:szCs w:val="24"/>
                <w:lang w:eastAsia="zh-CN"/>
              </w:rPr>
              <w:t>%)</w:t>
            </w:r>
          </w:p>
        </w:tc>
        <w:tc>
          <w:tcPr>
            <w:tcW w:w="3118" w:type="dxa"/>
            <w:vMerge w:val="restart"/>
            <w:tcBorders>
              <w:top w:val="single" w:sz="2" w:space="0" w:color="000000"/>
              <w:left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rFonts w:cs="Arial"/>
                <w:kern w:val="3"/>
                <w:sz w:val="24"/>
                <w:szCs w:val="24"/>
                <w:lang w:eastAsia="zh-CN"/>
              </w:rPr>
            </w:pPr>
            <w:r w:rsidRPr="00DB3740">
              <w:rPr>
                <w:rFonts w:cs="Arial"/>
                <w:kern w:val="3"/>
                <w:sz w:val="24"/>
                <w:szCs w:val="24"/>
                <w:lang w:eastAsia="zh-CN"/>
              </w:rPr>
              <w:t>Пороговое значение</w:t>
            </w:r>
          </w:p>
          <w:p w:rsidR="00DE1ECD" w:rsidRPr="00DB3740" w:rsidRDefault="00DE1ECD" w:rsidP="00DE1ECD">
            <w:pPr>
              <w:widowControl w:val="0"/>
              <w:suppressLineNumbers/>
              <w:autoSpaceDE w:val="0"/>
              <w:autoSpaceDN w:val="0"/>
              <w:spacing w:line="240" w:lineRule="auto"/>
              <w:jc w:val="center"/>
              <w:textAlignment w:val="baseline"/>
              <w:rPr>
                <w:rFonts w:cs="Arial"/>
                <w:kern w:val="3"/>
                <w:sz w:val="24"/>
                <w:szCs w:val="24"/>
                <w:lang w:eastAsia="zh-CN"/>
              </w:rPr>
            </w:pPr>
            <w:r w:rsidRPr="00DB3740">
              <w:rPr>
                <w:rFonts w:cs="Arial"/>
                <w:kern w:val="3"/>
                <w:sz w:val="24"/>
                <w:szCs w:val="24"/>
                <w:lang w:eastAsia="zh-CN"/>
              </w:rPr>
              <w:t>критерия</w:t>
            </w:r>
          </w:p>
        </w:tc>
        <w:tc>
          <w:tcPr>
            <w:tcW w:w="4678" w:type="dxa"/>
            <w:vMerge w:val="restart"/>
            <w:tcBorders>
              <w:top w:val="single" w:sz="2" w:space="0" w:color="000000"/>
              <w:left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rFonts w:cs="Arial"/>
                <w:kern w:val="3"/>
                <w:sz w:val="24"/>
                <w:szCs w:val="24"/>
                <w:lang w:eastAsia="zh-CN"/>
              </w:rPr>
            </w:pPr>
            <w:r w:rsidRPr="00DB3740">
              <w:rPr>
                <w:rFonts w:cs="Arial"/>
                <w:kern w:val="3"/>
                <w:sz w:val="24"/>
                <w:szCs w:val="24"/>
                <w:lang w:eastAsia="zh-CN"/>
              </w:rPr>
              <w:t>Среднеобластное значение</w:t>
            </w:r>
          </w:p>
          <w:p w:rsidR="00DE1ECD" w:rsidRPr="00DB3740" w:rsidRDefault="00DE1ECD" w:rsidP="00DE1ECD">
            <w:pPr>
              <w:widowControl w:val="0"/>
              <w:suppressLineNumbers/>
              <w:autoSpaceDE w:val="0"/>
              <w:autoSpaceDN w:val="0"/>
              <w:spacing w:line="240" w:lineRule="auto"/>
              <w:jc w:val="center"/>
              <w:textAlignment w:val="baseline"/>
              <w:rPr>
                <w:rFonts w:cs="Arial"/>
                <w:kern w:val="3"/>
                <w:sz w:val="24"/>
                <w:szCs w:val="24"/>
                <w:lang w:eastAsia="zh-CN"/>
              </w:rPr>
            </w:pPr>
            <w:r w:rsidRPr="00DB3740">
              <w:rPr>
                <w:rFonts w:cs="Arial"/>
                <w:kern w:val="3"/>
                <w:sz w:val="24"/>
                <w:szCs w:val="24"/>
                <w:lang w:eastAsia="zh-CN"/>
              </w:rPr>
              <w:t>по группе (м/р)</w:t>
            </w:r>
          </w:p>
        </w:tc>
      </w:tr>
      <w:tr w:rsidR="00DB3740" w:rsidRPr="00DB3740" w:rsidTr="00CA079B">
        <w:tc>
          <w:tcPr>
            <w:tcW w:w="2704" w:type="dxa"/>
            <w:tcBorders>
              <w:left w:val="single" w:sz="2" w:space="0" w:color="000000"/>
              <w:bottom w:val="single" w:sz="2" w:space="0" w:color="000000"/>
            </w:tcBorders>
            <w:tcMar>
              <w:top w:w="55" w:type="dxa"/>
              <w:left w:w="55" w:type="dxa"/>
              <w:bottom w:w="55" w:type="dxa"/>
              <w:right w:w="55" w:type="dxa"/>
            </w:tcMar>
          </w:tcPr>
          <w:p w:rsidR="00DE1ECD" w:rsidRPr="00DB3740" w:rsidRDefault="009A1BD8" w:rsidP="00F0627C">
            <w:pPr>
              <w:widowControl w:val="0"/>
              <w:suppressLineNumbers/>
              <w:autoSpaceDE w:val="0"/>
              <w:autoSpaceDN w:val="0"/>
              <w:spacing w:line="240" w:lineRule="auto"/>
              <w:jc w:val="center"/>
              <w:textAlignment w:val="baseline"/>
              <w:rPr>
                <w:rFonts w:cs="Arial"/>
                <w:kern w:val="3"/>
                <w:sz w:val="20"/>
                <w:szCs w:val="20"/>
                <w:lang w:eastAsia="zh-CN"/>
              </w:rPr>
            </w:pPr>
            <w:r w:rsidRPr="00DB3740">
              <w:rPr>
                <w:rFonts w:cs="Arial"/>
                <w:kern w:val="3"/>
                <w:sz w:val="20"/>
                <w:szCs w:val="20"/>
                <w:lang w:eastAsia="zh-CN"/>
              </w:rPr>
              <w:t>201</w:t>
            </w:r>
            <w:r w:rsidR="00F0627C">
              <w:rPr>
                <w:rFonts w:cs="Arial"/>
                <w:kern w:val="3"/>
                <w:sz w:val="20"/>
                <w:szCs w:val="20"/>
                <w:lang w:eastAsia="zh-CN"/>
              </w:rPr>
              <w:t>8</w:t>
            </w:r>
            <w:r w:rsidR="00DE1ECD" w:rsidRPr="00DB3740">
              <w:rPr>
                <w:rFonts w:cs="Arial"/>
                <w:kern w:val="3"/>
                <w:sz w:val="20"/>
                <w:szCs w:val="20"/>
                <w:lang w:eastAsia="zh-CN"/>
              </w:rPr>
              <w:t xml:space="preserve"> г</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DE1ECD" w:rsidRPr="00DB3740" w:rsidRDefault="009A1BD8" w:rsidP="00F0627C">
            <w:pPr>
              <w:widowControl w:val="0"/>
              <w:suppressLineNumbers/>
              <w:autoSpaceDE w:val="0"/>
              <w:autoSpaceDN w:val="0"/>
              <w:spacing w:line="240" w:lineRule="auto"/>
              <w:jc w:val="center"/>
              <w:textAlignment w:val="baseline"/>
              <w:rPr>
                <w:rFonts w:cs="Arial"/>
                <w:kern w:val="3"/>
                <w:sz w:val="20"/>
                <w:szCs w:val="20"/>
                <w:lang w:eastAsia="zh-CN"/>
              </w:rPr>
            </w:pPr>
            <w:r w:rsidRPr="00DB3740">
              <w:rPr>
                <w:rFonts w:cs="Arial"/>
                <w:kern w:val="3"/>
                <w:sz w:val="20"/>
                <w:szCs w:val="20"/>
                <w:lang w:eastAsia="zh-CN"/>
              </w:rPr>
              <w:t>201</w:t>
            </w:r>
            <w:r w:rsidR="00F0627C">
              <w:rPr>
                <w:rFonts w:cs="Arial"/>
                <w:kern w:val="3"/>
                <w:sz w:val="20"/>
                <w:szCs w:val="20"/>
                <w:lang w:eastAsia="zh-CN"/>
              </w:rPr>
              <w:t>9</w:t>
            </w:r>
            <w:r w:rsidR="00EF7512">
              <w:rPr>
                <w:rFonts w:cs="Arial"/>
                <w:kern w:val="3"/>
                <w:sz w:val="20"/>
                <w:szCs w:val="20"/>
                <w:lang w:eastAsia="zh-CN"/>
              </w:rPr>
              <w:t xml:space="preserve"> </w:t>
            </w:r>
            <w:r w:rsidR="00DE1ECD" w:rsidRPr="00DB3740">
              <w:rPr>
                <w:rFonts w:cs="Arial"/>
                <w:kern w:val="3"/>
                <w:sz w:val="20"/>
                <w:szCs w:val="20"/>
                <w:lang w:eastAsia="zh-CN"/>
              </w:rPr>
              <w:t>г</w:t>
            </w:r>
          </w:p>
        </w:tc>
        <w:tc>
          <w:tcPr>
            <w:tcW w:w="1843" w:type="dxa"/>
            <w:vMerge/>
            <w:tcBorders>
              <w:left w:val="single" w:sz="2" w:space="0" w:color="000000"/>
              <w:bottom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rFonts w:cs="Arial"/>
                <w:kern w:val="3"/>
                <w:sz w:val="20"/>
                <w:szCs w:val="20"/>
                <w:lang w:eastAsia="zh-CN"/>
              </w:rPr>
            </w:pPr>
          </w:p>
        </w:tc>
        <w:tc>
          <w:tcPr>
            <w:tcW w:w="3118" w:type="dxa"/>
            <w:vMerge/>
            <w:tcBorders>
              <w:left w:val="single" w:sz="2" w:space="0" w:color="000000"/>
              <w:bottom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rFonts w:cs="Arial"/>
                <w:kern w:val="3"/>
                <w:sz w:val="20"/>
                <w:szCs w:val="20"/>
                <w:lang w:eastAsia="zh-CN"/>
              </w:rPr>
            </w:pPr>
          </w:p>
        </w:tc>
        <w:tc>
          <w:tcPr>
            <w:tcW w:w="4678" w:type="dxa"/>
            <w:vMerge/>
            <w:tcBorders>
              <w:left w:val="single" w:sz="2" w:space="0" w:color="000000"/>
              <w:bottom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rFonts w:cs="Arial"/>
                <w:kern w:val="3"/>
                <w:sz w:val="20"/>
                <w:szCs w:val="20"/>
                <w:lang w:eastAsia="zh-CN"/>
              </w:rPr>
            </w:pPr>
          </w:p>
        </w:tc>
      </w:tr>
      <w:tr w:rsidR="00DB3740" w:rsidRPr="00DB3740" w:rsidTr="00CA079B">
        <w:tc>
          <w:tcPr>
            <w:tcW w:w="2704" w:type="dxa"/>
            <w:tcBorders>
              <w:left w:val="single" w:sz="2" w:space="0" w:color="000000"/>
              <w:bottom w:val="single" w:sz="2" w:space="0" w:color="000000"/>
            </w:tcBorders>
            <w:tcMar>
              <w:top w:w="55" w:type="dxa"/>
              <w:left w:w="55" w:type="dxa"/>
              <w:bottom w:w="55" w:type="dxa"/>
              <w:right w:w="55" w:type="dxa"/>
            </w:tcMar>
          </w:tcPr>
          <w:p w:rsidR="00DE1ECD" w:rsidRPr="00DB3740" w:rsidRDefault="00DE1ECD" w:rsidP="00DE1ECD">
            <w:pPr>
              <w:widowControl w:val="0"/>
              <w:suppressLineNumbers/>
              <w:autoSpaceDE w:val="0"/>
              <w:autoSpaceDN w:val="0"/>
              <w:spacing w:line="240" w:lineRule="auto"/>
              <w:jc w:val="center"/>
              <w:textAlignment w:val="baseline"/>
              <w:rPr>
                <w:rFonts w:cs="Arial"/>
                <w:kern w:val="3"/>
                <w:sz w:val="20"/>
                <w:szCs w:val="20"/>
                <w:lang w:eastAsia="zh-CN"/>
              </w:rPr>
            </w:pPr>
            <w:r w:rsidRPr="00DB3740">
              <w:rPr>
                <w:rFonts w:cs="Arial"/>
                <w:kern w:val="3"/>
                <w:sz w:val="20"/>
                <w:szCs w:val="20"/>
                <w:lang w:eastAsia="zh-CN"/>
              </w:rPr>
              <w:t>1</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DE1ECD" w:rsidRPr="00DB3740" w:rsidRDefault="00DE1ECD" w:rsidP="00DE1ECD">
            <w:pPr>
              <w:widowControl w:val="0"/>
              <w:suppressLineNumbers/>
              <w:autoSpaceDE w:val="0"/>
              <w:autoSpaceDN w:val="0"/>
              <w:spacing w:line="240" w:lineRule="auto"/>
              <w:jc w:val="center"/>
              <w:textAlignment w:val="baseline"/>
              <w:rPr>
                <w:rFonts w:cs="Arial"/>
                <w:kern w:val="3"/>
                <w:sz w:val="20"/>
                <w:szCs w:val="20"/>
                <w:lang w:eastAsia="zh-CN"/>
              </w:rPr>
            </w:pPr>
            <w:r w:rsidRPr="00DB3740">
              <w:rPr>
                <w:rFonts w:cs="Arial"/>
                <w:kern w:val="3"/>
                <w:sz w:val="20"/>
                <w:szCs w:val="20"/>
                <w:lang w:eastAsia="zh-CN"/>
              </w:rPr>
              <w:t>2</w:t>
            </w:r>
          </w:p>
        </w:tc>
        <w:tc>
          <w:tcPr>
            <w:tcW w:w="1843" w:type="dxa"/>
            <w:tcBorders>
              <w:left w:val="single" w:sz="2" w:space="0" w:color="000000"/>
              <w:bottom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rFonts w:cs="Arial"/>
                <w:kern w:val="3"/>
                <w:sz w:val="20"/>
                <w:szCs w:val="20"/>
                <w:lang w:eastAsia="zh-CN"/>
              </w:rPr>
            </w:pPr>
            <w:r w:rsidRPr="00DB3740">
              <w:rPr>
                <w:rFonts w:cs="Arial"/>
                <w:kern w:val="3"/>
                <w:sz w:val="20"/>
                <w:szCs w:val="20"/>
                <w:lang w:eastAsia="zh-CN"/>
              </w:rPr>
              <w:t>3</w:t>
            </w:r>
          </w:p>
        </w:tc>
        <w:tc>
          <w:tcPr>
            <w:tcW w:w="3118" w:type="dxa"/>
            <w:tcBorders>
              <w:left w:val="single" w:sz="2" w:space="0" w:color="000000"/>
              <w:bottom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rFonts w:cs="Arial"/>
                <w:kern w:val="3"/>
                <w:sz w:val="20"/>
                <w:szCs w:val="20"/>
                <w:lang w:eastAsia="zh-CN"/>
              </w:rPr>
            </w:pPr>
            <w:r w:rsidRPr="00DB3740">
              <w:rPr>
                <w:rFonts w:cs="Arial"/>
                <w:kern w:val="3"/>
                <w:sz w:val="20"/>
                <w:szCs w:val="20"/>
                <w:lang w:eastAsia="zh-CN"/>
              </w:rPr>
              <w:t>4</w:t>
            </w:r>
          </w:p>
        </w:tc>
        <w:tc>
          <w:tcPr>
            <w:tcW w:w="4678" w:type="dxa"/>
            <w:tcBorders>
              <w:left w:val="single" w:sz="2" w:space="0" w:color="000000"/>
              <w:bottom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rFonts w:cs="Arial"/>
                <w:kern w:val="3"/>
                <w:sz w:val="20"/>
                <w:szCs w:val="20"/>
                <w:lang w:eastAsia="zh-CN"/>
              </w:rPr>
            </w:pPr>
            <w:r w:rsidRPr="00DB3740">
              <w:rPr>
                <w:rFonts w:cs="Arial"/>
                <w:kern w:val="3"/>
                <w:sz w:val="20"/>
                <w:szCs w:val="20"/>
                <w:lang w:eastAsia="zh-CN"/>
              </w:rPr>
              <w:t>5</w:t>
            </w:r>
          </w:p>
        </w:tc>
      </w:tr>
      <w:tr w:rsidR="00DE1ECD" w:rsidRPr="00DB3740" w:rsidTr="00CA079B">
        <w:tc>
          <w:tcPr>
            <w:tcW w:w="2704" w:type="dxa"/>
            <w:tcBorders>
              <w:left w:val="single" w:sz="2" w:space="0" w:color="000000"/>
              <w:bottom w:val="single" w:sz="2" w:space="0" w:color="000000"/>
            </w:tcBorders>
            <w:tcMar>
              <w:top w:w="55" w:type="dxa"/>
              <w:left w:w="55" w:type="dxa"/>
              <w:bottom w:w="55" w:type="dxa"/>
              <w:right w:w="55" w:type="dxa"/>
            </w:tcMar>
          </w:tcPr>
          <w:p w:rsidR="00DE1ECD" w:rsidRPr="00DB3740" w:rsidRDefault="00EF7512" w:rsidP="00DE1ECD">
            <w:pPr>
              <w:widowControl w:val="0"/>
              <w:suppressLineNumbers/>
              <w:autoSpaceDE w:val="0"/>
              <w:autoSpaceDN w:val="0"/>
              <w:spacing w:line="240" w:lineRule="auto"/>
              <w:jc w:val="center"/>
              <w:textAlignment w:val="baseline"/>
              <w:rPr>
                <w:rFonts w:ascii="Arial" w:hAnsi="Arial" w:cs="Arial"/>
                <w:kern w:val="3"/>
                <w:sz w:val="18"/>
                <w:szCs w:val="18"/>
                <w:lang w:eastAsia="zh-CN"/>
              </w:rPr>
            </w:pPr>
            <w:r>
              <w:rPr>
                <w:rFonts w:ascii="Arial" w:hAnsi="Arial" w:cs="Arial"/>
                <w:kern w:val="3"/>
                <w:sz w:val="18"/>
                <w:szCs w:val="18"/>
                <w:lang w:eastAsia="zh-CN"/>
              </w:rPr>
              <w:t>48,4</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DE1ECD" w:rsidRPr="00DB3740" w:rsidRDefault="00E64C43" w:rsidP="00DE1ECD">
            <w:pPr>
              <w:widowControl w:val="0"/>
              <w:suppressLineNumbers/>
              <w:autoSpaceDE w:val="0"/>
              <w:autoSpaceDN w:val="0"/>
              <w:spacing w:line="240" w:lineRule="auto"/>
              <w:jc w:val="center"/>
              <w:textAlignment w:val="baseline"/>
              <w:rPr>
                <w:rFonts w:ascii="Arial" w:hAnsi="Arial" w:cs="Arial"/>
                <w:kern w:val="3"/>
                <w:sz w:val="18"/>
                <w:szCs w:val="18"/>
                <w:lang w:eastAsia="zh-CN"/>
              </w:rPr>
            </w:pPr>
            <w:r>
              <w:rPr>
                <w:rFonts w:ascii="Arial" w:hAnsi="Arial" w:cs="Arial"/>
                <w:kern w:val="3"/>
                <w:sz w:val="18"/>
                <w:szCs w:val="18"/>
                <w:lang w:eastAsia="zh-CN"/>
              </w:rPr>
              <w:t>63,4</w:t>
            </w:r>
          </w:p>
        </w:tc>
        <w:tc>
          <w:tcPr>
            <w:tcW w:w="1843" w:type="dxa"/>
            <w:tcBorders>
              <w:left w:val="single" w:sz="2" w:space="0" w:color="000000"/>
              <w:bottom w:val="single" w:sz="2" w:space="0" w:color="000000"/>
              <w:right w:val="single" w:sz="2" w:space="0" w:color="000000"/>
            </w:tcBorders>
          </w:tcPr>
          <w:p w:rsidR="00DE1ECD" w:rsidRPr="00DB3740" w:rsidRDefault="00E64C43" w:rsidP="00DE1ECD">
            <w:pPr>
              <w:widowControl w:val="0"/>
              <w:suppressLineNumbers/>
              <w:autoSpaceDE w:val="0"/>
              <w:autoSpaceDN w:val="0"/>
              <w:spacing w:line="240" w:lineRule="auto"/>
              <w:jc w:val="center"/>
              <w:textAlignment w:val="baseline"/>
              <w:rPr>
                <w:rFonts w:ascii="Arial" w:hAnsi="Arial" w:cs="Arial"/>
                <w:kern w:val="3"/>
                <w:sz w:val="18"/>
                <w:szCs w:val="18"/>
                <w:lang w:eastAsia="zh-CN"/>
              </w:rPr>
            </w:pPr>
            <w:r>
              <w:rPr>
                <w:rFonts w:ascii="Arial" w:hAnsi="Arial" w:cs="Arial"/>
                <w:kern w:val="3"/>
                <w:sz w:val="18"/>
                <w:szCs w:val="18"/>
                <w:lang w:eastAsia="zh-CN"/>
              </w:rPr>
              <w:t>+ 15,0</w:t>
            </w:r>
          </w:p>
        </w:tc>
        <w:tc>
          <w:tcPr>
            <w:tcW w:w="3118" w:type="dxa"/>
            <w:tcBorders>
              <w:left w:val="single" w:sz="2" w:space="0" w:color="000000"/>
              <w:bottom w:val="single" w:sz="2" w:space="0" w:color="000000"/>
              <w:right w:val="single" w:sz="2" w:space="0" w:color="000000"/>
            </w:tcBorders>
          </w:tcPr>
          <w:p w:rsidR="00DE1ECD" w:rsidRPr="00DB3740" w:rsidRDefault="00595BBC" w:rsidP="00DE1ECD">
            <w:pPr>
              <w:widowControl w:val="0"/>
              <w:suppressLineNumbers/>
              <w:autoSpaceDE w:val="0"/>
              <w:autoSpaceDN w:val="0"/>
              <w:spacing w:line="240" w:lineRule="auto"/>
              <w:jc w:val="center"/>
              <w:textAlignment w:val="baseline"/>
              <w:rPr>
                <w:rFonts w:ascii="Arial" w:hAnsi="Arial" w:cs="Arial"/>
                <w:kern w:val="3"/>
                <w:sz w:val="18"/>
                <w:szCs w:val="18"/>
                <w:lang w:eastAsia="zh-CN"/>
              </w:rPr>
            </w:pPr>
            <w:r w:rsidRPr="00164F55">
              <w:rPr>
                <w:kern w:val="3"/>
                <w:sz w:val="24"/>
                <w:szCs w:val="24"/>
                <w:lang w:eastAsia="zh-CN"/>
              </w:rPr>
              <w:t>Данные отсутствуют</w:t>
            </w:r>
          </w:p>
        </w:tc>
        <w:tc>
          <w:tcPr>
            <w:tcW w:w="4678" w:type="dxa"/>
            <w:tcBorders>
              <w:left w:val="single" w:sz="2" w:space="0" w:color="000000"/>
              <w:bottom w:val="single" w:sz="2" w:space="0" w:color="000000"/>
              <w:right w:val="single" w:sz="2" w:space="0" w:color="000000"/>
            </w:tcBorders>
          </w:tcPr>
          <w:p w:rsidR="00DE1ECD" w:rsidRPr="00DB3740" w:rsidRDefault="00595BBC" w:rsidP="00DE1ECD">
            <w:pPr>
              <w:widowControl w:val="0"/>
              <w:suppressLineNumbers/>
              <w:autoSpaceDE w:val="0"/>
              <w:autoSpaceDN w:val="0"/>
              <w:spacing w:line="240" w:lineRule="auto"/>
              <w:jc w:val="center"/>
              <w:textAlignment w:val="baseline"/>
              <w:rPr>
                <w:rFonts w:ascii="Arial" w:hAnsi="Arial" w:cs="Arial"/>
                <w:kern w:val="3"/>
                <w:sz w:val="18"/>
                <w:szCs w:val="18"/>
                <w:lang w:eastAsia="zh-CN"/>
              </w:rPr>
            </w:pPr>
            <w:r w:rsidRPr="00164F55">
              <w:rPr>
                <w:kern w:val="3"/>
                <w:sz w:val="24"/>
                <w:szCs w:val="24"/>
                <w:lang w:eastAsia="zh-CN"/>
              </w:rPr>
              <w:t>Данные отсутствуют</w:t>
            </w:r>
          </w:p>
        </w:tc>
      </w:tr>
    </w:tbl>
    <w:p w:rsidR="00E64C43" w:rsidRDefault="00DE1ECD" w:rsidP="00E64C43">
      <w:pPr>
        <w:autoSpaceDE w:val="0"/>
        <w:ind w:firstLine="567"/>
        <w:jc w:val="both"/>
      </w:pPr>
      <w:r w:rsidRPr="00DB3740">
        <w:lastRenderedPageBreak/>
        <w:t>По резул</w:t>
      </w:r>
      <w:r w:rsidR="00060F0B" w:rsidRPr="00DB3740">
        <w:t xml:space="preserve">ьтатам социологического опроса удовлетворенность </w:t>
      </w:r>
      <w:r w:rsidRPr="00DB3740">
        <w:t>населения в районе уровнем организации вод</w:t>
      </w:r>
      <w:r w:rsidR="003E0C9B" w:rsidRPr="00DB3740">
        <w:t>оотведения (канал</w:t>
      </w:r>
      <w:r w:rsidR="002C4860" w:rsidRPr="00DB3740">
        <w:t>изации) за 201</w:t>
      </w:r>
      <w:r w:rsidR="00F0627C">
        <w:t>9</w:t>
      </w:r>
      <w:r w:rsidR="002C4860" w:rsidRPr="00DB3740">
        <w:t xml:space="preserve"> год составила </w:t>
      </w:r>
      <w:r w:rsidR="00E64C43" w:rsidRPr="00E64C43">
        <w:t>63</w:t>
      </w:r>
      <w:r w:rsidR="002C4860" w:rsidRPr="00E64C43">
        <w:t>,4</w:t>
      </w:r>
      <w:r w:rsidRPr="00E64C43">
        <w:t>%.</w:t>
      </w:r>
      <w:r w:rsidRPr="00DB3740">
        <w:t xml:space="preserve"> </w:t>
      </w:r>
      <w:r w:rsidR="00E64C43">
        <w:t>Динамика по сравнению с уровнем 201</w:t>
      </w:r>
      <w:r w:rsidR="00F0627C">
        <w:t>8</w:t>
      </w:r>
      <w:r w:rsidR="00E64C43">
        <w:t xml:space="preserve"> года – положительная (+ 15,0%).</w:t>
      </w:r>
    </w:p>
    <w:p w:rsidR="00DE1ECD" w:rsidRPr="00DB3740" w:rsidRDefault="00DE1ECD" w:rsidP="000D38A9">
      <w:pPr>
        <w:autoSpaceDE w:val="0"/>
        <w:ind w:firstLine="567"/>
        <w:jc w:val="both"/>
      </w:pPr>
      <w:r w:rsidRPr="00DB3740">
        <w:t xml:space="preserve">По опросу с применением </w:t>
      </w:r>
      <w:r w:rsidRPr="00DB3740">
        <w:rPr>
          <w:lang w:val="en-US"/>
        </w:rPr>
        <w:t>IT</w:t>
      </w:r>
      <w:r w:rsidR="00060F0B" w:rsidRPr="00DB3740">
        <w:t xml:space="preserve">- технологий </w:t>
      </w:r>
      <w:r w:rsidRPr="00DB3740">
        <w:t>значение критер</w:t>
      </w:r>
      <w:r w:rsidR="002C4860" w:rsidRPr="00DB3740">
        <w:t>ия выше, чем по соцопросам (</w:t>
      </w:r>
      <w:r w:rsidR="00EF7512">
        <w:t>88,0</w:t>
      </w:r>
      <w:r w:rsidR="002C4860" w:rsidRPr="00DB3740">
        <w:t>%, в 201</w:t>
      </w:r>
      <w:r w:rsidR="00F0627C">
        <w:t>8</w:t>
      </w:r>
      <w:r w:rsidR="002C4860" w:rsidRPr="00DB3740">
        <w:t xml:space="preserve"> году 9</w:t>
      </w:r>
      <w:r w:rsidR="00EF7512">
        <w:t>1,6</w:t>
      </w:r>
      <w:r w:rsidRPr="00DB3740">
        <w:t>%). Это выше</w:t>
      </w:r>
      <w:r w:rsidR="00EF7512">
        <w:t xml:space="preserve"> </w:t>
      </w:r>
      <w:r w:rsidR="003E0C9B" w:rsidRPr="00DB3740">
        <w:t>среднеобластного</w:t>
      </w:r>
      <w:r w:rsidR="00EF7512">
        <w:t xml:space="preserve"> </w:t>
      </w:r>
      <w:r w:rsidR="003E0C9B" w:rsidRPr="00DB3740">
        <w:t>значения(</w:t>
      </w:r>
      <w:r w:rsidR="002C4860" w:rsidRPr="00DB3740">
        <w:t>8</w:t>
      </w:r>
      <w:r w:rsidR="00EF7512">
        <w:t>1,3</w:t>
      </w:r>
      <w:r w:rsidRPr="00DB3740">
        <w:t xml:space="preserve">%) </w:t>
      </w:r>
      <w:r w:rsidR="00060F0B" w:rsidRPr="00DB3740">
        <w:t xml:space="preserve">(с </w:t>
      </w:r>
      <w:r w:rsidRPr="00DB3740">
        <w:t xml:space="preserve">применением </w:t>
      </w:r>
      <w:r w:rsidRPr="00DB3740">
        <w:rPr>
          <w:lang w:val="en-US"/>
        </w:rPr>
        <w:t>IT</w:t>
      </w:r>
      <w:r w:rsidR="002C4860" w:rsidRPr="00DB3740">
        <w:t xml:space="preserve">- технологий) на </w:t>
      </w:r>
      <w:r w:rsidR="00EF7512">
        <w:t>6,7</w:t>
      </w:r>
      <w:r w:rsidRPr="00DB3740">
        <w:t>%.</w:t>
      </w:r>
    </w:p>
    <w:p w:rsidR="00617BEA" w:rsidRPr="00DB3740" w:rsidRDefault="00617BEA" w:rsidP="00BF7375">
      <w:pPr>
        <w:jc w:val="both"/>
      </w:pPr>
    </w:p>
    <w:p w:rsidR="00DE1ECD" w:rsidRPr="00DB3740" w:rsidRDefault="002C4860" w:rsidP="00DE1ECD">
      <w:pPr>
        <w:ind w:firstLine="567"/>
        <w:jc w:val="both"/>
      </w:pPr>
      <w:r w:rsidRPr="00DB3740">
        <w:t>3.6</w:t>
      </w:r>
      <w:r w:rsidR="00EF7512">
        <w:t>.</w:t>
      </w:r>
      <w:r w:rsidR="00DE1ECD" w:rsidRPr="00DB3740">
        <w:t>уровнем организации э</w:t>
      </w:r>
      <w:r w:rsidR="00DE1ECD" w:rsidRPr="000D38A9">
        <w:rPr>
          <w:u w:val="single"/>
        </w:rPr>
        <w:t>лектроснабжения</w:t>
      </w:r>
      <w:r w:rsidR="00DE1ECD" w:rsidRPr="00DB3740">
        <w:t>(процентов от числа опрошенных);</w:t>
      </w:r>
    </w:p>
    <w:tbl>
      <w:tblPr>
        <w:tblW w:w="14327" w:type="dxa"/>
        <w:tblInd w:w="45" w:type="dxa"/>
        <w:tblLayout w:type="fixed"/>
        <w:tblCellMar>
          <w:left w:w="10" w:type="dxa"/>
          <w:right w:w="10" w:type="dxa"/>
        </w:tblCellMar>
        <w:tblLook w:val="0000" w:firstRow="0" w:lastRow="0" w:firstColumn="0" w:lastColumn="0" w:noHBand="0" w:noVBand="0"/>
      </w:tblPr>
      <w:tblGrid>
        <w:gridCol w:w="2704"/>
        <w:gridCol w:w="1984"/>
        <w:gridCol w:w="1843"/>
        <w:gridCol w:w="3118"/>
        <w:gridCol w:w="4678"/>
      </w:tblGrid>
      <w:tr w:rsidR="00DB3740" w:rsidRPr="00DB3740" w:rsidTr="009140B1">
        <w:tc>
          <w:tcPr>
            <w:tcW w:w="4688"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1ECD" w:rsidRPr="00DB3740" w:rsidRDefault="00DE1ECD" w:rsidP="00DE1ECD">
            <w:pPr>
              <w:widowControl w:val="0"/>
              <w:suppressLineNumbers/>
              <w:autoSpaceDE w:val="0"/>
              <w:autoSpaceDN w:val="0"/>
              <w:spacing w:line="240" w:lineRule="auto"/>
              <w:jc w:val="center"/>
              <w:textAlignment w:val="baseline"/>
              <w:rPr>
                <w:rFonts w:cs="Arial"/>
                <w:kern w:val="3"/>
                <w:sz w:val="24"/>
                <w:szCs w:val="24"/>
                <w:lang w:eastAsia="zh-CN"/>
              </w:rPr>
            </w:pPr>
            <w:r w:rsidRPr="00DB3740">
              <w:rPr>
                <w:rFonts w:cs="Arial"/>
                <w:kern w:val="3"/>
                <w:sz w:val="24"/>
                <w:szCs w:val="24"/>
                <w:lang w:eastAsia="zh-CN"/>
              </w:rPr>
              <w:t xml:space="preserve">Годы </w:t>
            </w:r>
          </w:p>
        </w:tc>
        <w:tc>
          <w:tcPr>
            <w:tcW w:w="1843" w:type="dxa"/>
            <w:vMerge w:val="restart"/>
            <w:tcBorders>
              <w:top w:val="single" w:sz="2" w:space="0" w:color="000000"/>
              <w:left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rFonts w:cs="Arial"/>
                <w:kern w:val="3"/>
                <w:sz w:val="24"/>
                <w:szCs w:val="24"/>
                <w:lang w:eastAsia="zh-CN"/>
              </w:rPr>
            </w:pPr>
            <w:r w:rsidRPr="00DB3740">
              <w:rPr>
                <w:rFonts w:cs="Arial"/>
                <w:kern w:val="3"/>
                <w:sz w:val="24"/>
                <w:szCs w:val="24"/>
                <w:lang w:eastAsia="zh-CN"/>
              </w:rPr>
              <w:t>Динамика</w:t>
            </w:r>
          </w:p>
          <w:p w:rsidR="00DE1ECD" w:rsidRPr="00DB3740" w:rsidRDefault="00DE1ECD" w:rsidP="00DE1ECD">
            <w:pPr>
              <w:widowControl w:val="0"/>
              <w:suppressLineNumbers/>
              <w:autoSpaceDE w:val="0"/>
              <w:autoSpaceDN w:val="0"/>
              <w:spacing w:line="240" w:lineRule="auto"/>
              <w:jc w:val="center"/>
              <w:textAlignment w:val="baseline"/>
              <w:rPr>
                <w:rFonts w:cs="Arial"/>
                <w:kern w:val="3"/>
                <w:sz w:val="24"/>
                <w:szCs w:val="24"/>
                <w:lang w:eastAsia="zh-CN"/>
              </w:rPr>
            </w:pPr>
            <w:r w:rsidRPr="00DB3740">
              <w:rPr>
                <w:rFonts w:cs="Arial"/>
                <w:kern w:val="3"/>
                <w:sz w:val="24"/>
                <w:szCs w:val="24"/>
                <w:lang w:eastAsia="zh-CN"/>
              </w:rPr>
              <w:t>(</w:t>
            </w:r>
            <w:r w:rsidRPr="00DB3740">
              <w:rPr>
                <w:rFonts w:cs="Arial"/>
                <w:kern w:val="3"/>
                <w:sz w:val="24"/>
                <w:szCs w:val="24"/>
                <w:u w:val="single"/>
                <w:lang w:eastAsia="zh-CN"/>
              </w:rPr>
              <w:t>+</w:t>
            </w:r>
            <w:r w:rsidRPr="00DB3740">
              <w:rPr>
                <w:rFonts w:cs="Arial"/>
                <w:kern w:val="3"/>
                <w:sz w:val="24"/>
                <w:szCs w:val="24"/>
                <w:lang w:eastAsia="zh-CN"/>
              </w:rPr>
              <w:t>%)</w:t>
            </w:r>
          </w:p>
        </w:tc>
        <w:tc>
          <w:tcPr>
            <w:tcW w:w="3118" w:type="dxa"/>
            <w:vMerge w:val="restart"/>
            <w:tcBorders>
              <w:top w:val="single" w:sz="2" w:space="0" w:color="000000"/>
              <w:left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rFonts w:cs="Arial"/>
                <w:kern w:val="3"/>
                <w:sz w:val="24"/>
                <w:szCs w:val="24"/>
                <w:lang w:eastAsia="zh-CN"/>
              </w:rPr>
            </w:pPr>
            <w:r w:rsidRPr="00DB3740">
              <w:rPr>
                <w:rFonts w:cs="Arial"/>
                <w:kern w:val="3"/>
                <w:sz w:val="24"/>
                <w:szCs w:val="24"/>
                <w:lang w:eastAsia="zh-CN"/>
              </w:rPr>
              <w:t>Пороговое значение</w:t>
            </w:r>
          </w:p>
          <w:p w:rsidR="00DE1ECD" w:rsidRPr="00DB3740" w:rsidRDefault="00DE1ECD" w:rsidP="00DE1ECD">
            <w:pPr>
              <w:widowControl w:val="0"/>
              <w:suppressLineNumbers/>
              <w:autoSpaceDE w:val="0"/>
              <w:autoSpaceDN w:val="0"/>
              <w:spacing w:line="240" w:lineRule="auto"/>
              <w:jc w:val="center"/>
              <w:textAlignment w:val="baseline"/>
              <w:rPr>
                <w:rFonts w:cs="Arial"/>
                <w:kern w:val="3"/>
                <w:sz w:val="24"/>
                <w:szCs w:val="24"/>
                <w:lang w:eastAsia="zh-CN"/>
              </w:rPr>
            </w:pPr>
            <w:r w:rsidRPr="00DB3740">
              <w:rPr>
                <w:rFonts w:cs="Arial"/>
                <w:kern w:val="3"/>
                <w:sz w:val="24"/>
                <w:szCs w:val="24"/>
                <w:lang w:eastAsia="zh-CN"/>
              </w:rPr>
              <w:t>критерия</w:t>
            </w:r>
          </w:p>
        </w:tc>
        <w:tc>
          <w:tcPr>
            <w:tcW w:w="4678" w:type="dxa"/>
            <w:vMerge w:val="restart"/>
            <w:tcBorders>
              <w:top w:val="single" w:sz="2" w:space="0" w:color="000000"/>
              <w:left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rFonts w:cs="Arial"/>
                <w:kern w:val="3"/>
                <w:sz w:val="24"/>
                <w:szCs w:val="24"/>
                <w:lang w:eastAsia="zh-CN"/>
              </w:rPr>
            </w:pPr>
            <w:r w:rsidRPr="00DB3740">
              <w:rPr>
                <w:rFonts w:cs="Arial"/>
                <w:kern w:val="3"/>
                <w:sz w:val="24"/>
                <w:szCs w:val="24"/>
                <w:lang w:eastAsia="zh-CN"/>
              </w:rPr>
              <w:t>Среднеобластное значение</w:t>
            </w:r>
          </w:p>
          <w:p w:rsidR="00DE1ECD" w:rsidRPr="00DB3740" w:rsidRDefault="00DE1ECD" w:rsidP="00DE1ECD">
            <w:pPr>
              <w:widowControl w:val="0"/>
              <w:suppressLineNumbers/>
              <w:autoSpaceDE w:val="0"/>
              <w:autoSpaceDN w:val="0"/>
              <w:spacing w:line="240" w:lineRule="auto"/>
              <w:jc w:val="center"/>
              <w:textAlignment w:val="baseline"/>
              <w:rPr>
                <w:rFonts w:cs="Arial"/>
                <w:kern w:val="3"/>
                <w:sz w:val="24"/>
                <w:szCs w:val="24"/>
                <w:lang w:eastAsia="zh-CN"/>
              </w:rPr>
            </w:pPr>
            <w:r w:rsidRPr="00DB3740">
              <w:rPr>
                <w:rFonts w:cs="Arial"/>
                <w:kern w:val="3"/>
                <w:sz w:val="24"/>
                <w:szCs w:val="24"/>
                <w:lang w:eastAsia="zh-CN"/>
              </w:rPr>
              <w:t>по группе (м/р)</w:t>
            </w:r>
          </w:p>
        </w:tc>
      </w:tr>
      <w:tr w:rsidR="00DB3740" w:rsidRPr="00DB3740" w:rsidTr="009140B1">
        <w:tc>
          <w:tcPr>
            <w:tcW w:w="2704" w:type="dxa"/>
            <w:tcBorders>
              <w:left w:val="single" w:sz="2" w:space="0" w:color="000000"/>
              <w:bottom w:val="single" w:sz="2" w:space="0" w:color="000000"/>
            </w:tcBorders>
            <w:tcMar>
              <w:top w:w="55" w:type="dxa"/>
              <w:left w:w="55" w:type="dxa"/>
              <w:bottom w:w="55" w:type="dxa"/>
              <w:right w:w="55" w:type="dxa"/>
            </w:tcMar>
          </w:tcPr>
          <w:p w:rsidR="00DE1ECD" w:rsidRPr="00DB3740" w:rsidRDefault="002C4860" w:rsidP="00F0627C">
            <w:pPr>
              <w:widowControl w:val="0"/>
              <w:suppressLineNumbers/>
              <w:autoSpaceDE w:val="0"/>
              <w:autoSpaceDN w:val="0"/>
              <w:spacing w:line="240" w:lineRule="auto"/>
              <w:jc w:val="center"/>
              <w:textAlignment w:val="baseline"/>
              <w:rPr>
                <w:rFonts w:cs="Arial"/>
                <w:kern w:val="3"/>
                <w:sz w:val="20"/>
                <w:szCs w:val="20"/>
                <w:lang w:eastAsia="zh-CN"/>
              </w:rPr>
            </w:pPr>
            <w:r w:rsidRPr="00DB3740">
              <w:rPr>
                <w:rFonts w:cs="Arial"/>
                <w:kern w:val="3"/>
                <w:sz w:val="20"/>
                <w:szCs w:val="20"/>
                <w:lang w:eastAsia="zh-CN"/>
              </w:rPr>
              <w:t>201</w:t>
            </w:r>
            <w:r w:rsidR="00F0627C">
              <w:rPr>
                <w:rFonts w:cs="Arial"/>
                <w:kern w:val="3"/>
                <w:sz w:val="20"/>
                <w:szCs w:val="20"/>
                <w:lang w:eastAsia="zh-CN"/>
              </w:rPr>
              <w:t>8</w:t>
            </w:r>
            <w:r w:rsidR="00DE1ECD" w:rsidRPr="00DB3740">
              <w:rPr>
                <w:rFonts w:cs="Arial"/>
                <w:kern w:val="3"/>
                <w:sz w:val="20"/>
                <w:szCs w:val="20"/>
                <w:lang w:eastAsia="zh-CN"/>
              </w:rPr>
              <w:t xml:space="preserve"> г</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DE1ECD" w:rsidRPr="00DB3740" w:rsidRDefault="002C4860" w:rsidP="00F0627C">
            <w:pPr>
              <w:widowControl w:val="0"/>
              <w:suppressLineNumbers/>
              <w:autoSpaceDE w:val="0"/>
              <w:autoSpaceDN w:val="0"/>
              <w:spacing w:line="240" w:lineRule="auto"/>
              <w:jc w:val="center"/>
              <w:textAlignment w:val="baseline"/>
              <w:rPr>
                <w:rFonts w:cs="Arial"/>
                <w:kern w:val="3"/>
                <w:sz w:val="20"/>
                <w:szCs w:val="20"/>
                <w:lang w:eastAsia="zh-CN"/>
              </w:rPr>
            </w:pPr>
            <w:r w:rsidRPr="00DB3740">
              <w:rPr>
                <w:rFonts w:cs="Arial"/>
                <w:kern w:val="3"/>
                <w:sz w:val="20"/>
                <w:szCs w:val="20"/>
                <w:lang w:eastAsia="zh-CN"/>
              </w:rPr>
              <w:t>201</w:t>
            </w:r>
            <w:r w:rsidR="00F0627C">
              <w:rPr>
                <w:rFonts w:cs="Arial"/>
                <w:kern w:val="3"/>
                <w:sz w:val="20"/>
                <w:szCs w:val="20"/>
                <w:lang w:eastAsia="zh-CN"/>
              </w:rPr>
              <w:t>9</w:t>
            </w:r>
            <w:r w:rsidR="00DE1ECD" w:rsidRPr="00DB3740">
              <w:rPr>
                <w:rFonts w:cs="Arial"/>
                <w:kern w:val="3"/>
                <w:sz w:val="20"/>
                <w:szCs w:val="20"/>
                <w:lang w:eastAsia="zh-CN"/>
              </w:rPr>
              <w:t xml:space="preserve"> г </w:t>
            </w:r>
          </w:p>
        </w:tc>
        <w:tc>
          <w:tcPr>
            <w:tcW w:w="1843" w:type="dxa"/>
            <w:vMerge/>
            <w:tcBorders>
              <w:left w:val="single" w:sz="2" w:space="0" w:color="000000"/>
              <w:bottom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rFonts w:cs="Arial"/>
                <w:kern w:val="3"/>
                <w:sz w:val="20"/>
                <w:szCs w:val="20"/>
                <w:lang w:eastAsia="zh-CN"/>
              </w:rPr>
            </w:pPr>
          </w:p>
        </w:tc>
        <w:tc>
          <w:tcPr>
            <w:tcW w:w="3118" w:type="dxa"/>
            <w:vMerge/>
            <w:tcBorders>
              <w:left w:val="single" w:sz="2" w:space="0" w:color="000000"/>
              <w:bottom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rFonts w:cs="Arial"/>
                <w:kern w:val="3"/>
                <w:sz w:val="20"/>
                <w:szCs w:val="20"/>
                <w:lang w:eastAsia="zh-CN"/>
              </w:rPr>
            </w:pPr>
          </w:p>
        </w:tc>
        <w:tc>
          <w:tcPr>
            <w:tcW w:w="4678" w:type="dxa"/>
            <w:vMerge/>
            <w:tcBorders>
              <w:left w:val="single" w:sz="2" w:space="0" w:color="000000"/>
              <w:bottom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rFonts w:cs="Arial"/>
                <w:kern w:val="3"/>
                <w:sz w:val="20"/>
                <w:szCs w:val="20"/>
                <w:lang w:eastAsia="zh-CN"/>
              </w:rPr>
            </w:pPr>
          </w:p>
        </w:tc>
      </w:tr>
      <w:tr w:rsidR="00DB3740" w:rsidRPr="00DB3740" w:rsidTr="009140B1">
        <w:tc>
          <w:tcPr>
            <w:tcW w:w="2704" w:type="dxa"/>
            <w:tcBorders>
              <w:left w:val="single" w:sz="2" w:space="0" w:color="000000"/>
              <w:bottom w:val="single" w:sz="2" w:space="0" w:color="000000"/>
            </w:tcBorders>
            <w:tcMar>
              <w:top w:w="55" w:type="dxa"/>
              <w:left w:w="55" w:type="dxa"/>
              <w:bottom w:w="55" w:type="dxa"/>
              <w:right w:w="55" w:type="dxa"/>
            </w:tcMar>
          </w:tcPr>
          <w:p w:rsidR="00DE1ECD" w:rsidRPr="00DB3740" w:rsidRDefault="00DE1ECD" w:rsidP="00DE1ECD">
            <w:pPr>
              <w:widowControl w:val="0"/>
              <w:suppressLineNumbers/>
              <w:autoSpaceDE w:val="0"/>
              <w:autoSpaceDN w:val="0"/>
              <w:spacing w:line="240" w:lineRule="auto"/>
              <w:jc w:val="center"/>
              <w:textAlignment w:val="baseline"/>
              <w:rPr>
                <w:rFonts w:cs="Arial"/>
                <w:kern w:val="3"/>
                <w:sz w:val="20"/>
                <w:szCs w:val="20"/>
                <w:lang w:eastAsia="zh-CN"/>
              </w:rPr>
            </w:pPr>
            <w:r w:rsidRPr="00DB3740">
              <w:rPr>
                <w:rFonts w:cs="Arial"/>
                <w:kern w:val="3"/>
                <w:sz w:val="20"/>
                <w:szCs w:val="20"/>
                <w:lang w:eastAsia="zh-CN"/>
              </w:rPr>
              <w:t>1</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DE1ECD" w:rsidRPr="00DB3740" w:rsidRDefault="00DE1ECD" w:rsidP="00DE1ECD">
            <w:pPr>
              <w:widowControl w:val="0"/>
              <w:suppressLineNumbers/>
              <w:autoSpaceDE w:val="0"/>
              <w:autoSpaceDN w:val="0"/>
              <w:spacing w:line="240" w:lineRule="auto"/>
              <w:jc w:val="center"/>
              <w:textAlignment w:val="baseline"/>
              <w:rPr>
                <w:rFonts w:cs="Arial"/>
                <w:kern w:val="3"/>
                <w:sz w:val="20"/>
                <w:szCs w:val="20"/>
                <w:lang w:eastAsia="zh-CN"/>
              </w:rPr>
            </w:pPr>
            <w:r w:rsidRPr="00DB3740">
              <w:rPr>
                <w:rFonts w:cs="Arial"/>
                <w:kern w:val="3"/>
                <w:sz w:val="20"/>
                <w:szCs w:val="20"/>
                <w:lang w:eastAsia="zh-CN"/>
              </w:rPr>
              <w:t>2</w:t>
            </w:r>
          </w:p>
        </w:tc>
        <w:tc>
          <w:tcPr>
            <w:tcW w:w="1843" w:type="dxa"/>
            <w:tcBorders>
              <w:left w:val="single" w:sz="2" w:space="0" w:color="000000"/>
              <w:bottom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rFonts w:cs="Arial"/>
                <w:kern w:val="3"/>
                <w:sz w:val="20"/>
                <w:szCs w:val="20"/>
                <w:lang w:eastAsia="zh-CN"/>
              </w:rPr>
            </w:pPr>
            <w:r w:rsidRPr="00DB3740">
              <w:rPr>
                <w:rFonts w:cs="Arial"/>
                <w:kern w:val="3"/>
                <w:sz w:val="20"/>
                <w:szCs w:val="20"/>
                <w:lang w:eastAsia="zh-CN"/>
              </w:rPr>
              <w:t>3</w:t>
            </w:r>
          </w:p>
        </w:tc>
        <w:tc>
          <w:tcPr>
            <w:tcW w:w="3118" w:type="dxa"/>
            <w:tcBorders>
              <w:left w:val="single" w:sz="2" w:space="0" w:color="000000"/>
              <w:bottom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rFonts w:cs="Arial"/>
                <w:kern w:val="3"/>
                <w:sz w:val="20"/>
                <w:szCs w:val="20"/>
                <w:lang w:eastAsia="zh-CN"/>
              </w:rPr>
            </w:pPr>
            <w:r w:rsidRPr="00DB3740">
              <w:rPr>
                <w:rFonts w:cs="Arial"/>
                <w:kern w:val="3"/>
                <w:sz w:val="20"/>
                <w:szCs w:val="20"/>
                <w:lang w:eastAsia="zh-CN"/>
              </w:rPr>
              <w:t>4</w:t>
            </w:r>
          </w:p>
        </w:tc>
        <w:tc>
          <w:tcPr>
            <w:tcW w:w="4678" w:type="dxa"/>
            <w:tcBorders>
              <w:left w:val="single" w:sz="2" w:space="0" w:color="000000"/>
              <w:bottom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rFonts w:cs="Arial"/>
                <w:kern w:val="3"/>
                <w:sz w:val="20"/>
                <w:szCs w:val="20"/>
                <w:lang w:eastAsia="zh-CN"/>
              </w:rPr>
            </w:pPr>
            <w:r w:rsidRPr="00DB3740">
              <w:rPr>
                <w:rFonts w:cs="Arial"/>
                <w:kern w:val="3"/>
                <w:sz w:val="20"/>
                <w:szCs w:val="20"/>
                <w:lang w:eastAsia="zh-CN"/>
              </w:rPr>
              <w:t>5</w:t>
            </w:r>
          </w:p>
        </w:tc>
      </w:tr>
      <w:tr w:rsidR="00DB3740" w:rsidRPr="00DB3740" w:rsidTr="009140B1">
        <w:tc>
          <w:tcPr>
            <w:tcW w:w="2704" w:type="dxa"/>
            <w:tcBorders>
              <w:left w:val="single" w:sz="2" w:space="0" w:color="000000"/>
              <w:bottom w:val="single" w:sz="2" w:space="0" w:color="000000"/>
            </w:tcBorders>
            <w:tcMar>
              <w:top w:w="55" w:type="dxa"/>
              <w:left w:w="55" w:type="dxa"/>
              <w:bottom w:w="55" w:type="dxa"/>
              <w:right w:w="55" w:type="dxa"/>
            </w:tcMar>
          </w:tcPr>
          <w:p w:rsidR="00DE1ECD" w:rsidRPr="00DB3740" w:rsidRDefault="00EF7512" w:rsidP="00DE1ECD">
            <w:pPr>
              <w:widowControl w:val="0"/>
              <w:suppressLineNumbers/>
              <w:autoSpaceDE w:val="0"/>
              <w:autoSpaceDN w:val="0"/>
              <w:spacing w:line="240" w:lineRule="auto"/>
              <w:jc w:val="center"/>
              <w:textAlignment w:val="baseline"/>
              <w:rPr>
                <w:rFonts w:ascii="Arial" w:hAnsi="Arial" w:cs="Arial"/>
                <w:kern w:val="3"/>
                <w:sz w:val="18"/>
                <w:szCs w:val="18"/>
                <w:lang w:eastAsia="zh-CN"/>
              </w:rPr>
            </w:pPr>
            <w:r>
              <w:rPr>
                <w:rFonts w:ascii="Arial" w:hAnsi="Arial" w:cs="Arial"/>
                <w:kern w:val="3"/>
                <w:sz w:val="18"/>
                <w:szCs w:val="18"/>
                <w:lang w:eastAsia="zh-CN"/>
              </w:rPr>
              <w:t>93,4</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DE1ECD" w:rsidRPr="00DB3740" w:rsidRDefault="00E64C43" w:rsidP="00DE1ECD">
            <w:pPr>
              <w:widowControl w:val="0"/>
              <w:suppressLineNumbers/>
              <w:autoSpaceDE w:val="0"/>
              <w:autoSpaceDN w:val="0"/>
              <w:spacing w:line="240" w:lineRule="auto"/>
              <w:jc w:val="center"/>
              <w:textAlignment w:val="baseline"/>
              <w:rPr>
                <w:rFonts w:ascii="Arial" w:hAnsi="Arial" w:cs="Arial"/>
                <w:kern w:val="3"/>
                <w:sz w:val="18"/>
                <w:szCs w:val="18"/>
                <w:lang w:eastAsia="zh-CN"/>
              </w:rPr>
            </w:pPr>
            <w:r>
              <w:rPr>
                <w:rFonts w:ascii="Arial" w:hAnsi="Arial" w:cs="Arial"/>
                <w:kern w:val="3"/>
                <w:sz w:val="18"/>
                <w:szCs w:val="18"/>
                <w:lang w:eastAsia="zh-CN"/>
              </w:rPr>
              <w:t>82,7</w:t>
            </w:r>
          </w:p>
        </w:tc>
        <w:tc>
          <w:tcPr>
            <w:tcW w:w="1843" w:type="dxa"/>
            <w:tcBorders>
              <w:left w:val="single" w:sz="2" w:space="0" w:color="000000"/>
              <w:bottom w:val="single" w:sz="2" w:space="0" w:color="000000"/>
              <w:right w:val="single" w:sz="2" w:space="0" w:color="000000"/>
            </w:tcBorders>
          </w:tcPr>
          <w:p w:rsidR="00DE1ECD" w:rsidRPr="00DB3740" w:rsidRDefault="00E64C43" w:rsidP="00DE1ECD">
            <w:pPr>
              <w:widowControl w:val="0"/>
              <w:suppressLineNumbers/>
              <w:autoSpaceDE w:val="0"/>
              <w:autoSpaceDN w:val="0"/>
              <w:spacing w:line="240" w:lineRule="auto"/>
              <w:jc w:val="center"/>
              <w:textAlignment w:val="baseline"/>
              <w:rPr>
                <w:rFonts w:ascii="Arial" w:hAnsi="Arial" w:cs="Arial"/>
                <w:kern w:val="3"/>
                <w:sz w:val="18"/>
                <w:szCs w:val="18"/>
                <w:lang w:eastAsia="zh-CN"/>
              </w:rPr>
            </w:pPr>
            <w:r>
              <w:rPr>
                <w:rFonts w:ascii="Arial" w:hAnsi="Arial" w:cs="Arial"/>
                <w:kern w:val="3"/>
                <w:sz w:val="18"/>
                <w:szCs w:val="18"/>
                <w:lang w:eastAsia="zh-CN"/>
              </w:rPr>
              <w:t>- 10,7</w:t>
            </w:r>
          </w:p>
        </w:tc>
        <w:tc>
          <w:tcPr>
            <w:tcW w:w="3118" w:type="dxa"/>
            <w:tcBorders>
              <w:left w:val="single" w:sz="2" w:space="0" w:color="000000"/>
              <w:bottom w:val="single" w:sz="2" w:space="0" w:color="000000"/>
              <w:right w:val="single" w:sz="2" w:space="0" w:color="000000"/>
            </w:tcBorders>
          </w:tcPr>
          <w:p w:rsidR="00DE1ECD" w:rsidRPr="00DB3740" w:rsidRDefault="00595BBC" w:rsidP="00DE1ECD">
            <w:pPr>
              <w:widowControl w:val="0"/>
              <w:suppressLineNumbers/>
              <w:autoSpaceDE w:val="0"/>
              <w:autoSpaceDN w:val="0"/>
              <w:spacing w:line="240" w:lineRule="auto"/>
              <w:jc w:val="center"/>
              <w:textAlignment w:val="baseline"/>
              <w:rPr>
                <w:rFonts w:ascii="Arial" w:hAnsi="Arial" w:cs="Arial"/>
                <w:kern w:val="3"/>
                <w:sz w:val="18"/>
                <w:szCs w:val="18"/>
                <w:lang w:eastAsia="zh-CN"/>
              </w:rPr>
            </w:pPr>
            <w:r w:rsidRPr="00164F55">
              <w:rPr>
                <w:kern w:val="3"/>
                <w:sz w:val="24"/>
                <w:szCs w:val="24"/>
                <w:lang w:eastAsia="zh-CN"/>
              </w:rPr>
              <w:t>Данные отсутствуют</w:t>
            </w:r>
          </w:p>
        </w:tc>
        <w:tc>
          <w:tcPr>
            <w:tcW w:w="4678" w:type="dxa"/>
            <w:tcBorders>
              <w:left w:val="single" w:sz="2" w:space="0" w:color="000000"/>
              <w:bottom w:val="single" w:sz="2" w:space="0" w:color="000000"/>
              <w:right w:val="single" w:sz="2" w:space="0" w:color="000000"/>
            </w:tcBorders>
          </w:tcPr>
          <w:p w:rsidR="00DE1ECD" w:rsidRPr="00DB3740" w:rsidRDefault="00595BBC" w:rsidP="00DE1ECD">
            <w:pPr>
              <w:widowControl w:val="0"/>
              <w:suppressLineNumbers/>
              <w:autoSpaceDE w:val="0"/>
              <w:autoSpaceDN w:val="0"/>
              <w:spacing w:line="240" w:lineRule="auto"/>
              <w:jc w:val="center"/>
              <w:textAlignment w:val="baseline"/>
              <w:rPr>
                <w:rFonts w:ascii="Arial" w:hAnsi="Arial" w:cs="Arial"/>
                <w:kern w:val="3"/>
                <w:sz w:val="18"/>
                <w:szCs w:val="18"/>
                <w:lang w:eastAsia="zh-CN"/>
              </w:rPr>
            </w:pPr>
            <w:r w:rsidRPr="00164F55">
              <w:rPr>
                <w:kern w:val="3"/>
                <w:sz w:val="24"/>
                <w:szCs w:val="24"/>
                <w:lang w:eastAsia="zh-CN"/>
              </w:rPr>
              <w:t>Данные отсутствуют</w:t>
            </w:r>
          </w:p>
        </w:tc>
      </w:tr>
    </w:tbl>
    <w:p w:rsidR="00E64C43" w:rsidRDefault="00DE1ECD" w:rsidP="00E64C43">
      <w:pPr>
        <w:autoSpaceDE w:val="0"/>
        <w:ind w:firstLine="567"/>
        <w:jc w:val="both"/>
      </w:pPr>
      <w:r w:rsidRPr="00DB3740">
        <w:t>По резу</w:t>
      </w:r>
      <w:r w:rsidR="00060F0B" w:rsidRPr="00DB3740">
        <w:t>льтатам социологического опроса удовлетворенность</w:t>
      </w:r>
      <w:r w:rsidRPr="00DB3740">
        <w:t xml:space="preserve"> населения в районе уровнем организации эле</w:t>
      </w:r>
      <w:r w:rsidR="002C4860" w:rsidRPr="00DB3740">
        <w:t>ктроснабжения за 201</w:t>
      </w:r>
      <w:r w:rsidR="00F0627C">
        <w:t>9</w:t>
      </w:r>
      <w:r w:rsidR="003E0C9B" w:rsidRPr="00DB3740">
        <w:t xml:space="preserve"> год с</w:t>
      </w:r>
      <w:r w:rsidR="00060F0B" w:rsidRPr="00DB3740">
        <w:t xml:space="preserve">оставила </w:t>
      </w:r>
      <w:r w:rsidR="00E64C43">
        <w:t>82,</w:t>
      </w:r>
      <w:r w:rsidR="00E64C43" w:rsidRPr="00C0608E">
        <w:t>7</w:t>
      </w:r>
      <w:r w:rsidRPr="00C0608E">
        <w:t xml:space="preserve">%. </w:t>
      </w:r>
      <w:r w:rsidR="00E64C43" w:rsidRPr="00C0608E">
        <w:t>Динамика</w:t>
      </w:r>
      <w:r w:rsidR="00E64C43">
        <w:t xml:space="preserve"> по сравнению с уровнем 201</w:t>
      </w:r>
      <w:r w:rsidR="00F0627C">
        <w:t>8</w:t>
      </w:r>
      <w:r w:rsidR="00E64C43">
        <w:t xml:space="preserve"> года – отрицательная (- 10,7%).</w:t>
      </w:r>
    </w:p>
    <w:p w:rsidR="00DE1ECD" w:rsidRPr="00DB3740" w:rsidRDefault="00DE1ECD" w:rsidP="00DE1ECD">
      <w:pPr>
        <w:autoSpaceDE w:val="0"/>
        <w:jc w:val="both"/>
      </w:pPr>
      <w:r w:rsidRPr="00DB3740">
        <w:t xml:space="preserve">        По опросу с применением </w:t>
      </w:r>
      <w:r w:rsidRPr="00DB3740">
        <w:rPr>
          <w:lang w:val="en-US"/>
        </w:rPr>
        <w:t>IT</w:t>
      </w:r>
      <w:r w:rsidR="00060F0B" w:rsidRPr="00DB3740">
        <w:t xml:space="preserve">-технологий </w:t>
      </w:r>
      <w:r w:rsidRPr="00DB3740">
        <w:t>значение критери</w:t>
      </w:r>
      <w:r w:rsidR="00060F0B" w:rsidRPr="00DB3740">
        <w:t xml:space="preserve">я </w:t>
      </w:r>
      <w:r w:rsidR="002C4860" w:rsidRPr="00DB3740">
        <w:t>выше, чем по соцопросам (9</w:t>
      </w:r>
      <w:r w:rsidR="00EF7512">
        <w:t>7,0</w:t>
      </w:r>
      <w:r w:rsidR="00060F0B" w:rsidRPr="00DB3740">
        <w:t xml:space="preserve">%, </w:t>
      </w:r>
      <w:r w:rsidR="002C4860" w:rsidRPr="00DB3740">
        <w:t>в 201</w:t>
      </w:r>
      <w:r w:rsidR="00F0627C">
        <w:t>8</w:t>
      </w:r>
      <w:r w:rsidR="002C4860" w:rsidRPr="00DB3740">
        <w:t xml:space="preserve"> году -9</w:t>
      </w:r>
      <w:r w:rsidR="00EF7512">
        <w:t>9</w:t>
      </w:r>
      <w:r w:rsidR="002C4860" w:rsidRPr="00DB3740">
        <w:t>,6</w:t>
      </w:r>
      <w:r w:rsidR="00BF7375" w:rsidRPr="00DB3740">
        <w:t>%)</w:t>
      </w:r>
      <w:r w:rsidR="00EF7512">
        <w:t>.</w:t>
      </w:r>
      <w:r w:rsidR="00BF7375" w:rsidRPr="00DB3740">
        <w:t xml:space="preserve"> Это выше</w:t>
      </w:r>
      <w:r w:rsidR="00EF7512">
        <w:t xml:space="preserve"> </w:t>
      </w:r>
      <w:r w:rsidRPr="00DB3740">
        <w:t>средне</w:t>
      </w:r>
      <w:r w:rsidR="002C4860" w:rsidRPr="00DB3740">
        <w:t>областного значения (</w:t>
      </w:r>
      <w:r w:rsidR="00EF7512">
        <w:t>89,0</w:t>
      </w:r>
      <w:r w:rsidR="00060F0B" w:rsidRPr="00DB3740">
        <w:t xml:space="preserve">%) (с </w:t>
      </w:r>
      <w:r w:rsidRPr="00DB3740">
        <w:t xml:space="preserve">применением </w:t>
      </w:r>
      <w:r w:rsidRPr="00DB3740">
        <w:rPr>
          <w:lang w:val="en-US"/>
        </w:rPr>
        <w:t>IT</w:t>
      </w:r>
      <w:r w:rsidR="002C4860" w:rsidRPr="00DB3740">
        <w:t xml:space="preserve">- технологий) на </w:t>
      </w:r>
      <w:r w:rsidR="00EF7512">
        <w:t>8,0</w:t>
      </w:r>
      <w:r w:rsidRPr="00DB3740">
        <w:t>%.</w:t>
      </w:r>
    </w:p>
    <w:p w:rsidR="00BF7375" w:rsidRDefault="00BF7375" w:rsidP="002C4860">
      <w:pPr>
        <w:jc w:val="both"/>
      </w:pPr>
    </w:p>
    <w:p w:rsidR="009E1F23" w:rsidRPr="00DB3740" w:rsidRDefault="009E1F23" w:rsidP="002C4860">
      <w:pPr>
        <w:jc w:val="both"/>
      </w:pPr>
    </w:p>
    <w:p w:rsidR="00DE1ECD" w:rsidRPr="00DB3740" w:rsidRDefault="002C4860" w:rsidP="00DE1ECD">
      <w:pPr>
        <w:ind w:firstLine="567"/>
        <w:jc w:val="both"/>
      </w:pPr>
      <w:r w:rsidRPr="00DB3740">
        <w:t>3.7</w:t>
      </w:r>
      <w:r w:rsidR="00EF7512">
        <w:t>.</w:t>
      </w:r>
      <w:r w:rsidR="00DE1ECD" w:rsidRPr="00DB3740">
        <w:t xml:space="preserve">уровнем организации </w:t>
      </w:r>
      <w:r w:rsidR="00DE1ECD" w:rsidRPr="00122E49">
        <w:rPr>
          <w:u w:val="single"/>
        </w:rPr>
        <w:t>газоснабжения</w:t>
      </w:r>
      <w:r w:rsidR="00DE1ECD" w:rsidRPr="00DB3740">
        <w:t xml:space="preserve"> (процентов от числа опрошенных)</w:t>
      </w:r>
    </w:p>
    <w:tbl>
      <w:tblPr>
        <w:tblW w:w="14327" w:type="dxa"/>
        <w:tblInd w:w="45" w:type="dxa"/>
        <w:tblLayout w:type="fixed"/>
        <w:tblCellMar>
          <w:left w:w="10" w:type="dxa"/>
          <w:right w:w="10" w:type="dxa"/>
        </w:tblCellMar>
        <w:tblLook w:val="0000" w:firstRow="0" w:lastRow="0" w:firstColumn="0" w:lastColumn="0" w:noHBand="0" w:noVBand="0"/>
      </w:tblPr>
      <w:tblGrid>
        <w:gridCol w:w="2704"/>
        <w:gridCol w:w="1984"/>
        <w:gridCol w:w="1843"/>
        <w:gridCol w:w="3118"/>
        <w:gridCol w:w="4678"/>
      </w:tblGrid>
      <w:tr w:rsidR="00DB3740" w:rsidRPr="00DB3740" w:rsidTr="009140B1">
        <w:tc>
          <w:tcPr>
            <w:tcW w:w="4688"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1ECD" w:rsidRPr="00DB3740" w:rsidRDefault="00DE1ECD" w:rsidP="00DE1ECD">
            <w:pPr>
              <w:widowControl w:val="0"/>
              <w:suppressLineNumbers/>
              <w:autoSpaceDE w:val="0"/>
              <w:autoSpaceDN w:val="0"/>
              <w:spacing w:line="240" w:lineRule="auto"/>
              <w:jc w:val="center"/>
              <w:textAlignment w:val="baseline"/>
              <w:rPr>
                <w:rFonts w:cs="Arial"/>
                <w:kern w:val="3"/>
                <w:sz w:val="24"/>
                <w:szCs w:val="24"/>
                <w:lang w:eastAsia="zh-CN"/>
              </w:rPr>
            </w:pPr>
            <w:r w:rsidRPr="00DB3740">
              <w:rPr>
                <w:rFonts w:cs="Arial"/>
                <w:kern w:val="3"/>
                <w:sz w:val="24"/>
                <w:szCs w:val="24"/>
                <w:lang w:eastAsia="zh-CN"/>
              </w:rPr>
              <w:t>Годы</w:t>
            </w:r>
          </w:p>
        </w:tc>
        <w:tc>
          <w:tcPr>
            <w:tcW w:w="1843" w:type="dxa"/>
            <w:vMerge w:val="restart"/>
            <w:tcBorders>
              <w:top w:val="single" w:sz="2" w:space="0" w:color="000000"/>
              <w:left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rFonts w:cs="Arial"/>
                <w:kern w:val="3"/>
                <w:sz w:val="24"/>
                <w:szCs w:val="24"/>
                <w:lang w:eastAsia="zh-CN"/>
              </w:rPr>
            </w:pPr>
            <w:r w:rsidRPr="00DB3740">
              <w:rPr>
                <w:rFonts w:cs="Arial"/>
                <w:kern w:val="3"/>
                <w:sz w:val="24"/>
                <w:szCs w:val="24"/>
                <w:lang w:eastAsia="zh-CN"/>
              </w:rPr>
              <w:t>Динамика</w:t>
            </w:r>
          </w:p>
          <w:p w:rsidR="00DE1ECD" w:rsidRPr="00DB3740" w:rsidRDefault="00DE1ECD" w:rsidP="00DE1ECD">
            <w:pPr>
              <w:widowControl w:val="0"/>
              <w:suppressLineNumbers/>
              <w:autoSpaceDE w:val="0"/>
              <w:autoSpaceDN w:val="0"/>
              <w:spacing w:line="240" w:lineRule="auto"/>
              <w:jc w:val="center"/>
              <w:textAlignment w:val="baseline"/>
              <w:rPr>
                <w:rFonts w:cs="Arial"/>
                <w:kern w:val="3"/>
                <w:sz w:val="24"/>
                <w:szCs w:val="24"/>
                <w:lang w:eastAsia="zh-CN"/>
              </w:rPr>
            </w:pPr>
            <w:r w:rsidRPr="00DB3740">
              <w:rPr>
                <w:rFonts w:cs="Arial"/>
                <w:kern w:val="3"/>
                <w:sz w:val="24"/>
                <w:szCs w:val="24"/>
                <w:lang w:eastAsia="zh-CN"/>
              </w:rPr>
              <w:t>(</w:t>
            </w:r>
            <w:r w:rsidRPr="00DB3740">
              <w:rPr>
                <w:rFonts w:cs="Arial"/>
                <w:kern w:val="3"/>
                <w:sz w:val="24"/>
                <w:szCs w:val="24"/>
                <w:u w:val="single"/>
                <w:lang w:eastAsia="zh-CN"/>
              </w:rPr>
              <w:t>+</w:t>
            </w:r>
            <w:r w:rsidRPr="00DB3740">
              <w:rPr>
                <w:rFonts w:cs="Arial"/>
                <w:kern w:val="3"/>
                <w:sz w:val="24"/>
                <w:szCs w:val="24"/>
                <w:lang w:eastAsia="zh-CN"/>
              </w:rPr>
              <w:t>%)</w:t>
            </w:r>
          </w:p>
        </w:tc>
        <w:tc>
          <w:tcPr>
            <w:tcW w:w="3118" w:type="dxa"/>
            <w:vMerge w:val="restart"/>
            <w:tcBorders>
              <w:top w:val="single" w:sz="2" w:space="0" w:color="000000"/>
              <w:left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rFonts w:cs="Arial"/>
                <w:kern w:val="3"/>
                <w:sz w:val="24"/>
                <w:szCs w:val="24"/>
                <w:lang w:eastAsia="zh-CN"/>
              </w:rPr>
            </w:pPr>
            <w:r w:rsidRPr="00DB3740">
              <w:rPr>
                <w:rFonts w:cs="Arial"/>
                <w:kern w:val="3"/>
                <w:sz w:val="24"/>
                <w:szCs w:val="24"/>
                <w:lang w:eastAsia="zh-CN"/>
              </w:rPr>
              <w:t>Пороговое значение</w:t>
            </w:r>
          </w:p>
          <w:p w:rsidR="00DE1ECD" w:rsidRPr="00DB3740" w:rsidRDefault="00DE1ECD" w:rsidP="00DE1ECD">
            <w:pPr>
              <w:widowControl w:val="0"/>
              <w:suppressLineNumbers/>
              <w:autoSpaceDE w:val="0"/>
              <w:autoSpaceDN w:val="0"/>
              <w:spacing w:line="240" w:lineRule="auto"/>
              <w:jc w:val="center"/>
              <w:textAlignment w:val="baseline"/>
              <w:rPr>
                <w:rFonts w:cs="Arial"/>
                <w:kern w:val="3"/>
                <w:sz w:val="24"/>
                <w:szCs w:val="24"/>
                <w:lang w:eastAsia="zh-CN"/>
              </w:rPr>
            </w:pPr>
            <w:r w:rsidRPr="00DB3740">
              <w:rPr>
                <w:rFonts w:cs="Arial"/>
                <w:kern w:val="3"/>
                <w:sz w:val="24"/>
                <w:szCs w:val="24"/>
                <w:lang w:eastAsia="zh-CN"/>
              </w:rPr>
              <w:t>критерия</w:t>
            </w:r>
          </w:p>
        </w:tc>
        <w:tc>
          <w:tcPr>
            <w:tcW w:w="4678" w:type="dxa"/>
            <w:vMerge w:val="restart"/>
            <w:tcBorders>
              <w:top w:val="single" w:sz="2" w:space="0" w:color="000000"/>
              <w:left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rFonts w:cs="Arial"/>
                <w:kern w:val="3"/>
                <w:sz w:val="24"/>
                <w:szCs w:val="24"/>
                <w:lang w:eastAsia="zh-CN"/>
              </w:rPr>
            </w:pPr>
            <w:r w:rsidRPr="00DB3740">
              <w:rPr>
                <w:rFonts w:cs="Arial"/>
                <w:kern w:val="3"/>
                <w:sz w:val="24"/>
                <w:szCs w:val="24"/>
                <w:lang w:eastAsia="zh-CN"/>
              </w:rPr>
              <w:t>Среднеобластное значение</w:t>
            </w:r>
          </w:p>
          <w:p w:rsidR="00DE1ECD" w:rsidRPr="00DB3740" w:rsidRDefault="00DE1ECD" w:rsidP="00DE1ECD">
            <w:pPr>
              <w:widowControl w:val="0"/>
              <w:suppressLineNumbers/>
              <w:autoSpaceDE w:val="0"/>
              <w:autoSpaceDN w:val="0"/>
              <w:spacing w:line="240" w:lineRule="auto"/>
              <w:jc w:val="center"/>
              <w:textAlignment w:val="baseline"/>
              <w:rPr>
                <w:rFonts w:cs="Arial"/>
                <w:kern w:val="3"/>
                <w:sz w:val="24"/>
                <w:szCs w:val="24"/>
                <w:lang w:eastAsia="zh-CN"/>
              </w:rPr>
            </w:pPr>
            <w:r w:rsidRPr="00DB3740">
              <w:rPr>
                <w:rFonts w:cs="Arial"/>
                <w:kern w:val="3"/>
                <w:sz w:val="24"/>
                <w:szCs w:val="24"/>
                <w:lang w:eastAsia="zh-CN"/>
              </w:rPr>
              <w:t>по группе  (м/р)</w:t>
            </w:r>
          </w:p>
        </w:tc>
      </w:tr>
      <w:tr w:rsidR="00DB3740" w:rsidRPr="00DB3740" w:rsidTr="009140B1">
        <w:tc>
          <w:tcPr>
            <w:tcW w:w="2704" w:type="dxa"/>
            <w:tcBorders>
              <w:left w:val="single" w:sz="2" w:space="0" w:color="000000"/>
              <w:bottom w:val="single" w:sz="2" w:space="0" w:color="000000"/>
            </w:tcBorders>
            <w:tcMar>
              <w:top w:w="55" w:type="dxa"/>
              <w:left w:w="55" w:type="dxa"/>
              <w:bottom w:w="55" w:type="dxa"/>
              <w:right w:w="55" w:type="dxa"/>
            </w:tcMar>
          </w:tcPr>
          <w:p w:rsidR="00DE1ECD" w:rsidRPr="00DB3740" w:rsidRDefault="002C4860" w:rsidP="00F0627C">
            <w:pPr>
              <w:widowControl w:val="0"/>
              <w:suppressLineNumbers/>
              <w:autoSpaceDE w:val="0"/>
              <w:autoSpaceDN w:val="0"/>
              <w:spacing w:line="240" w:lineRule="auto"/>
              <w:jc w:val="center"/>
              <w:textAlignment w:val="baseline"/>
              <w:rPr>
                <w:rFonts w:cs="Arial"/>
                <w:kern w:val="3"/>
                <w:sz w:val="20"/>
                <w:szCs w:val="20"/>
                <w:lang w:eastAsia="zh-CN"/>
              </w:rPr>
            </w:pPr>
            <w:r w:rsidRPr="00DB3740">
              <w:rPr>
                <w:rFonts w:cs="Arial"/>
                <w:kern w:val="3"/>
                <w:sz w:val="20"/>
                <w:szCs w:val="20"/>
                <w:lang w:eastAsia="zh-CN"/>
              </w:rPr>
              <w:t>201</w:t>
            </w:r>
            <w:r w:rsidR="00F0627C">
              <w:rPr>
                <w:rFonts w:cs="Arial"/>
                <w:kern w:val="3"/>
                <w:sz w:val="20"/>
                <w:szCs w:val="20"/>
                <w:lang w:eastAsia="zh-CN"/>
              </w:rPr>
              <w:t>8</w:t>
            </w:r>
            <w:r w:rsidR="00DE1ECD" w:rsidRPr="00DB3740">
              <w:rPr>
                <w:rFonts w:cs="Arial"/>
                <w:kern w:val="3"/>
                <w:sz w:val="20"/>
                <w:szCs w:val="20"/>
                <w:lang w:eastAsia="zh-CN"/>
              </w:rPr>
              <w:t xml:space="preserve"> г</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DE1ECD" w:rsidRPr="00DB3740" w:rsidRDefault="002C4860" w:rsidP="00F0627C">
            <w:pPr>
              <w:widowControl w:val="0"/>
              <w:suppressLineNumbers/>
              <w:autoSpaceDE w:val="0"/>
              <w:autoSpaceDN w:val="0"/>
              <w:spacing w:line="240" w:lineRule="auto"/>
              <w:jc w:val="center"/>
              <w:textAlignment w:val="baseline"/>
              <w:rPr>
                <w:rFonts w:cs="Arial"/>
                <w:kern w:val="3"/>
                <w:sz w:val="20"/>
                <w:szCs w:val="20"/>
                <w:lang w:eastAsia="zh-CN"/>
              </w:rPr>
            </w:pPr>
            <w:r w:rsidRPr="00DB3740">
              <w:rPr>
                <w:rFonts w:cs="Arial"/>
                <w:kern w:val="3"/>
                <w:sz w:val="20"/>
                <w:szCs w:val="20"/>
                <w:lang w:eastAsia="zh-CN"/>
              </w:rPr>
              <w:t>201</w:t>
            </w:r>
            <w:r w:rsidR="00F0627C">
              <w:rPr>
                <w:rFonts w:cs="Arial"/>
                <w:kern w:val="3"/>
                <w:sz w:val="20"/>
                <w:szCs w:val="20"/>
                <w:lang w:eastAsia="zh-CN"/>
              </w:rPr>
              <w:t>9</w:t>
            </w:r>
            <w:r w:rsidR="00DE1ECD" w:rsidRPr="00DB3740">
              <w:rPr>
                <w:rFonts w:cs="Arial"/>
                <w:kern w:val="3"/>
                <w:sz w:val="20"/>
                <w:szCs w:val="20"/>
                <w:lang w:eastAsia="zh-CN"/>
              </w:rPr>
              <w:t xml:space="preserve"> г</w:t>
            </w:r>
          </w:p>
        </w:tc>
        <w:tc>
          <w:tcPr>
            <w:tcW w:w="1843" w:type="dxa"/>
            <w:vMerge/>
            <w:tcBorders>
              <w:left w:val="single" w:sz="2" w:space="0" w:color="000000"/>
              <w:bottom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rFonts w:cs="Arial"/>
                <w:kern w:val="3"/>
                <w:sz w:val="20"/>
                <w:szCs w:val="20"/>
                <w:lang w:eastAsia="zh-CN"/>
              </w:rPr>
            </w:pPr>
          </w:p>
        </w:tc>
        <w:tc>
          <w:tcPr>
            <w:tcW w:w="3118" w:type="dxa"/>
            <w:vMerge/>
            <w:tcBorders>
              <w:left w:val="single" w:sz="2" w:space="0" w:color="000000"/>
              <w:bottom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rFonts w:cs="Arial"/>
                <w:kern w:val="3"/>
                <w:sz w:val="20"/>
                <w:szCs w:val="20"/>
                <w:lang w:eastAsia="zh-CN"/>
              </w:rPr>
            </w:pPr>
          </w:p>
        </w:tc>
        <w:tc>
          <w:tcPr>
            <w:tcW w:w="4678" w:type="dxa"/>
            <w:vMerge/>
            <w:tcBorders>
              <w:left w:val="single" w:sz="2" w:space="0" w:color="000000"/>
              <w:bottom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rFonts w:cs="Arial"/>
                <w:kern w:val="3"/>
                <w:sz w:val="20"/>
                <w:szCs w:val="20"/>
                <w:lang w:eastAsia="zh-CN"/>
              </w:rPr>
            </w:pPr>
          </w:p>
        </w:tc>
      </w:tr>
      <w:tr w:rsidR="00DB3740" w:rsidRPr="00DB3740" w:rsidTr="009140B1">
        <w:tc>
          <w:tcPr>
            <w:tcW w:w="2704" w:type="dxa"/>
            <w:tcBorders>
              <w:left w:val="single" w:sz="2" w:space="0" w:color="000000"/>
              <w:bottom w:val="single" w:sz="2" w:space="0" w:color="000000"/>
            </w:tcBorders>
            <w:tcMar>
              <w:top w:w="55" w:type="dxa"/>
              <w:left w:w="55" w:type="dxa"/>
              <w:bottom w:w="55" w:type="dxa"/>
              <w:right w:w="55" w:type="dxa"/>
            </w:tcMar>
          </w:tcPr>
          <w:p w:rsidR="00DE1ECD" w:rsidRPr="00DB3740" w:rsidRDefault="00DE1ECD" w:rsidP="00DE1ECD">
            <w:pPr>
              <w:widowControl w:val="0"/>
              <w:suppressLineNumbers/>
              <w:autoSpaceDE w:val="0"/>
              <w:autoSpaceDN w:val="0"/>
              <w:spacing w:line="240" w:lineRule="auto"/>
              <w:jc w:val="center"/>
              <w:textAlignment w:val="baseline"/>
              <w:rPr>
                <w:rFonts w:cs="Arial"/>
                <w:kern w:val="3"/>
                <w:sz w:val="20"/>
                <w:szCs w:val="20"/>
                <w:lang w:eastAsia="zh-CN"/>
              </w:rPr>
            </w:pPr>
            <w:r w:rsidRPr="00DB3740">
              <w:rPr>
                <w:rFonts w:cs="Arial"/>
                <w:kern w:val="3"/>
                <w:sz w:val="20"/>
                <w:szCs w:val="20"/>
                <w:lang w:eastAsia="zh-CN"/>
              </w:rPr>
              <w:t>1</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DE1ECD" w:rsidRPr="00DB3740" w:rsidRDefault="00DE1ECD" w:rsidP="00DE1ECD">
            <w:pPr>
              <w:widowControl w:val="0"/>
              <w:suppressLineNumbers/>
              <w:autoSpaceDE w:val="0"/>
              <w:autoSpaceDN w:val="0"/>
              <w:spacing w:line="240" w:lineRule="auto"/>
              <w:jc w:val="center"/>
              <w:textAlignment w:val="baseline"/>
              <w:rPr>
                <w:rFonts w:cs="Arial"/>
                <w:kern w:val="3"/>
                <w:sz w:val="20"/>
                <w:szCs w:val="20"/>
                <w:lang w:eastAsia="zh-CN"/>
              </w:rPr>
            </w:pPr>
            <w:r w:rsidRPr="00DB3740">
              <w:rPr>
                <w:rFonts w:cs="Arial"/>
                <w:kern w:val="3"/>
                <w:sz w:val="20"/>
                <w:szCs w:val="20"/>
                <w:lang w:eastAsia="zh-CN"/>
              </w:rPr>
              <w:t>2</w:t>
            </w:r>
          </w:p>
        </w:tc>
        <w:tc>
          <w:tcPr>
            <w:tcW w:w="1843" w:type="dxa"/>
            <w:tcBorders>
              <w:left w:val="single" w:sz="2" w:space="0" w:color="000000"/>
              <w:bottom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rFonts w:cs="Arial"/>
                <w:kern w:val="3"/>
                <w:sz w:val="20"/>
                <w:szCs w:val="20"/>
                <w:lang w:eastAsia="zh-CN"/>
              </w:rPr>
            </w:pPr>
            <w:r w:rsidRPr="00DB3740">
              <w:rPr>
                <w:rFonts w:cs="Arial"/>
                <w:kern w:val="3"/>
                <w:sz w:val="20"/>
                <w:szCs w:val="20"/>
                <w:lang w:eastAsia="zh-CN"/>
              </w:rPr>
              <w:t>3</w:t>
            </w:r>
          </w:p>
        </w:tc>
        <w:tc>
          <w:tcPr>
            <w:tcW w:w="3118" w:type="dxa"/>
            <w:tcBorders>
              <w:left w:val="single" w:sz="2" w:space="0" w:color="000000"/>
              <w:bottom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rFonts w:cs="Arial"/>
                <w:kern w:val="3"/>
                <w:sz w:val="20"/>
                <w:szCs w:val="20"/>
                <w:lang w:eastAsia="zh-CN"/>
              </w:rPr>
            </w:pPr>
            <w:r w:rsidRPr="00DB3740">
              <w:rPr>
                <w:rFonts w:cs="Arial"/>
                <w:kern w:val="3"/>
                <w:sz w:val="20"/>
                <w:szCs w:val="20"/>
                <w:lang w:eastAsia="zh-CN"/>
              </w:rPr>
              <w:t>4</w:t>
            </w:r>
          </w:p>
        </w:tc>
        <w:tc>
          <w:tcPr>
            <w:tcW w:w="4678" w:type="dxa"/>
            <w:tcBorders>
              <w:left w:val="single" w:sz="2" w:space="0" w:color="000000"/>
              <w:bottom w:val="single" w:sz="2" w:space="0" w:color="000000"/>
              <w:right w:val="single" w:sz="2" w:space="0" w:color="000000"/>
            </w:tcBorders>
          </w:tcPr>
          <w:p w:rsidR="00DE1ECD" w:rsidRPr="00DB3740" w:rsidRDefault="00DE1ECD" w:rsidP="00DE1ECD">
            <w:pPr>
              <w:widowControl w:val="0"/>
              <w:suppressLineNumbers/>
              <w:autoSpaceDE w:val="0"/>
              <w:autoSpaceDN w:val="0"/>
              <w:spacing w:line="240" w:lineRule="auto"/>
              <w:jc w:val="center"/>
              <w:textAlignment w:val="baseline"/>
              <w:rPr>
                <w:rFonts w:cs="Arial"/>
                <w:kern w:val="3"/>
                <w:sz w:val="20"/>
                <w:szCs w:val="20"/>
                <w:lang w:eastAsia="zh-CN"/>
              </w:rPr>
            </w:pPr>
            <w:r w:rsidRPr="00DB3740">
              <w:rPr>
                <w:rFonts w:cs="Arial"/>
                <w:kern w:val="3"/>
                <w:sz w:val="20"/>
                <w:szCs w:val="20"/>
                <w:lang w:eastAsia="zh-CN"/>
              </w:rPr>
              <w:t>5</w:t>
            </w:r>
          </w:p>
        </w:tc>
      </w:tr>
      <w:tr w:rsidR="00DE1ECD" w:rsidRPr="00DB3740" w:rsidTr="009140B1">
        <w:tc>
          <w:tcPr>
            <w:tcW w:w="2704" w:type="dxa"/>
            <w:tcBorders>
              <w:left w:val="single" w:sz="2" w:space="0" w:color="000000"/>
              <w:bottom w:val="single" w:sz="2" w:space="0" w:color="000000"/>
            </w:tcBorders>
            <w:tcMar>
              <w:top w:w="55" w:type="dxa"/>
              <w:left w:w="55" w:type="dxa"/>
              <w:bottom w:w="55" w:type="dxa"/>
              <w:right w:w="55" w:type="dxa"/>
            </w:tcMar>
          </w:tcPr>
          <w:p w:rsidR="00DE1ECD" w:rsidRPr="00DB3740" w:rsidRDefault="00EF7512" w:rsidP="00DE1ECD">
            <w:pPr>
              <w:widowControl w:val="0"/>
              <w:suppressLineNumbers/>
              <w:autoSpaceDE w:val="0"/>
              <w:autoSpaceDN w:val="0"/>
              <w:spacing w:line="240" w:lineRule="auto"/>
              <w:jc w:val="center"/>
              <w:textAlignment w:val="baseline"/>
              <w:rPr>
                <w:rFonts w:ascii="Arial" w:hAnsi="Arial" w:cs="Arial"/>
                <w:kern w:val="3"/>
                <w:sz w:val="18"/>
                <w:szCs w:val="18"/>
                <w:lang w:eastAsia="zh-CN"/>
              </w:rPr>
            </w:pPr>
            <w:r>
              <w:rPr>
                <w:rFonts w:ascii="Arial" w:hAnsi="Arial" w:cs="Arial"/>
                <w:kern w:val="3"/>
                <w:sz w:val="18"/>
                <w:szCs w:val="18"/>
                <w:lang w:eastAsia="zh-CN"/>
              </w:rPr>
              <w:t>86,4</w:t>
            </w: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DE1ECD" w:rsidRPr="00DB3740" w:rsidRDefault="00E64C43" w:rsidP="00DE1ECD">
            <w:pPr>
              <w:widowControl w:val="0"/>
              <w:suppressLineNumbers/>
              <w:autoSpaceDE w:val="0"/>
              <w:autoSpaceDN w:val="0"/>
              <w:spacing w:line="240" w:lineRule="auto"/>
              <w:jc w:val="center"/>
              <w:textAlignment w:val="baseline"/>
              <w:rPr>
                <w:rFonts w:ascii="Arial" w:hAnsi="Arial" w:cs="Arial"/>
                <w:kern w:val="3"/>
                <w:sz w:val="18"/>
                <w:szCs w:val="18"/>
                <w:lang w:eastAsia="zh-CN"/>
              </w:rPr>
            </w:pPr>
            <w:r>
              <w:rPr>
                <w:rFonts w:ascii="Arial" w:hAnsi="Arial" w:cs="Arial"/>
                <w:kern w:val="3"/>
                <w:sz w:val="18"/>
                <w:szCs w:val="18"/>
                <w:lang w:eastAsia="zh-CN"/>
              </w:rPr>
              <w:t>57,2</w:t>
            </w:r>
          </w:p>
        </w:tc>
        <w:tc>
          <w:tcPr>
            <w:tcW w:w="1843" w:type="dxa"/>
            <w:tcBorders>
              <w:left w:val="single" w:sz="2" w:space="0" w:color="000000"/>
              <w:bottom w:val="single" w:sz="2" w:space="0" w:color="000000"/>
              <w:right w:val="single" w:sz="2" w:space="0" w:color="000000"/>
            </w:tcBorders>
          </w:tcPr>
          <w:p w:rsidR="00DE1ECD" w:rsidRPr="00DB3740" w:rsidRDefault="00E64C43" w:rsidP="00DE1ECD">
            <w:pPr>
              <w:widowControl w:val="0"/>
              <w:suppressLineNumbers/>
              <w:autoSpaceDE w:val="0"/>
              <w:autoSpaceDN w:val="0"/>
              <w:spacing w:line="240" w:lineRule="auto"/>
              <w:jc w:val="center"/>
              <w:textAlignment w:val="baseline"/>
              <w:rPr>
                <w:rFonts w:ascii="Arial" w:hAnsi="Arial" w:cs="Arial"/>
                <w:kern w:val="3"/>
                <w:sz w:val="18"/>
                <w:szCs w:val="18"/>
                <w:lang w:eastAsia="zh-CN"/>
              </w:rPr>
            </w:pPr>
            <w:r>
              <w:rPr>
                <w:rFonts w:ascii="Arial" w:hAnsi="Arial" w:cs="Arial"/>
                <w:kern w:val="3"/>
                <w:sz w:val="18"/>
                <w:szCs w:val="18"/>
                <w:lang w:eastAsia="zh-CN"/>
              </w:rPr>
              <w:t>- 29,2</w:t>
            </w:r>
          </w:p>
        </w:tc>
        <w:tc>
          <w:tcPr>
            <w:tcW w:w="3118" w:type="dxa"/>
            <w:tcBorders>
              <w:left w:val="single" w:sz="2" w:space="0" w:color="000000"/>
              <w:bottom w:val="single" w:sz="2" w:space="0" w:color="000000"/>
              <w:right w:val="single" w:sz="2" w:space="0" w:color="000000"/>
            </w:tcBorders>
          </w:tcPr>
          <w:p w:rsidR="00DE1ECD" w:rsidRPr="00DB3740" w:rsidRDefault="00595BBC" w:rsidP="00DE1ECD">
            <w:pPr>
              <w:widowControl w:val="0"/>
              <w:suppressLineNumbers/>
              <w:autoSpaceDE w:val="0"/>
              <w:autoSpaceDN w:val="0"/>
              <w:spacing w:line="240" w:lineRule="auto"/>
              <w:jc w:val="center"/>
              <w:textAlignment w:val="baseline"/>
              <w:rPr>
                <w:rFonts w:ascii="Arial" w:hAnsi="Arial" w:cs="Arial"/>
                <w:kern w:val="3"/>
                <w:sz w:val="18"/>
                <w:szCs w:val="18"/>
                <w:lang w:eastAsia="zh-CN"/>
              </w:rPr>
            </w:pPr>
            <w:r w:rsidRPr="00164F55">
              <w:rPr>
                <w:kern w:val="3"/>
                <w:sz w:val="24"/>
                <w:szCs w:val="24"/>
                <w:lang w:eastAsia="zh-CN"/>
              </w:rPr>
              <w:t>Данные отсутствуют</w:t>
            </w:r>
          </w:p>
        </w:tc>
        <w:tc>
          <w:tcPr>
            <w:tcW w:w="4678" w:type="dxa"/>
            <w:tcBorders>
              <w:left w:val="single" w:sz="2" w:space="0" w:color="000000"/>
              <w:bottom w:val="single" w:sz="2" w:space="0" w:color="000000"/>
              <w:right w:val="single" w:sz="2" w:space="0" w:color="000000"/>
            </w:tcBorders>
          </w:tcPr>
          <w:p w:rsidR="00DE1ECD" w:rsidRPr="00DB3740" w:rsidRDefault="00595BBC" w:rsidP="00DE1ECD">
            <w:pPr>
              <w:widowControl w:val="0"/>
              <w:suppressLineNumbers/>
              <w:autoSpaceDE w:val="0"/>
              <w:autoSpaceDN w:val="0"/>
              <w:spacing w:line="240" w:lineRule="auto"/>
              <w:jc w:val="center"/>
              <w:textAlignment w:val="baseline"/>
              <w:rPr>
                <w:rFonts w:ascii="Arial" w:hAnsi="Arial" w:cs="Arial"/>
                <w:kern w:val="3"/>
                <w:sz w:val="18"/>
                <w:szCs w:val="18"/>
                <w:lang w:eastAsia="zh-CN"/>
              </w:rPr>
            </w:pPr>
            <w:r w:rsidRPr="00164F55">
              <w:rPr>
                <w:kern w:val="3"/>
                <w:sz w:val="24"/>
                <w:szCs w:val="24"/>
                <w:lang w:eastAsia="zh-CN"/>
              </w:rPr>
              <w:t>Данные отсутствуют</w:t>
            </w:r>
          </w:p>
        </w:tc>
      </w:tr>
    </w:tbl>
    <w:p w:rsidR="00DE1ECD" w:rsidRPr="00DB3740" w:rsidRDefault="00DE1ECD" w:rsidP="00DE1ECD">
      <w:pPr>
        <w:jc w:val="both"/>
      </w:pPr>
    </w:p>
    <w:p w:rsidR="00E64C43" w:rsidRDefault="00DE1ECD" w:rsidP="00E64C43">
      <w:pPr>
        <w:autoSpaceDE w:val="0"/>
        <w:ind w:firstLine="567"/>
        <w:jc w:val="both"/>
      </w:pPr>
      <w:r w:rsidRPr="00DB3740">
        <w:t>По резул</w:t>
      </w:r>
      <w:r w:rsidR="004C6FB2" w:rsidRPr="00DB3740">
        <w:t>ьтатам социологического опроса удовлетворенность</w:t>
      </w:r>
      <w:r w:rsidRPr="00DB3740">
        <w:t xml:space="preserve"> населения в районе уровнем ор</w:t>
      </w:r>
      <w:r w:rsidR="004C6FB2" w:rsidRPr="00DB3740">
        <w:t xml:space="preserve">ганизации газоснабжения </w:t>
      </w:r>
      <w:r w:rsidR="002C4860" w:rsidRPr="00DB3740">
        <w:t>за 201</w:t>
      </w:r>
      <w:r w:rsidR="00F0627C">
        <w:t>9</w:t>
      </w:r>
      <w:r w:rsidR="004C6FB2" w:rsidRPr="00DB3740">
        <w:t xml:space="preserve"> год составила </w:t>
      </w:r>
      <w:r w:rsidR="00E64C43" w:rsidRPr="00C0608E">
        <w:t>57,2</w:t>
      </w:r>
      <w:r w:rsidRPr="00C0608E">
        <w:t xml:space="preserve">%. </w:t>
      </w:r>
      <w:r w:rsidR="00E64C43" w:rsidRPr="00C0608E">
        <w:t>Динамика</w:t>
      </w:r>
      <w:r w:rsidR="00E64C43">
        <w:t xml:space="preserve"> по сравнению с уровнем 201</w:t>
      </w:r>
      <w:r w:rsidR="00F0627C">
        <w:t>8</w:t>
      </w:r>
      <w:r w:rsidR="00E64C43">
        <w:t xml:space="preserve"> года – отрицательная (- 29,2%).</w:t>
      </w:r>
    </w:p>
    <w:p w:rsidR="00DE1ECD" w:rsidRPr="00DB3740" w:rsidRDefault="00DE1ECD" w:rsidP="00DE1ECD">
      <w:pPr>
        <w:autoSpaceDE w:val="0"/>
        <w:jc w:val="both"/>
      </w:pPr>
      <w:r w:rsidRPr="00DB3740">
        <w:t xml:space="preserve">       По опросу с применением </w:t>
      </w:r>
      <w:r w:rsidRPr="00DB3740">
        <w:rPr>
          <w:lang w:val="en-US"/>
        </w:rPr>
        <w:t>IT</w:t>
      </w:r>
      <w:r w:rsidR="004C6FB2" w:rsidRPr="00DB3740">
        <w:t xml:space="preserve">-технологий </w:t>
      </w:r>
      <w:r w:rsidRPr="00DB3740">
        <w:t>значение критери</w:t>
      </w:r>
      <w:r w:rsidR="004C6FB2" w:rsidRPr="00DB3740">
        <w:t xml:space="preserve">я </w:t>
      </w:r>
      <w:r w:rsidR="00C0608E">
        <w:t>выше</w:t>
      </w:r>
      <w:r w:rsidR="002C4860" w:rsidRPr="00DB3740">
        <w:t>, чем по соцопросам (</w:t>
      </w:r>
      <w:r w:rsidR="00EF7512">
        <w:t>93</w:t>
      </w:r>
      <w:r w:rsidR="002C4860" w:rsidRPr="00DB3740">
        <w:t>,3</w:t>
      </w:r>
      <w:r w:rsidR="00BF7375" w:rsidRPr="00DB3740">
        <w:t xml:space="preserve">%, </w:t>
      </w:r>
      <w:r w:rsidR="002C4860" w:rsidRPr="00DB3740">
        <w:t>в 201</w:t>
      </w:r>
      <w:r w:rsidR="00F0627C">
        <w:t>8</w:t>
      </w:r>
      <w:r w:rsidR="002C4860" w:rsidRPr="00DB3740">
        <w:t xml:space="preserve"> году – </w:t>
      </w:r>
      <w:r w:rsidR="00EF7512">
        <w:t>82</w:t>
      </w:r>
      <w:r w:rsidR="002C4860" w:rsidRPr="00DB3740">
        <w:t>,</w:t>
      </w:r>
      <w:r w:rsidR="00EF7512">
        <w:t>3</w:t>
      </w:r>
      <w:r w:rsidRPr="00DB3740">
        <w:t>%)</w:t>
      </w:r>
      <w:r w:rsidR="00EF7512">
        <w:t>.</w:t>
      </w:r>
      <w:r w:rsidRPr="00DB3740">
        <w:t xml:space="preserve"> Это ниже </w:t>
      </w:r>
      <w:r w:rsidR="002C4860" w:rsidRPr="00DB3740">
        <w:t>среднеобластного значения (9</w:t>
      </w:r>
      <w:r w:rsidR="00EF7512">
        <w:t>2,6</w:t>
      </w:r>
      <w:r w:rsidR="004C6FB2" w:rsidRPr="00DB3740">
        <w:t xml:space="preserve">%) (с </w:t>
      </w:r>
      <w:r w:rsidRPr="00DB3740">
        <w:t xml:space="preserve">применением </w:t>
      </w:r>
      <w:r w:rsidRPr="00DB3740">
        <w:rPr>
          <w:lang w:val="en-US"/>
        </w:rPr>
        <w:t>IT</w:t>
      </w:r>
      <w:r w:rsidR="00FC556D" w:rsidRPr="00DB3740">
        <w:t xml:space="preserve">- технологий) на </w:t>
      </w:r>
      <w:r w:rsidR="00EF7512">
        <w:t>0,7</w:t>
      </w:r>
      <w:r w:rsidRPr="00DB3740">
        <w:t>%.</w:t>
      </w:r>
    </w:p>
    <w:p w:rsidR="00B91C06" w:rsidRPr="003C1E96" w:rsidRDefault="00B91C06" w:rsidP="002C1CCC">
      <w:pPr>
        <w:jc w:val="center"/>
      </w:pPr>
    </w:p>
    <w:p w:rsidR="002C1CCC" w:rsidRPr="002C1CCC" w:rsidRDefault="00F00066" w:rsidP="002C1CCC">
      <w:pPr>
        <w:jc w:val="center"/>
        <w:rPr>
          <w:b/>
        </w:rPr>
      </w:pPr>
      <w:r>
        <w:rPr>
          <w:lang w:val="en-US"/>
        </w:rPr>
        <w:t>II</w:t>
      </w:r>
      <w:r w:rsidR="002C1CCC" w:rsidRPr="002C1CCC">
        <w:t>.</w:t>
      </w:r>
      <w:r w:rsidR="002C1CCC" w:rsidRPr="002C1CCC">
        <w:rPr>
          <w:rFonts w:eastAsia="Calibri"/>
        </w:rPr>
        <w:t xml:space="preserve"> </w:t>
      </w:r>
      <w:r w:rsidR="002C1CCC" w:rsidRPr="002C1CCC">
        <w:rPr>
          <w:b/>
        </w:rPr>
        <w:t>План мероприятий</w:t>
      </w:r>
    </w:p>
    <w:p w:rsidR="009E1F23" w:rsidRDefault="002C1CCC" w:rsidP="002C1CCC">
      <w:pPr>
        <w:jc w:val="center"/>
        <w:rPr>
          <w:b/>
        </w:rPr>
      </w:pPr>
      <w:r w:rsidRPr="002C1CCC">
        <w:rPr>
          <w:b/>
        </w:rPr>
        <w:t>по повышению значений показателей эффективности на январь 2019 г.- май 2020 г.</w:t>
      </w:r>
      <w:r w:rsidR="009E1F23">
        <w:rPr>
          <w:b/>
        </w:rPr>
        <w:t xml:space="preserve"> </w:t>
      </w:r>
    </w:p>
    <w:p w:rsidR="002C1CCC" w:rsidRPr="002C1CCC" w:rsidRDefault="002C1CCC" w:rsidP="002C1CCC">
      <w:pPr>
        <w:jc w:val="center"/>
        <w:rPr>
          <w:b/>
          <w:u w:val="single"/>
        </w:rPr>
      </w:pPr>
      <w:r w:rsidRPr="002C1CCC">
        <w:rPr>
          <w:b/>
          <w:u w:val="single"/>
        </w:rPr>
        <w:t>Токаревский район Тамбовской области</w:t>
      </w:r>
    </w:p>
    <w:p w:rsidR="002C1CCC" w:rsidRPr="002C1CCC" w:rsidRDefault="002C1CCC" w:rsidP="002C1CCC">
      <w:pPr>
        <w:jc w:val="center"/>
        <w:rPr>
          <w:b/>
        </w:rPr>
      </w:pPr>
    </w:p>
    <w:p w:rsidR="002C1CCC" w:rsidRPr="002C1CCC" w:rsidRDefault="002C1CCC" w:rsidP="002C1CCC">
      <w:r w:rsidRPr="002C1CCC">
        <w:t>1. Информация  о результатах выполнения Плана мероприятий по повышению значений показателей эффективности на январь 2019-май 2020 г.г.</w:t>
      </w:r>
    </w:p>
    <w:tbl>
      <w:tblPr>
        <w:tblW w:w="1512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268"/>
        <w:gridCol w:w="3119"/>
        <w:gridCol w:w="3118"/>
        <w:gridCol w:w="2835"/>
        <w:gridCol w:w="1087"/>
      </w:tblGrid>
      <w:tr w:rsidR="002C1CCC" w:rsidRPr="00DB3740" w:rsidTr="00B170E2">
        <w:trPr>
          <w:tblHeader/>
        </w:trPr>
        <w:tc>
          <w:tcPr>
            <w:tcW w:w="2694" w:type="dxa"/>
            <w:tcBorders>
              <w:top w:val="single" w:sz="4" w:space="0" w:color="auto"/>
              <w:left w:val="single" w:sz="4" w:space="0" w:color="auto"/>
              <w:bottom w:val="single" w:sz="4" w:space="0" w:color="auto"/>
              <w:right w:val="single" w:sz="4" w:space="0" w:color="auto"/>
            </w:tcBorders>
            <w:hideMark/>
          </w:tcPr>
          <w:p w:rsidR="002C1CCC" w:rsidRPr="002C1CCC" w:rsidRDefault="002C1CCC" w:rsidP="00B170E2">
            <w:pPr>
              <w:spacing w:line="240" w:lineRule="auto"/>
              <w:jc w:val="center"/>
              <w:rPr>
                <w:sz w:val="22"/>
                <w:szCs w:val="22"/>
                <w:lang w:eastAsia="ru-RU"/>
              </w:rPr>
            </w:pPr>
            <w:r w:rsidRPr="002C1CCC">
              <w:rPr>
                <w:sz w:val="22"/>
                <w:szCs w:val="22"/>
                <w:lang w:eastAsia="ru-RU"/>
              </w:rPr>
              <w:t xml:space="preserve">№, наименование показателя согласно типовой  формы доклада, утв. пост. Правительства РФ от 17.2012. г № 1317, имеющаяся проблема </w:t>
            </w:r>
          </w:p>
        </w:tc>
        <w:tc>
          <w:tcPr>
            <w:tcW w:w="2268" w:type="dxa"/>
            <w:tcBorders>
              <w:top w:val="single" w:sz="4" w:space="0" w:color="auto"/>
              <w:left w:val="single" w:sz="4" w:space="0" w:color="auto"/>
              <w:bottom w:val="single" w:sz="4" w:space="0" w:color="auto"/>
              <w:right w:val="single" w:sz="4" w:space="0" w:color="auto"/>
            </w:tcBorders>
            <w:hideMark/>
          </w:tcPr>
          <w:p w:rsidR="002C1CCC" w:rsidRPr="002C1CCC" w:rsidRDefault="002C1CCC" w:rsidP="00B170E2">
            <w:pPr>
              <w:spacing w:line="240" w:lineRule="auto"/>
              <w:jc w:val="center"/>
              <w:rPr>
                <w:sz w:val="22"/>
                <w:szCs w:val="22"/>
                <w:lang w:eastAsia="ru-RU"/>
              </w:rPr>
            </w:pPr>
            <w:r w:rsidRPr="002C1CCC">
              <w:rPr>
                <w:sz w:val="22"/>
                <w:szCs w:val="22"/>
                <w:lang w:eastAsia="ru-RU"/>
              </w:rPr>
              <w:t>Конечная цель   мероприятий</w:t>
            </w:r>
          </w:p>
        </w:tc>
        <w:tc>
          <w:tcPr>
            <w:tcW w:w="3119" w:type="dxa"/>
            <w:tcBorders>
              <w:top w:val="single" w:sz="4" w:space="0" w:color="auto"/>
              <w:left w:val="single" w:sz="4" w:space="0" w:color="auto"/>
              <w:bottom w:val="single" w:sz="4" w:space="0" w:color="auto"/>
              <w:right w:val="single" w:sz="4" w:space="0" w:color="auto"/>
            </w:tcBorders>
            <w:hideMark/>
          </w:tcPr>
          <w:p w:rsidR="002C1CCC" w:rsidRPr="002C1CCC" w:rsidRDefault="002C1CCC" w:rsidP="00B170E2">
            <w:pPr>
              <w:spacing w:line="240" w:lineRule="auto"/>
              <w:jc w:val="center"/>
              <w:rPr>
                <w:sz w:val="22"/>
                <w:szCs w:val="22"/>
                <w:lang w:eastAsia="ru-RU"/>
              </w:rPr>
            </w:pPr>
            <w:r w:rsidRPr="002C1CCC">
              <w:rPr>
                <w:sz w:val="22"/>
                <w:szCs w:val="22"/>
                <w:lang w:eastAsia="ru-RU"/>
              </w:rPr>
              <w:t xml:space="preserve">Название (содержание) мероприятия </w:t>
            </w:r>
          </w:p>
        </w:tc>
        <w:tc>
          <w:tcPr>
            <w:tcW w:w="3118" w:type="dxa"/>
            <w:tcBorders>
              <w:top w:val="single" w:sz="4" w:space="0" w:color="auto"/>
              <w:left w:val="single" w:sz="4" w:space="0" w:color="auto"/>
              <w:bottom w:val="single" w:sz="4" w:space="0" w:color="auto"/>
              <w:right w:val="single" w:sz="4" w:space="0" w:color="auto"/>
            </w:tcBorders>
          </w:tcPr>
          <w:p w:rsidR="002C1CCC" w:rsidRPr="002C1CCC" w:rsidRDefault="002C1CCC" w:rsidP="00B170E2">
            <w:pPr>
              <w:spacing w:line="240" w:lineRule="auto"/>
              <w:ind w:left="-79"/>
              <w:jc w:val="center"/>
              <w:rPr>
                <w:sz w:val="22"/>
                <w:szCs w:val="22"/>
                <w:lang w:eastAsia="ru-RU"/>
              </w:rPr>
            </w:pPr>
            <w:r w:rsidRPr="002C1CCC">
              <w:rPr>
                <w:sz w:val="22"/>
                <w:szCs w:val="22"/>
                <w:lang w:eastAsia="ru-RU"/>
              </w:rPr>
              <w:t>Результат выполнения мероприятий по улучшению показателей для оценки эффективности</w:t>
            </w:r>
          </w:p>
        </w:tc>
        <w:tc>
          <w:tcPr>
            <w:tcW w:w="2835" w:type="dxa"/>
            <w:tcBorders>
              <w:top w:val="single" w:sz="4" w:space="0" w:color="auto"/>
              <w:left w:val="single" w:sz="4" w:space="0" w:color="auto"/>
              <w:bottom w:val="single" w:sz="4" w:space="0" w:color="auto"/>
              <w:right w:val="single" w:sz="4" w:space="0" w:color="auto"/>
            </w:tcBorders>
            <w:hideMark/>
          </w:tcPr>
          <w:p w:rsidR="002C1CCC" w:rsidRPr="002C1CCC" w:rsidRDefault="002C1CCC" w:rsidP="00B170E2">
            <w:pPr>
              <w:spacing w:line="240" w:lineRule="auto"/>
              <w:ind w:left="-79"/>
              <w:jc w:val="center"/>
              <w:rPr>
                <w:sz w:val="22"/>
                <w:szCs w:val="22"/>
                <w:lang w:eastAsia="ru-RU"/>
              </w:rPr>
            </w:pPr>
            <w:r w:rsidRPr="002C1CCC">
              <w:rPr>
                <w:sz w:val="22"/>
                <w:szCs w:val="22"/>
                <w:lang w:eastAsia="ru-RU"/>
              </w:rPr>
              <w:t>Ответственные исполнители</w:t>
            </w:r>
          </w:p>
        </w:tc>
        <w:tc>
          <w:tcPr>
            <w:tcW w:w="1087" w:type="dxa"/>
            <w:tcBorders>
              <w:top w:val="single" w:sz="4" w:space="0" w:color="auto"/>
              <w:left w:val="single" w:sz="4" w:space="0" w:color="auto"/>
              <w:bottom w:val="single" w:sz="4" w:space="0" w:color="auto"/>
              <w:right w:val="single" w:sz="4" w:space="0" w:color="auto"/>
            </w:tcBorders>
            <w:hideMark/>
          </w:tcPr>
          <w:p w:rsidR="002C1CCC" w:rsidRPr="002C1CCC" w:rsidRDefault="002C1CCC" w:rsidP="00B170E2">
            <w:pPr>
              <w:spacing w:line="240" w:lineRule="auto"/>
              <w:ind w:left="-108" w:right="-108"/>
              <w:jc w:val="center"/>
              <w:rPr>
                <w:sz w:val="22"/>
                <w:szCs w:val="22"/>
                <w:lang w:eastAsia="ru-RU"/>
              </w:rPr>
            </w:pPr>
            <w:r w:rsidRPr="002C1CCC">
              <w:rPr>
                <w:sz w:val="22"/>
                <w:szCs w:val="22"/>
                <w:lang w:eastAsia="ru-RU"/>
              </w:rPr>
              <w:t xml:space="preserve">Срок     </w:t>
            </w:r>
            <w:r w:rsidRPr="002C1CCC">
              <w:rPr>
                <w:sz w:val="22"/>
                <w:szCs w:val="22"/>
                <w:lang w:eastAsia="ru-RU"/>
              </w:rPr>
              <w:br/>
              <w:t xml:space="preserve">исполне-ния  </w:t>
            </w:r>
          </w:p>
        </w:tc>
      </w:tr>
      <w:tr w:rsidR="002C1CCC" w:rsidRPr="00DB3740" w:rsidTr="00B170E2">
        <w:trPr>
          <w:tblHeader/>
        </w:trPr>
        <w:tc>
          <w:tcPr>
            <w:tcW w:w="2694" w:type="dxa"/>
            <w:tcBorders>
              <w:top w:val="single" w:sz="4" w:space="0" w:color="auto"/>
              <w:left w:val="single" w:sz="4" w:space="0" w:color="auto"/>
              <w:bottom w:val="single" w:sz="4" w:space="0" w:color="auto"/>
              <w:right w:val="single" w:sz="4" w:space="0" w:color="auto"/>
            </w:tcBorders>
            <w:hideMark/>
          </w:tcPr>
          <w:p w:rsidR="002C1CCC" w:rsidRPr="00DB3740" w:rsidRDefault="002C1CCC" w:rsidP="00B170E2">
            <w:pPr>
              <w:spacing w:line="240" w:lineRule="auto"/>
              <w:jc w:val="center"/>
              <w:rPr>
                <w:sz w:val="24"/>
                <w:szCs w:val="24"/>
                <w:lang w:eastAsia="ru-RU"/>
              </w:rPr>
            </w:pPr>
            <w:r w:rsidRPr="00DB3740">
              <w:rPr>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2C1CCC" w:rsidRPr="00DB3740" w:rsidRDefault="002C1CCC" w:rsidP="00B170E2">
            <w:pPr>
              <w:spacing w:line="240" w:lineRule="auto"/>
              <w:jc w:val="center"/>
              <w:rPr>
                <w:sz w:val="24"/>
                <w:szCs w:val="24"/>
                <w:lang w:eastAsia="ru-RU"/>
              </w:rPr>
            </w:pPr>
            <w:r w:rsidRPr="00DB3740">
              <w:rPr>
                <w:sz w:val="24"/>
                <w:szCs w:val="24"/>
                <w:lang w:eastAsia="ru-RU"/>
              </w:rPr>
              <w:t>2</w:t>
            </w:r>
          </w:p>
        </w:tc>
        <w:tc>
          <w:tcPr>
            <w:tcW w:w="3119" w:type="dxa"/>
            <w:tcBorders>
              <w:top w:val="single" w:sz="4" w:space="0" w:color="auto"/>
              <w:left w:val="single" w:sz="4" w:space="0" w:color="auto"/>
              <w:bottom w:val="single" w:sz="4" w:space="0" w:color="auto"/>
              <w:right w:val="single" w:sz="4" w:space="0" w:color="auto"/>
            </w:tcBorders>
            <w:hideMark/>
          </w:tcPr>
          <w:p w:rsidR="002C1CCC" w:rsidRPr="00DB3740" w:rsidRDefault="002C1CCC" w:rsidP="00B170E2">
            <w:pPr>
              <w:spacing w:line="240" w:lineRule="auto"/>
              <w:jc w:val="center"/>
              <w:rPr>
                <w:sz w:val="24"/>
                <w:szCs w:val="24"/>
                <w:lang w:eastAsia="ru-RU"/>
              </w:rPr>
            </w:pPr>
            <w:r w:rsidRPr="00DB3740">
              <w:rPr>
                <w:sz w:val="24"/>
                <w:szCs w:val="24"/>
                <w:lang w:eastAsia="ru-RU"/>
              </w:rPr>
              <w:t>3</w:t>
            </w:r>
          </w:p>
        </w:tc>
        <w:tc>
          <w:tcPr>
            <w:tcW w:w="3118"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spacing w:line="240" w:lineRule="auto"/>
              <w:jc w:val="center"/>
              <w:rPr>
                <w:sz w:val="24"/>
                <w:szCs w:val="24"/>
                <w:lang w:eastAsia="ru-RU"/>
              </w:rPr>
            </w:pPr>
            <w:r>
              <w:rPr>
                <w:sz w:val="24"/>
                <w:szCs w:val="24"/>
                <w:lang w:eastAsia="ru-RU"/>
              </w:rPr>
              <w:t>4</w:t>
            </w:r>
          </w:p>
        </w:tc>
        <w:tc>
          <w:tcPr>
            <w:tcW w:w="2835" w:type="dxa"/>
            <w:tcBorders>
              <w:top w:val="single" w:sz="4" w:space="0" w:color="auto"/>
              <w:left w:val="single" w:sz="4" w:space="0" w:color="auto"/>
              <w:bottom w:val="single" w:sz="4" w:space="0" w:color="auto"/>
              <w:right w:val="single" w:sz="4" w:space="0" w:color="auto"/>
            </w:tcBorders>
            <w:hideMark/>
          </w:tcPr>
          <w:p w:rsidR="002C1CCC" w:rsidRPr="00DB3740" w:rsidRDefault="002C1CCC" w:rsidP="00B170E2">
            <w:pPr>
              <w:spacing w:line="240" w:lineRule="auto"/>
              <w:jc w:val="center"/>
              <w:rPr>
                <w:sz w:val="24"/>
                <w:szCs w:val="24"/>
                <w:lang w:eastAsia="ru-RU"/>
              </w:rPr>
            </w:pPr>
            <w:r>
              <w:rPr>
                <w:sz w:val="24"/>
                <w:szCs w:val="24"/>
                <w:lang w:eastAsia="ru-RU"/>
              </w:rPr>
              <w:t>5</w:t>
            </w:r>
          </w:p>
        </w:tc>
        <w:tc>
          <w:tcPr>
            <w:tcW w:w="1087" w:type="dxa"/>
            <w:tcBorders>
              <w:top w:val="single" w:sz="4" w:space="0" w:color="auto"/>
              <w:left w:val="single" w:sz="4" w:space="0" w:color="auto"/>
              <w:bottom w:val="single" w:sz="4" w:space="0" w:color="auto"/>
              <w:right w:val="single" w:sz="4" w:space="0" w:color="auto"/>
            </w:tcBorders>
            <w:hideMark/>
          </w:tcPr>
          <w:p w:rsidR="002C1CCC" w:rsidRPr="00DB3740" w:rsidRDefault="002C1CCC" w:rsidP="00B170E2">
            <w:pPr>
              <w:spacing w:line="240" w:lineRule="auto"/>
              <w:jc w:val="center"/>
              <w:rPr>
                <w:sz w:val="24"/>
                <w:szCs w:val="24"/>
                <w:lang w:eastAsia="ru-RU"/>
              </w:rPr>
            </w:pPr>
            <w:r>
              <w:rPr>
                <w:sz w:val="24"/>
                <w:szCs w:val="24"/>
                <w:lang w:eastAsia="ru-RU"/>
              </w:rPr>
              <w:t>6</w:t>
            </w:r>
          </w:p>
        </w:tc>
      </w:tr>
      <w:tr w:rsidR="002C1CCC" w:rsidRPr="00DB3740" w:rsidTr="00B170E2">
        <w:tc>
          <w:tcPr>
            <w:tcW w:w="2694" w:type="dxa"/>
            <w:vMerge w:val="restart"/>
            <w:tcBorders>
              <w:top w:val="single" w:sz="4" w:space="0" w:color="auto"/>
              <w:left w:val="single" w:sz="4" w:space="0" w:color="auto"/>
              <w:bottom w:val="single" w:sz="4" w:space="0" w:color="auto"/>
              <w:right w:val="single" w:sz="4" w:space="0" w:color="auto"/>
            </w:tcBorders>
          </w:tcPr>
          <w:p w:rsidR="002C1CCC" w:rsidRPr="00DB3740" w:rsidRDefault="002C1CCC" w:rsidP="00B170E2">
            <w:pPr>
              <w:spacing w:line="240" w:lineRule="auto"/>
              <w:rPr>
                <w:bCs/>
                <w:sz w:val="24"/>
                <w:szCs w:val="24"/>
                <w:lang w:eastAsia="ru-RU"/>
              </w:rPr>
            </w:pPr>
            <w:r>
              <w:rPr>
                <w:bCs/>
                <w:sz w:val="24"/>
                <w:szCs w:val="24"/>
                <w:lang w:eastAsia="ru-RU"/>
              </w:rPr>
              <w:t>1.</w:t>
            </w:r>
            <w:r w:rsidRPr="00DB3740">
              <w:rPr>
                <w:bCs/>
                <w:sz w:val="24"/>
                <w:szCs w:val="24"/>
                <w:lang w:eastAsia="ru-RU"/>
              </w:rPr>
              <w:t>Число субъектов малого и среднего предпринимательства в расчете на 10 тыс. человек населения</w:t>
            </w:r>
          </w:p>
          <w:p w:rsidR="002C1CCC" w:rsidRPr="00DB3740" w:rsidRDefault="002C1CCC" w:rsidP="00B170E2">
            <w:pPr>
              <w:spacing w:line="240" w:lineRule="auto"/>
              <w:rPr>
                <w:sz w:val="24"/>
                <w:szCs w:val="24"/>
                <w:lang w:eastAsia="ru-RU"/>
              </w:rPr>
            </w:pPr>
          </w:p>
          <w:p w:rsidR="002C1CCC" w:rsidRPr="00DB3740" w:rsidRDefault="002C1CCC" w:rsidP="00B170E2">
            <w:pPr>
              <w:spacing w:line="240" w:lineRule="auto"/>
              <w:rPr>
                <w:sz w:val="24"/>
                <w:szCs w:val="24"/>
                <w:lang w:eastAsia="ru-RU"/>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2C1CCC" w:rsidRPr="00DB3740" w:rsidRDefault="002C1CCC" w:rsidP="00B170E2">
            <w:pPr>
              <w:spacing w:line="240" w:lineRule="auto"/>
              <w:rPr>
                <w:sz w:val="24"/>
                <w:szCs w:val="24"/>
                <w:lang w:eastAsia="ru-RU"/>
              </w:rPr>
            </w:pPr>
            <w:r>
              <w:rPr>
                <w:sz w:val="24"/>
                <w:szCs w:val="24"/>
                <w:lang w:eastAsia="ru-RU"/>
              </w:rPr>
              <w:t xml:space="preserve">Не допускать снижения показателя </w:t>
            </w:r>
            <w:r w:rsidRPr="00DB3740">
              <w:rPr>
                <w:sz w:val="24"/>
                <w:szCs w:val="24"/>
                <w:lang w:eastAsia="ru-RU"/>
              </w:rPr>
              <w:t xml:space="preserve"> по  итогам 201</w:t>
            </w:r>
            <w:r>
              <w:rPr>
                <w:sz w:val="24"/>
                <w:szCs w:val="24"/>
                <w:lang w:eastAsia="ru-RU"/>
              </w:rPr>
              <w:t xml:space="preserve">9 </w:t>
            </w:r>
            <w:r w:rsidRPr="00DB3740">
              <w:rPr>
                <w:sz w:val="24"/>
                <w:szCs w:val="24"/>
                <w:lang w:eastAsia="ru-RU"/>
              </w:rPr>
              <w:t xml:space="preserve">г </w:t>
            </w:r>
            <w:r>
              <w:rPr>
                <w:sz w:val="24"/>
                <w:szCs w:val="24"/>
                <w:lang w:eastAsia="ru-RU"/>
              </w:rPr>
              <w:t xml:space="preserve">к уровню значения </w:t>
            </w:r>
            <w:r w:rsidRPr="00DB3740">
              <w:rPr>
                <w:sz w:val="24"/>
                <w:szCs w:val="24"/>
                <w:lang w:eastAsia="ru-RU"/>
              </w:rPr>
              <w:t>среднеобласт</w:t>
            </w:r>
            <w:r>
              <w:rPr>
                <w:sz w:val="24"/>
                <w:szCs w:val="24"/>
                <w:lang w:eastAsia="ru-RU"/>
              </w:rPr>
              <w:t>ного  показателя, обеспечить динамику роста значения показателя к предшествующему периоду 2018</w:t>
            </w:r>
          </w:p>
        </w:tc>
        <w:tc>
          <w:tcPr>
            <w:tcW w:w="3119" w:type="dxa"/>
            <w:tcBorders>
              <w:top w:val="single" w:sz="4" w:space="0" w:color="auto"/>
              <w:left w:val="single" w:sz="4" w:space="0" w:color="auto"/>
              <w:bottom w:val="single" w:sz="4" w:space="0" w:color="auto"/>
              <w:right w:val="single" w:sz="4" w:space="0" w:color="auto"/>
            </w:tcBorders>
            <w:hideMark/>
          </w:tcPr>
          <w:p w:rsidR="002C1CCC" w:rsidRPr="00DB3740" w:rsidRDefault="002C1CCC" w:rsidP="00B170E2">
            <w:pPr>
              <w:spacing w:line="240" w:lineRule="auto"/>
              <w:jc w:val="both"/>
              <w:rPr>
                <w:sz w:val="24"/>
                <w:szCs w:val="24"/>
                <w:lang w:eastAsia="ru-RU"/>
              </w:rPr>
            </w:pPr>
            <w:r w:rsidRPr="00DB3740">
              <w:rPr>
                <w:sz w:val="24"/>
                <w:szCs w:val="24"/>
                <w:lang w:eastAsia="ru-RU"/>
              </w:rPr>
              <w:t>Содействие предприятиям и предпринимателям  в формировании Перечня документов для участия в областных конкурсах по субсидированию  процентных ставок, а также получению грантов начинающим субъектам малого предпринимательства.</w:t>
            </w:r>
          </w:p>
        </w:tc>
        <w:tc>
          <w:tcPr>
            <w:tcW w:w="3118" w:type="dxa"/>
            <w:tcBorders>
              <w:top w:val="single" w:sz="4" w:space="0" w:color="auto"/>
              <w:left w:val="single" w:sz="4" w:space="0" w:color="auto"/>
              <w:bottom w:val="single" w:sz="4" w:space="0" w:color="auto"/>
              <w:right w:val="single" w:sz="4" w:space="0" w:color="auto"/>
            </w:tcBorders>
          </w:tcPr>
          <w:p w:rsidR="002C1CCC" w:rsidRDefault="002C1CCC" w:rsidP="00B170E2">
            <w:pPr>
              <w:spacing w:line="240" w:lineRule="auto"/>
              <w:ind w:left="-79"/>
              <w:jc w:val="both"/>
              <w:rPr>
                <w:bCs/>
                <w:sz w:val="24"/>
                <w:szCs w:val="24"/>
                <w:lang w:eastAsia="ru-RU"/>
              </w:rPr>
            </w:pPr>
            <w:r>
              <w:rPr>
                <w:bCs/>
                <w:sz w:val="24"/>
                <w:szCs w:val="24"/>
                <w:lang w:eastAsia="ru-RU"/>
              </w:rPr>
              <w:t>За 2019 год ч</w:t>
            </w:r>
            <w:r w:rsidRPr="00DB3740">
              <w:rPr>
                <w:bCs/>
                <w:sz w:val="24"/>
                <w:szCs w:val="24"/>
                <w:lang w:eastAsia="ru-RU"/>
              </w:rPr>
              <w:t xml:space="preserve">исло субъектов </w:t>
            </w:r>
            <w:r>
              <w:rPr>
                <w:bCs/>
                <w:sz w:val="24"/>
                <w:szCs w:val="24"/>
                <w:lang w:eastAsia="ru-RU"/>
              </w:rPr>
              <w:t>МСП</w:t>
            </w:r>
            <w:r w:rsidRPr="00DB3740">
              <w:rPr>
                <w:bCs/>
                <w:sz w:val="24"/>
                <w:szCs w:val="24"/>
                <w:lang w:eastAsia="ru-RU"/>
              </w:rPr>
              <w:t xml:space="preserve"> в расчете на 10 тыс. человек населения</w:t>
            </w:r>
            <w:r>
              <w:rPr>
                <w:bCs/>
                <w:sz w:val="24"/>
                <w:szCs w:val="24"/>
                <w:lang w:eastAsia="ru-RU"/>
              </w:rPr>
              <w:t xml:space="preserve"> составило 248,3 ед., рост на 4,1 ед. или 1,7% к 2018 году.</w:t>
            </w:r>
          </w:p>
          <w:p w:rsidR="002C1CCC" w:rsidRPr="00DB3740" w:rsidRDefault="002C1CCC" w:rsidP="00B170E2">
            <w:pPr>
              <w:spacing w:line="240" w:lineRule="auto"/>
              <w:ind w:left="-79"/>
              <w:jc w:val="both"/>
              <w:rPr>
                <w:sz w:val="22"/>
                <w:szCs w:val="22"/>
                <w:lang w:eastAsia="ru-RU"/>
              </w:rPr>
            </w:pPr>
            <w:r>
              <w:rPr>
                <w:bCs/>
                <w:sz w:val="24"/>
                <w:szCs w:val="24"/>
                <w:lang w:eastAsia="ru-RU"/>
              </w:rPr>
              <w:t>Показатель выполнен.</w:t>
            </w:r>
          </w:p>
        </w:tc>
        <w:tc>
          <w:tcPr>
            <w:tcW w:w="2835" w:type="dxa"/>
            <w:tcBorders>
              <w:top w:val="single" w:sz="4" w:space="0" w:color="auto"/>
              <w:left w:val="single" w:sz="4" w:space="0" w:color="auto"/>
              <w:bottom w:val="single" w:sz="4" w:space="0" w:color="auto"/>
              <w:right w:val="single" w:sz="4" w:space="0" w:color="auto"/>
            </w:tcBorders>
            <w:hideMark/>
          </w:tcPr>
          <w:p w:rsidR="002C1CCC" w:rsidRPr="00DB3740" w:rsidRDefault="002C1CCC" w:rsidP="00B170E2">
            <w:pPr>
              <w:spacing w:line="240" w:lineRule="auto"/>
              <w:ind w:left="-79"/>
              <w:jc w:val="both"/>
              <w:rPr>
                <w:sz w:val="22"/>
                <w:szCs w:val="22"/>
                <w:lang w:eastAsia="ru-RU"/>
              </w:rPr>
            </w:pPr>
            <w:r w:rsidRPr="00DB3740">
              <w:rPr>
                <w:sz w:val="22"/>
                <w:szCs w:val="22"/>
                <w:lang w:eastAsia="ru-RU"/>
              </w:rPr>
              <w:t xml:space="preserve">Отдел  сельского хозяйства </w:t>
            </w:r>
            <w:r>
              <w:rPr>
                <w:sz w:val="22"/>
                <w:szCs w:val="22"/>
                <w:lang w:eastAsia="ru-RU"/>
              </w:rPr>
              <w:t>(Панина В.А.)</w:t>
            </w:r>
          </w:p>
          <w:p w:rsidR="002C1CCC" w:rsidRPr="00DB3740" w:rsidRDefault="002C1CCC" w:rsidP="00B170E2">
            <w:pPr>
              <w:spacing w:line="240" w:lineRule="auto"/>
              <w:ind w:left="-79"/>
              <w:jc w:val="both"/>
              <w:rPr>
                <w:sz w:val="22"/>
                <w:szCs w:val="22"/>
                <w:lang w:eastAsia="ru-RU"/>
              </w:rPr>
            </w:pPr>
            <w:r w:rsidRPr="00DB3740">
              <w:rPr>
                <w:sz w:val="22"/>
                <w:szCs w:val="22"/>
                <w:lang w:eastAsia="ru-RU"/>
              </w:rPr>
              <w:t>Отдел по экономике</w:t>
            </w:r>
            <w:r>
              <w:rPr>
                <w:sz w:val="22"/>
                <w:szCs w:val="22"/>
                <w:lang w:eastAsia="ru-RU"/>
              </w:rPr>
              <w:t xml:space="preserve"> (Чеклова М.А.)</w:t>
            </w:r>
          </w:p>
        </w:tc>
        <w:tc>
          <w:tcPr>
            <w:tcW w:w="1087" w:type="dxa"/>
            <w:tcBorders>
              <w:top w:val="single" w:sz="4" w:space="0" w:color="auto"/>
              <w:left w:val="single" w:sz="4" w:space="0" w:color="auto"/>
              <w:bottom w:val="single" w:sz="4" w:space="0" w:color="auto"/>
              <w:right w:val="single" w:sz="4" w:space="0" w:color="auto"/>
            </w:tcBorders>
            <w:hideMark/>
          </w:tcPr>
          <w:p w:rsidR="002C1CCC" w:rsidRPr="00DB3740" w:rsidRDefault="002C1CCC" w:rsidP="00B170E2">
            <w:pPr>
              <w:spacing w:line="240" w:lineRule="auto"/>
              <w:rPr>
                <w:sz w:val="24"/>
                <w:szCs w:val="24"/>
                <w:lang w:eastAsia="ru-RU"/>
              </w:rPr>
            </w:pPr>
            <w:r w:rsidRPr="00DB3740">
              <w:rPr>
                <w:sz w:val="24"/>
                <w:szCs w:val="24"/>
                <w:lang w:eastAsia="ru-RU"/>
              </w:rPr>
              <w:t>201</w:t>
            </w:r>
            <w:r>
              <w:rPr>
                <w:sz w:val="24"/>
                <w:szCs w:val="24"/>
                <w:lang w:eastAsia="ru-RU"/>
              </w:rPr>
              <w:t>9</w:t>
            </w:r>
            <w:r w:rsidRPr="00DB3740">
              <w:rPr>
                <w:sz w:val="24"/>
                <w:szCs w:val="24"/>
                <w:lang w:eastAsia="ru-RU"/>
              </w:rPr>
              <w:t>-20</w:t>
            </w:r>
            <w:r>
              <w:rPr>
                <w:sz w:val="24"/>
                <w:szCs w:val="24"/>
                <w:lang w:eastAsia="ru-RU"/>
              </w:rPr>
              <w:t>20</w:t>
            </w:r>
            <w:r w:rsidRPr="00DB3740">
              <w:rPr>
                <w:sz w:val="24"/>
                <w:szCs w:val="24"/>
                <w:lang w:eastAsia="ru-RU"/>
              </w:rPr>
              <w:t>г.г.</w:t>
            </w:r>
          </w:p>
        </w:tc>
      </w:tr>
      <w:tr w:rsidR="002C1CCC" w:rsidRPr="00DB3740" w:rsidTr="00B170E2">
        <w:tc>
          <w:tcPr>
            <w:tcW w:w="2694" w:type="dxa"/>
            <w:vMerge/>
            <w:tcBorders>
              <w:top w:val="single" w:sz="4" w:space="0" w:color="auto"/>
              <w:left w:val="single" w:sz="4" w:space="0" w:color="auto"/>
              <w:bottom w:val="single" w:sz="4" w:space="0" w:color="auto"/>
              <w:right w:val="single" w:sz="4" w:space="0" w:color="auto"/>
            </w:tcBorders>
            <w:vAlign w:val="center"/>
            <w:hideMark/>
          </w:tcPr>
          <w:p w:rsidR="002C1CCC" w:rsidRPr="00DB3740" w:rsidRDefault="002C1CCC" w:rsidP="00B170E2">
            <w:pPr>
              <w:spacing w:line="240" w:lineRule="auto"/>
              <w:rPr>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C1CCC" w:rsidRPr="00DB3740" w:rsidRDefault="002C1CCC" w:rsidP="00B170E2">
            <w:pPr>
              <w:spacing w:line="240" w:lineRule="auto"/>
              <w:rPr>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2C1CCC" w:rsidRPr="00DB3740" w:rsidRDefault="002C1CCC" w:rsidP="00B170E2">
            <w:pPr>
              <w:spacing w:line="240" w:lineRule="auto"/>
              <w:jc w:val="both"/>
              <w:rPr>
                <w:sz w:val="24"/>
                <w:szCs w:val="24"/>
                <w:lang w:eastAsia="ru-RU"/>
              </w:rPr>
            </w:pPr>
            <w:r w:rsidRPr="00DB3740">
              <w:rPr>
                <w:sz w:val="24"/>
                <w:szCs w:val="24"/>
                <w:lang w:eastAsia="ru-RU"/>
              </w:rPr>
              <w:t xml:space="preserve">Сохранение за субъектами малого и среднего предпринимательства права аренды муниципального имущества, включённого в перечень муниципального районного имущества, свободного от прав третьих </w:t>
            </w:r>
            <w:r w:rsidRPr="00DB3740">
              <w:rPr>
                <w:sz w:val="24"/>
                <w:szCs w:val="24"/>
                <w:lang w:eastAsia="ru-RU"/>
              </w:rPr>
              <w:lastRenderedPageBreak/>
              <w:t>лиц (за исключением имущественных прав субъектов малого и среднего предпринимательства)</w:t>
            </w:r>
          </w:p>
        </w:tc>
        <w:tc>
          <w:tcPr>
            <w:tcW w:w="3118" w:type="dxa"/>
            <w:tcBorders>
              <w:top w:val="single" w:sz="4" w:space="0" w:color="auto"/>
              <w:left w:val="single" w:sz="4" w:space="0" w:color="auto"/>
              <w:bottom w:val="single" w:sz="4" w:space="0" w:color="auto"/>
              <w:right w:val="single" w:sz="4" w:space="0" w:color="auto"/>
            </w:tcBorders>
          </w:tcPr>
          <w:p w:rsidR="002C1CCC" w:rsidRDefault="002C1CCC" w:rsidP="00B170E2">
            <w:pPr>
              <w:spacing w:line="240" w:lineRule="auto"/>
              <w:ind w:left="-79" w:right="-108"/>
              <w:jc w:val="both"/>
              <w:rPr>
                <w:rFonts w:eastAsia="Courier New"/>
                <w:kern w:val="0"/>
                <w:sz w:val="24"/>
                <w:szCs w:val="24"/>
                <w:lang w:eastAsia="ru-RU"/>
              </w:rPr>
            </w:pPr>
            <w:r w:rsidRPr="00C005B3">
              <w:rPr>
                <w:rFonts w:eastAsia="Courier New"/>
                <w:kern w:val="0"/>
                <w:sz w:val="24"/>
                <w:szCs w:val="24"/>
                <w:lang w:eastAsia="ru-RU"/>
              </w:rPr>
              <w:lastRenderedPageBreak/>
              <w:t>Всего в Перечень</w:t>
            </w:r>
            <w:r>
              <w:rPr>
                <w:rFonts w:eastAsia="Courier New"/>
                <w:kern w:val="0"/>
                <w:sz w:val="24"/>
                <w:szCs w:val="24"/>
                <w:lang w:eastAsia="ru-RU"/>
              </w:rPr>
              <w:t xml:space="preserve"> имущества</w:t>
            </w:r>
            <w:r w:rsidRPr="00C005B3">
              <w:rPr>
                <w:rFonts w:eastAsia="Courier New"/>
                <w:kern w:val="0"/>
                <w:sz w:val="24"/>
                <w:szCs w:val="24"/>
                <w:lang w:eastAsia="ru-RU"/>
              </w:rPr>
              <w:t xml:space="preserve"> включено 18 объектов: 6 земельных участков общей площадью 15491,0 кв. м и 12  нежилых помещений общей площадью 455,0 кв.м</w:t>
            </w:r>
            <w:r>
              <w:rPr>
                <w:rFonts w:eastAsia="Courier New"/>
                <w:kern w:val="0"/>
                <w:sz w:val="24"/>
                <w:szCs w:val="24"/>
                <w:lang w:eastAsia="ru-RU"/>
              </w:rPr>
              <w:t xml:space="preserve">. </w:t>
            </w:r>
          </w:p>
          <w:p w:rsidR="002C1CCC" w:rsidRDefault="002C1CCC" w:rsidP="00B170E2">
            <w:pPr>
              <w:spacing w:line="240" w:lineRule="auto"/>
              <w:ind w:left="-79" w:right="-108"/>
              <w:jc w:val="both"/>
              <w:rPr>
                <w:rFonts w:eastAsia="Courier New"/>
                <w:kern w:val="0"/>
                <w:sz w:val="24"/>
                <w:szCs w:val="24"/>
                <w:lang w:eastAsia="ru-RU"/>
              </w:rPr>
            </w:pPr>
            <w:r>
              <w:rPr>
                <w:rFonts w:eastAsia="Courier New"/>
                <w:kern w:val="0"/>
                <w:sz w:val="24"/>
                <w:szCs w:val="24"/>
                <w:lang w:eastAsia="ru-RU"/>
              </w:rPr>
              <w:t>Увеличение в 2019 году на 3 объекта.</w:t>
            </w:r>
          </w:p>
          <w:p w:rsidR="002C1CCC" w:rsidRPr="00C005B3" w:rsidRDefault="002C1CCC" w:rsidP="00B170E2">
            <w:pPr>
              <w:spacing w:line="240" w:lineRule="auto"/>
              <w:ind w:left="-79" w:right="-108"/>
              <w:jc w:val="both"/>
              <w:rPr>
                <w:sz w:val="24"/>
                <w:szCs w:val="24"/>
                <w:lang w:eastAsia="ru-RU"/>
              </w:rPr>
            </w:pPr>
            <w:r>
              <w:rPr>
                <w:bCs/>
                <w:sz w:val="24"/>
                <w:szCs w:val="24"/>
                <w:lang w:eastAsia="ru-RU"/>
              </w:rPr>
              <w:lastRenderedPageBreak/>
              <w:t>Показатель выполнен.</w:t>
            </w:r>
          </w:p>
        </w:tc>
        <w:tc>
          <w:tcPr>
            <w:tcW w:w="2835" w:type="dxa"/>
            <w:tcBorders>
              <w:top w:val="single" w:sz="4" w:space="0" w:color="auto"/>
              <w:left w:val="single" w:sz="4" w:space="0" w:color="auto"/>
              <w:bottom w:val="single" w:sz="4" w:space="0" w:color="auto"/>
              <w:right w:val="single" w:sz="4" w:space="0" w:color="auto"/>
            </w:tcBorders>
            <w:hideMark/>
          </w:tcPr>
          <w:p w:rsidR="002C1CCC" w:rsidRPr="00DB3740" w:rsidRDefault="002C1CCC" w:rsidP="00B170E2">
            <w:pPr>
              <w:spacing w:line="240" w:lineRule="auto"/>
              <w:ind w:left="-79" w:right="-108"/>
              <w:jc w:val="both"/>
              <w:rPr>
                <w:sz w:val="22"/>
                <w:szCs w:val="22"/>
                <w:lang w:eastAsia="ru-RU"/>
              </w:rPr>
            </w:pPr>
            <w:r w:rsidRPr="00DB3740">
              <w:rPr>
                <w:sz w:val="22"/>
                <w:szCs w:val="22"/>
                <w:lang w:eastAsia="ru-RU"/>
              </w:rPr>
              <w:lastRenderedPageBreak/>
              <w:t xml:space="preserve">Отдел земельных и имущественных отношений </w:t>
            </w:r>
          </w:p>
          <w:p w:rsidR="002C1CCC" w:rsidRPr="00DB3740" w:rsidRDefault="002C1CCC" w:rsidP="00B170E2">
            <w:pPr>
              <w:spacing w:line="240" w:lineRule="auto"/>
              <w:ind w:left="-79"/>
              <w:jc w:val="both"/>
              <w:rPr>
                <w:sz w:val="22"/>
                <w:szCs w:val="22"/>
                <w:lang w:eastAsia="ru-RU"/>
              </w:rPr>
            </w:pPr>
            <w:r w:rsidRPr="00DB3740">
              <w:rPr>
                <w:sz w:val="22"/>
                <w:szCs w:val="22"/>
                <w:lang w:eastAsia="ru-RU"/>
              </w:rPr>
              <w:t>(И.В.Лунина)</w:t>
            </w:r>
          </w:p>
        </w:tc>
        <w:tc>
          <w:tcPr>
            <w:tcW w:w="1087"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spacing w:line="240" w:lineRule="auto"/>
              <w:rPr>
                <w:sz w:val="24"/>
                <w:szCs w:val="24"/>
                <w:lang w:eastAsia="ru-RU"/>
              </w:rPr>
            </w:pPr>
            <w:r w:rsidRPr="00DB3740">
              <w:rPr>
                <w:sz w:val="24"/>
                <w:szCs w:val="24"/>
                <w:lang w:eastAsia="ru-RU"/>
              </w:rPr>
              <w:t>201</w:t>
            </w:r>
            <w:r>
              <w:rPr>
                <w:sz w:val="24"/>
                <w:szCs w:val="24"/>
                <w:lang w:eastAsia="ru-RU"/>
              </w:rPr>
              <w:t>9</w:t>
            </w:r>
            <w:r w:rsidRPr="00DB3740">
              <w:rPr>
                <w:sz w:val="24"/>
                <w:szCs w:val="24"/>
                <w:lang w:eastAsia="ru-RU"/>
              </w:rPr>
              <w:t>-20</w:t>
            </w:r>
            <w:r>
              <w:rPr>
                <w:sz w:val="24"/>
                <w:szCs w:val="24"/>
                <w:lang w:eastAsia="ru-RU"/>
              </w:rPr>
              <w:t>20</w:t>
            </w:r>
            <w:r w:rsidRPr="00DB3740">
              <w:rPr>
                <w:sz w:val="24"/>
                <w:szCs w:val="24"/>
                <w:lang w:eastAsia="ru-RU"/>
              </w:rPr>
              <w:t>г.г.</w:t>
            </w:r>
          </w:p>
        </w:tc>
      </w:tr>
      <w:tr w:rsidR="002C1CCC" w:rsidRPr="00DB3740" w:rsidTr="00B170E2">
        <w:tc>
          <w:tcPr>
            <w:tcW w:w="2694" w:type="dxa"/>
            <w:vMerge/>
            <w:tcBorders>
              <w:top w:val="single" w:sz="4" w:space="0" w:color="auto"/>
              <w:left w:val="single" w:sz="4" w:space="0" w:color="auto"/>
              <w:bottom w:val="single" w:sz="4" w:space="0" w:color="auto"/>
              <w:right w:val="single" w:sz="4" w:space="0" w:color="auto"/>
            </w:tcBorders>
            <w:vAlign w:val="center"/>
            <w:hideMark/>
          </w:tcPr>
          <w:p w:rsidR="002C1CCC" w:rsidRPr="00DB3740" w:rsidRDefault="002C1CCC" w:rsidP="00B170E2">
            <w:pPr>
              <w:spacing w:line="240" w:lineRule="auto"/>
              <w:rPr>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C1CCC" w:rsidRPr="00DB3740" w:rsidRDefault="002C1CCC" w:rsidP="00B170E2">
            <w:pPr>
              <w:spacing w:line="240" w:lineRule="auto"/>
              <w:rPr>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2C1CCC" w:rsidRPr="00DB3740" w:rsidRDefault="002C1CCC" w:rsidP="00B170E2">
            <w:pPr>
              <w:spacing w:line="240" w:lineRule="auto"/>
              <w:jc w:val="both"/>
              <w:rPr>
                <w:rFonts w:cs="Arial"/>
                <w:sz w:val="24"/>
                <w:szCs w:val="24"/>
                <w:lang w:eastAsia="ru-RU"/>
              </w:rPr>
            </w:pPr>
            <w:r w:rsidRPr="00DB3740">
              <w:rPr>
                <w:sz w:val="24"/>
                <w:szCs w:val="24"/>
                <w:lang w:eastAsia="ru-RU"/>
              </w:rPr>
              <w:t>Обеспечение преимущественного права субъектов малого и среднего предпринимательства на приобретение арендуемого ими имущества</w:t>
            </w:r>
          </w:p>
        </w:tc>
        <w:tc>
          <w:tcPr>
            <w:tcW w:w="3118" w:type="dxa"/>
            <w:tcBorders>
              <w:top w:val="single" w:sz="4" w:space="0" w:color="auto"/>
              <w:left w:val="single" w:sz="4" w:space="0" w:color="auto"/>
              <w:bottom w:val="single" w:sz="4" w:space="0" w:color="auto"/>
              <w:right w:val="single" w:sz="4" w:space="0" w:color="auto"/>
            </w:tcBorders>
          </w:tcPr>
          <w:p w:rsidR="002C1CCC" w:rsidRDefault="002C1CCC" w:rsidP="00B170E2">
            <w:pPr>
              <w:spacing w:line="240" w:lineRule="auto"/>
              <w:ind w:left="-79"/>
              <w:jc w:val="both"/>
              <w:rPr>
                <w:sz w:val="24"/>
                <w:szCs w:val="24"/>
              </w:rPr>
            </w:pPr>
            <w:r w:rsidRPr="00C005B3">
              <w:rPr>
                <w:iCs/>
                <w:sz w:val="24"/>
                <w:szCs w:val="24"/>
                <w:lang w:eastAsia="ru-RU"/>
              </w:rPr>
              <w:t xml:space="preserve">На 01.01.2020 года 7 субъектами </w:t>
            </w:r>
            <w:r>
              <w:rPr>
                <w:iCs/>
                <w:sz w:val="24"/>
                <w:szCs w:val="24"/>
                <w:lang w:eastAsia="ru-RU"/>
              </w:rPr>
              <w:t xml:space="preserve">МСП </w:t>
            </w:r>
            <w:r w:rsidRPr="00C005B3">
              <w:rPr>
                <w:iCs/>
                <w:sz w:val="24"/>
                <w:szCs w:val="24"/>
                <w:lang w:eastAsia="ru-RU"/>
              </w:rPr>
              <w:t xml:space="preserve">района арендуются в приоритетном порядке 9 объектов муниципальной собственности общей площадью </w:t>
            </w:r>
            <w:r w:rsidRPr="00C005B3">
              <w:rPr>
                <w:sz w:val="24"/>
                <w:szCs w:val="24"/>
              </w:rPr>
              <w:t>755,9 м</w:t>
            </w:r>
            <w:r w:rsidRPr="00C005B3">
              <w:rPr>
                <w:sz w:val="24"/>
                <w:szCs w:val="24"/>
                <w:vertAlign w:val="superscript"/>
              </w:rPr>
              <w:t xml:space="preserve">2  </w:t>
            </w:r>
            <w:r w:rsidRPr="00C005B3">
              <w:rPr>
                <w:sz w:val="24"/>
                <w:szCs w:val="24"/>
              </w:rPr>
              <w:t>- 6 помещений общей площадью 227,9 кв.м и 3 земельных участка общей площадью 528,0 кв.м</w:t>
            </w:r>
            <w:r>
              <w:rPr>
                <w:sz w:val="24"/>
                <w:szCs w:val="24"/>
              </w:rPr>
              <w:t>.</w:t>
            </w:r>
          </w:p>
          <w:p w:rsidR="002C1CCC" w:rsidRPr="00C005B3" w:rsidRDefault="002C1CCC" w:rsidP="00B170E2">
            <w:pPr>
              <w:spacing w:line="240" w:lineRule="auto"/>
              <w:ind w:left="-79"/>
              <w:jc w:val="both"/>
              <w:rPr>
                <w:sz w:val="24"/>
                <w:szCs w:val="24"/>
                <w:lang w:eastAsia="ru-RU"/>
              </w:rPr>
            </w:pPr>
            <w:r>
              <w:rPr>
                <w:bCs/>
                <w:sz w:val="24"/>
                <w:szCs w:val="24"/>
                <w:lang w:eastAsia="ru-RU"/>
              </w:rPr>
              <w:t>Показатель выполнен.</w:t>
            </w:r>
          </w:p>
        </w:tc>
        <w:tc>
          <w:tcPr>
            <w:tcW w:w="2835" w:type="dxa"/>
            <w:tcBorders>
              <w:top w:val="single" w:sz="4" w:space="0" w:color="auto"/>
              <w:left w:val="single" w:sz="4" w:space="0" w:color="auto"/>
              <w:bottom w:val="single" w:sz="4" w:space="0" w:color="auto"/>
              <w:right w:val="single" w:sz="4" w:space="0" w:color="auto"/>
            </w:tcBorders>
            <w:hideMark/>
          </w:tcPr>
          <w:p w:rsidR="002C1CCC" w:rsidRPr="00DB3740" w:rsidRDefault="002C1CCC" w:rsidP="00B170E2">
            <w:pPr>
              <w:spacing w:line="240" w:lineRule="auto"/>
              <w:ind w:left="-79" w:right="-108"/>
              <w:jc w:val="both"/>
              <w:rPr>
                <w:sz w:val="22"/>
                <w:szCs w:val="22"/>
                <w:lang w:eastAsia="ru-RU"/>
              </w:rPr>
            </w:pPr>
            <w:r w:rsidRPr="00DB3740">
              <w:rPr>
                <w:sz w:val="22"/>
                <w:szCs w:val="22"/>
                <w:lang w:eastAsia="ru-RU"/>
              </w:rPr>
              <w:t xml:space="preserve">Отдел земельных и имущественных отношений </w:t>
            </w:r>
          </w:p>
          <w:p w:rsidR="002C1CCC" w:rsidRPr="00DB3740" w:rsidRDefault="002C1CCC" w:rsidP="00B170E2">
            <w:pPr>
              <w:spacing w:line="240" w:lineRule="auto"/>
              <w:ind w:left="-79" w:right="-108"/>
              <w:jc w:val="both"/>
              <w:rPr>
                <w:sz w:val="22"/>
                <w:szCs w:val="22"/>
                <w:lang w:eastAsia="ru-RU"/>
              </w:rPr>
            </w:pPr>
            <w:r w:rsidRPr="00DB3740">
              <w:rPr>
                <w:sz w:val="22"/>
                <w:szCs w:val="22"/>
                <w:lang w:eastAsia="ru-RU"/>
              </w:rPr>
              <w:t>(И.В.Лунина)</w:t>
            </w:r>
          </w:p>
        </w:tc>
        <w:tc>
          <w:tcPr>
            <w:tcW w:w="1087"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spacing w:line="240" w:lineRule="auto"/>
              <w:rPr>
                <w:sz w:val="24"/>
                <w:szCs w:val="24"/>
                <w:lang w:eastAsia="ru-RU"/>
              </w:rPr>
            </w:pPr>
            <w:r w:rsidRPr="00DB3740">
              <w:rPr>
                <w:sz w:val="24"/>
                <w:szCs w:val="24"/>
                <w:lang w:eastAsia="ru-RU"/>
              </w:rPr>
              <w:t>201</w:t>
            </w:r>
            <w:r>
              <w:rPr>
                <w:sz w:val="24"/>
                <w:szCs w:val="24"/>
                <w:lang w:eastAsia="ru-RU"/>
              </w:rPr>
              <w:t>9</w:t>
            </w:r>
            <w:r w:rsidRPr="00DB3740">
              <w:rPr>
                <w:sz w:val="24"/>
                <w:szCs w:val="24"/>
                <w:lang w:eastAsia="ru-RU"/>
              </w:rPr>
              <w:t>-20</w:t>
            </w:r>
            <w:r>
              <w:rPr>
                <w:sz w:val="24"/>
                <w:szCs w:val="24"/>
                <w:lang w:eastAsia="ru-RU"/>
              </w:rPr>
              <w:t>20</w:t>
            </w:r>
            <w:r w:rsidRPr="00DB3740">
              <w:rPr>
                <w:sz w:val="24"/>
                <w:szCs w:val="24"/>
                <w:lang w:eastAsia="ru-RU"/>
              </w:rPr>
              <w:t>г.г.</w:t>
            </w:r>
          </w:p>
        </w:tc>
      </w:tr>
      <w:tr w:rsidR="002C1CCC" w:rsidRPr="00DB3740" w:rsidTr="00B170E2">
        <w:tc>
          <w:tcPr>
            <w:tcW w:w="2694" w:type="dxa"/>
            <w:vMerge/>
            <w:tcBorders>
              <w:top w:val="single" w:sz="4" w:space="0" w:color="auto"/>
              <w:left w:val="single" w:sz="4" w:space="0" w:color="auto"/>
              <w:bottom w:val="single" w:sz="4" w:space="0" w:color="auto"/>
              <w:right w:val="single" w:sz="4" w:space="0" w:color="auto"/>
            </w:tcBorders>
            <w:vAlign w:val="center"/>
            <w:hideMark/>
          </w:tcPr>
          <w:p w:rsidR="002C1CCC" w:rsidRPr="00DB3740" w:rsidRDefault="002C1CCC" w:rsidP="00B170E2">
            <w:pPr>
              <w:spacing w:line="240" w:lineRule="auto"/>
              <w:rPr>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C1CCC" w:rsidRPr="00DB3740" w:rsidRDefault="002C1CCC" w:rsidP="00B170E2">
            <w:pPr>
              <w:spacing w:line="240" w:lineRule="auto"/>
              <w:rPr>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2C1CCC" w:rsidRPr="00DB3740" w:rsidRDefault="002C1CCC" w:rsidP="00B170E2">
            <w:pPr>
              <w:spacing w:before="100" w:beforeAutospacing="1" w:line="240" w:lineRule="auto"/>
              <w:jc w:val="both"/>
              <w:rPr>
                <w:sz w:val="24"/>
                <w:szCs w:val="24"/>
                <w:lang w:eastAsia="ru-RU"/>
              </w:rPr>
            </w:pPr>
            <w:r w:rsidRPr="00DB3740">
              <w:rPr>
                <w:sz w:val="24"/>
                <w:szCs w:val="24"/>
                <w:lang w:eastAsia="ru-RU"/>
              </w:rPr>
              <w:t xml:space="preserve">Пропаганда и популяризация предпринимательской деятельности посредством проведения ежегодных районных конкурсов «Лучший предприниматель года», конференций представителей малого и среднего </w:t>
            </w:r>
            <w:r w:rsidRPr="00DB3740">
              <w:rPr>
                <w:sz w:val="24"/>
                <w:szCs w:val="24"/>
                <w:lang w:eastAsia="ru-RU"/>
              </w:rPr>
              <w:lastRenderedPageBreak/>
              <w:t>предпринимательства, встреч, «круглых столов» по вопросам развития малого и среднего предпринимательства, информационной поддержки через средства массовой информации</w:t>
            </w:r>
          </w:p>
        </w:tc>
        <w:tc>
          <w:tcPr>
            <w:tcW w:w="3118" w:type="dxa"/>
            <w:tcBorders>
              <w:top w:val="single" w:sz="4" w:space="0" w:color="auto"/>
              <w:left w:val="single" w:sz="4" w:space="0" w:color="auto"/>
              <w:bottom w:val="single" w:sz="4" w:space="0" w:color="auto"/>
              <w:right w:val="single" w:sz="4" w:space="0" w:color="auto"/>
            </w:tcBorders>
          </w:tcPr>
          <w:p w:rsidR="002C1CCC" w:rsidRDefault="002C1CCC" w:rsidP="00B170E2">
            <w:pPr>
              <w:jc w:val="both"/>
              <w:rPr>
                <w:rFonts w:eastAsia="Courier New"/>
                <w:kern w:val="0"/>
                <w:sz w:val="24"/>
                <w:szCs w:val="24"/>
                <w:lang w:eastAsia="ru-RU"/>
              </w:rPr>
            </w:pPr>
            <w:r>
              <w:rPr>
                <w:kern w:val="0"/>
                <w:sz w:val="24"/>
                <w:szCs w:val="24"/>
                <w:lang w:eastAsia="ru-RU"/>
              </w:rPr>
              <w:lastRenderedPageBreak/>
              <w:t>В 2019 году в</w:t>
            </w:r>
            <w:r w:rsidRPr="00C005B3">
              <w:rPr>
                <w:kern w:val="0"/>
                <w:sz w:val="24"/>
                <w:szCs w:val="24"/>
                <w:lang w:eastAsia="ru-RU"/>
              </w:rPr>
              <w:t xml:space="preserve"> рамках проекта «Популяризация предпринимательства»  для учащихся 10-11 классов </w:t>
            </w:r>
            <w:r w:rsidRPr="00C005B3">
              <w:rPr>
                <w:kern w:val="0"/>
                <w:sz w:val="24"/>
                <w:szCs w:val="24"/>
                <w:lang w:eastAsia="en-US"/>
              </w:rPr>
              <w:t xml:space="preserve">АНО «Региональный центр финансовой грамотности» </w:t>
            </w:r>
            <w:r w:rsidRPr="00C005B3">
              <w:rPr>
                <w:kern w:val="0"/>
                <w:sz w:val="24"/>
                <w:szCs w:val="24"/>
                <w:lang w:eastAsia="ru-RU"/>
              </w:rPr>
              <w:t xml:space="preserve">проведена Квест - игра </w:t>
            </w:r>
            <w:r w:rsidRPr="00C005B3">
              <w:rPr>
                <w:kern w:val="0"/>
                <w:sz w:val="24"/>
                <w:szCs w:val="24"/>
                <w:lang w:eastAsia="en-US"/>
              </w:rPr>
              <w:t>с молодежью «Финансовая грамотность и поиск бизнес-идей».</w:t>
            </w:r>
            <w:r>
              <w:rPr>
                <w:kern w:val="0"/>
                <w:sz w:val="24"/>
                <w:szCs w:val="24"/>
                <w:lang w:eastAsia="en-US"/>
              </w:rPr>
              <w:t xml:space="preserve"> </w:t>
            </w:r>
            <w:r w:rsidRPr="00C005B3">
              <w:rPr>
                <w:rFonts w:eastAsia="Sylfaen"/>
                <w:color w:val="000000"/>
                <w:kern w:val="0"/>
                <w:sz w:val="24"/>
                <w:szCs w:val="24"/>
                <w:lang w:eastAsia="ru-RU"/>
              </w:rPr>
              <w:t xml:space="preserve">Молодой </w:t>
            </w:r>
            <w:r w:rsidRPr="00C005B3">
              <w:rPr>
                <w:rFonts w:eastAsia="Sylfaen"/>
                <w:color w:val="000000"/>
                <w:kern w:val="0"/>
                <w:sz w:val="24"/>
                <w:szCs w:val="24"/>
                <w:lang w:eastAsia="ru-RU"/>
              </w:rPr>
              <w:lastRenderedPageBreak/>
              <w:t xml:space="preserve">предприниматель Макукин Р.М.  на региональном этапе всероссийского конкурса  занял второе место в сфере предоставления услуг. </w:t>
            </w:r>
            <w:r>
              <w:rPr>
                <w:kern w:val="0"/>
                <w:sz w:val="24"/>
                <w:szCs w:val="24"/>
                <w:lang w:eastAsia="ru-RU"/>
              </w:rPr>
              <w:t>В</w:t>
            </w:r>
            <w:r w:rsidRPr="00C005B3">
              <w:rPr>
                <w:kern w:val="0"/>
                <w:sz w:val="24"/>
                <w:szCs w:val="24"/>
                <w:lang w:eastAsia="ru-RU"/>
              </w:rPr>
              <w:t xml:space="preserve"> номинации «Лучший проект предпринимательства в сфере социального обслуживания» ИП Куксов С</w:t>
            </w:r>
            <w:r>
              <w:rPr>
                <w:kern w:val="0"/>
                <w:sz w:val="24"/>
                <w:szCs w:val="24"/>
                <w:lang w:eastAsia="ru-RU"/>
              </w:rPr>
              <w:t xml:space="preserve">. </w:t>
            </w:r>
            <w:r w:rsidRPr="00C005B3">
              <w:rPr>
                <w:kern w:val="0"/>
                <w:sz w:val="24"/>
                <w:szCs w:val="24"/>
                <w:lang w:eastAsia="ru-RU"/>
              </w:rPr>
              <w:t>Н</w:t>
            </w:r>
            <w:r>
              <w:rPr>
                <w:kern w:val="0"/>
                <w:sz w:val="24"/>
                <w:szCs w:val="24"/>
                <w:lang w:eastAsia="ru-RU"/>
              </w:rPr>
              <w:t>.</w:t>
            </w:r>
            <w:r w:rsidRPr="00C005B3">
              <w:rPr>
                <w:kern w:val="0"/>
                <w:sz w:val="24"/>
                <w:szCs w:val="24"/>
                <w:lang w:eastAsia="ru-RU"/>
              </w:rPr>
              <w:t xml:space="preserve"> награжден Дипломом «Лучший социальный проект года- 2019».</w:t>
            </w:r>
            <w:r w:rsidRPr="00C005B3">
              <w:rPr>
                <w:rFonts w:eastAsia="Courier New"/>
                <w:kern w:val="0"/>
                <w:sz w:val="24"/>
                <w:szCs w:val="24"/>
                <w:lang w:eastAsia="ru-RU"/>
              </w:rPr>
              <w:t xml:space="preserve"> </w:t>
            </w:r>
          </w:p>
          <w:p w:rsidR="002C1CCC" w:rsidRDefault="002C1CCC" w:rsidP="00B170E2">
            <w:pPr>
              <w:jc w:val="both"/>
              <w:rPr>
                <w:rFonts w:eastAsia="Courier New"/>
                <w:kern w:val="0"/>
                <w:sz w:val="24"/>
                <w:szCs w:val="24"/>
                <w:lang w:eastAsia="ru-RU"/>
              </w:rPr>
            </w:pPr>
            <w:r w:rsidRPr="00C005B3">
              <w:rPr>
                <w:rFonts w:eastAsia="Courier New"/>
                <w:kern w:val="0"/>
                <w:sz w:val="24"/>
                <w:szCs w:val="24"/>
                <w:lang w:eastAsia="ru-RU"/>
              </w:rPr>
              <w:t>С целью пропаганды и популяризации предпри</w:t>
            </w:r>
            <w:r>
              <w:rPr>
                <w:rFonts w:eastAsia="Courier New"/>
                <w:kern w:val="0"/>
                <w:sz w:val="24"/>
                <w:szCs w:val="24"/>
                <w:lang w:eastAsia="ru-RU"/>
              </w:rPr>
              <w:t>-</w:t>
            </w:r>
            <w:r w:rsidRPr="00C005B3">
              <w:rPr>
                <w:rFonts w:eastAsia="Courier New"/>
                <w:kern w:val="0"/>
                <w:sz w:val="24"/>
                <w:szCs w:val="24"/>
                <w:lang w:eastAsia="ru-RU"/>
              </w:rPr>
              <w:t>нимательской деятельности ежегодно проводятся районные конкурсы: «Лучший предприниматель года», «Лучший среди равных», «История успеха».</w:t>
            </w:r>
          </w:p>
          <w:p w:rsidR="002C1CCC" w:rsidRPr="00DB3740" w:rsidRDefault="002C1CCC" w:rsidP="00B170E2">
            <w:pPr>
              <w:jc w:val="both"/>
              <w:rPr>
                <w:sz w:val="24"/>
                <w:szCs w:val="24"/>
                <w:lang w:eastAsia="ru-RU"/>
              </w:rPr>
            </w:pPr>
            <w:r>
              <w:rPr>
                <w:bCs/>
                <w:sz w:val="24"/>
                <w:szCs w:val="24"/>
                <w:lang w:eastAsia="ru-RU"/>
              </w:rPr>
              <w:t>Показатель выполнен.</w:t>
            </w:r>
          </w:p>
        </w:tc>
        <w:tc>
          <w:tcPr>
            <w:tcW w:w="2835" w:type="dxa"/>
            <w:tcBorders>
              <w:top w:val="single" w:sz="4" w:space="0" w:color="auto"/>
              <w:left w:val="single" w:sz="4" w:space="0" w:color="auto"/>
              <w:bottom w:val="single" w:sz="4" w:space="0" w:color="auto"/>
              <w:right w:val="single" w:sz="4" w:space="0" w:color="auto"/>
            </w:tcBorders>
            <w:hideMark/>
          </w:tcPr>
          <w:p w:rsidR="002C1CCC" w:rsidRPr="00DB3740" w:rsidRDefault="002C1CCC" w:rsidP="00B170E2">
            <w:pPr>
              <w:spacing w:line="240" w:lineRule="auto"/>
              <w:ind w:left="-79" w:right="-108"/>
              <w:jc w:val="both"/>
              <w:rPr>
                <w:sz w:val="24"/>
                <w:szCs w:val="24"/>
                <w:lang w:eastAsia="ru-RU"/>
              </w:rPr>
            </w:pPr>
            <w:r w:rsidRPr="00DB3740">
              <w:rPr>
                <w:sz w:val="24"/>
                <w:szCs w:val="24"/>
                <w:lang w:eastAsia="ru-RU"/>
              </w:rPr>
              <w:lastRenderedPageBreak/>
              <w:t xml:space="preserve">Отдел по экономике </w:t>
            </w:r>
          </w:p>
          <w:p w:rsidR="002C1CCC" w:rsidRPr="003C0235" w:rsidRDefault="002C1CCC" w:rsidP="00B170E2">
            <w:pPr>
              <w:spacing w:line="240" w:lineRule="auto"/>
              <w:ind w:left="-79" w:right="-108"/>
              <w:jc w:val="both"/>
              <w:rPr>
                <w:sz w:val="22"/>
                <w:szCs w:val="22"/>
                <w:lang w:eastAsia="ru-RU"/>
              </w:rPr>
            </w:pPr>
            <w:r w:rsidRPr="003C0235">
              <w:rPr>
                <w:sz w:val="22"/>
                <w:szCs w:val="22"/>
                <w:lang w:eastAsia="ru-RU"/>
              </w:rPr>
              <w:t>(М.А.Чеклова)</w:t>
            </w:r>
          </w:p>
        </w:tc>
        <w:tc>
          <w:tcPr>
            <w:tcW w:w="1087"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spacing w:line="240" w:lineRule="auto"/>
              <w:ind w:right="-108"/>
              <w:rPr>
                <w:sz w:val="24"/>
                <w:szCs w:val="24"/>
                <w:lang w:eastAsia="ru-RU"/>
              </w:rPr>
            </w:pPr>
            <w:r w:rsidRPr="00DB3740">
              <w:rPr>
                <w:sz w:val="24"/>
                <w:szCs w:val="24"/>
                <w:lang w:eastAsia="ru-RU"/>
              </w:rPr>
              <w:t>201</w:t>
            </w:r>
            <w:r>
              <w:rPr>
                <w:sz w:val="24"/>
                <w:szCs w:val="24"/>
                <w:lang w:eastAsia="ru-RU"/>
              </w:rPr>
              <w:t>9</w:t>
            </w:r>
            <w:r w:rsidRPr="00DB3740">
              <w:rPr>
                <w:sz w:val="24"/>
                <w:szCs w:val="24"/>
                <w:lang w:eastAsia="ru-RU"/>
              </w:rPr>
              <w:t>-20</w:t>
            </w:r>
            <w:r>
              <w:rPr>
                <w:sz w:val="24"/>
                <w:szCs w:val="24"/>
                <w:lang w:eastAsia="ru-RU"/>
              </w:rPr>
              <w:t>20</w:t>
            </w:r>
            <w:r w:rsidRPr="00DB3740">
              <w:rPr>
                <w:sz w:val="24"/>
                <w:szCs w:val="24"/>
                <w:lang w:eastAsia="ru-RU"/>
              </w:rPr>
              <w:t>г.г.</w:t>
            </w:r>
          </w:p>
        </w:tc>
      </w:tr>
      <w:tr w:rsidR="002C1CCC" w:rsidRPr="00DB3740" w:rsidTr="00B170E2">
        <w:tc>
          <w:tcPr>
            <w:tcW w:w="2694" w:type="dxa"/>
            <w:vMerge/>
            <w:tcBorders>
              <w:top w:val="single" w:sz="4" w:space="0" w:color="auto"/>
              <w:left w:val="single" w:sz="4" w:space="0" w:color="auto"/>
              <w:bottom w:val="single" w:sz="4" w:space="0" w:color="auto"/>
              <w:right w:val="single" w:sz="4" w:space="0" w:color="auto"/>
            </w:tcBorders>
            <w:vAlign w:val="center"/>
            <w:hideMark/>
          </w:tcPr>
          <w:p w:rsidR="002C1CCC" w:rsidRPr="00DB3740" w:rsidRDefault="002C1CCC" w:rsidP="00B170E2">
            <w:pPr>
              <w:spacing w:line="240" w:lineRule="auto"/>
              <w:rPr>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C1CCC" w:rsidRPr="00DB3740" w:rsidRDefault="002C1CCC" w:rsidP="00B170E2">
            <w:pPr>
              <w:spacing w:line="240" w:lineRule="auto"/>
              <w:rPr>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2C1CCC" w:rsidRPr="00DB3740" w:rsidRDefault="002C1CCC" w:rsidP="00B170E2">
            <w:pPr>
              <w:spacing w:line="240" w:lineRule="auto"/>
              <w:jc w:val="both"/>
              <w:rPr>
                <w:rFonts w:cs="Arial"/>
                <w:sz w:val="24"/>
                <w:szCs w:val="24"/>
                <w:lang w:eastAsia="ru-RU"/>
              </w:rPr>
            </w:pPr>
            <w:r w:rsidRPr="00DB3740">
              <w:rPr>
                <w:sz w:val="24"/>
                <w:szCs w:val="24"/>
                <w:lang w:eastAsia="ru-RU"/>
              </w:rPr>
              <w:t xml:space="preserve">Оказание консультационных услуг субъектам малого и среднего </w:t>
            </w:r>
            <w:r w:rsidRPr="00DB3740">
              <w:rPr>
                <w:sz w:val="24"/>
                <w:szCs w:val="24"/>
                <w:lang w:eastAsia="ru-RU"/>
              </w:rPr>
              <w:lastRenderedPageBreak/>
              <w:t>предпринимательства по вопросам налогообложения, бухгалтерского учёта, кредитования, правовой защиты.</w:t>
            </w:r>
            <w:r>
              <w:rPr>
                <w:sz w:val="24"/>
                <w:szCs w:val="24"/>
                <w:lang w:eastAsia="ru-RU"/>
              </w:rPr>
              <w:t xml:space="preserve"> Контроль за налоговой дисциплиной.</w:t>
            </w:r>
          </w:p>
        </w:tc>
        <w:tc>
          <w:tcPr>
            <w:tcW w:w="3118" w:type="dxa"/>
            <w:tcBorders>
              <w:top w:val="single" w:sz="4" w:space="0" w:color="auto"/>
              <w:left w:val="single" w:sz="4" w:space="0" w:color="auto"/>
              <w:bottom w:val="single" w:sz="4" w:space="0" w:color="auto"/>
              <w:right w:val="single" w:sz="4" w:space="0" w:color="auto"/>
            </w:tcBorders>
          </w:tcPr>
          <w:p w:rsidR="002C1CCC" w:rsidRDefault="002C1CCC" w:rsidP="002C1CCC">
            <w:pPr>
              <w:spacing w:line="240" w:lineRule="auto"/>
              <w:ind w:left="-79" w:right="-108"/>
              <w:jc w:val="both"/>
              <w:rPr>
                <w:rFonts w:eastAsia="Courier New"/>
                <w:spacing w:val="6"/>
                <w:kern w:val="0"/>
                <w:sz w:val="24"/>
                <w:szCs w:val="24"/>
                <w:lang w:eastAsia="ru-RU"/>
              </w:rPr>
            </w:pPr>
            <w:r>
              <w:rPr>
                <w:rFonts w:eastAsia="Courier New"/>
                <w:spacing w:val="6"/>
                <w:kern w:val="0"/>
                <w:sz w:val="24"/>
                <w:szCs w:val="24"/>
                <w:lang w:eastAsia="ru-RU"/>
              </w:rPr>
              <w:lastRenderedPageBreak/>
              <w:t>За 2019 год к</w:t>
            </w:r>
            <w:r w:rsidRPr="00C005B3">
              <w:rPr>
                <w:rFonts w:eastAsia="Courier New"/>
                <w:spacing w:val="6"/>
                <w:kern w:val="0"/>
                <w:sz w:val="24"/>
                <w:szCs w:val="24"/>
                <w:lang w:eastAsia="ru-RU"/>
              </w:rPr>
              <w:t>онсультационную поддержку на базе Центра поддержки предпри</w:t>
            </w:r>
            <w:r>
              <w:rPr>
                <w:rFonts w:eastAsia="Courier New"/>
                <w:spacing w:val="6"/>
                <w:kern w:val="0"/>
                <w:sz w:val="24"/>
                <w:szCs w:val="24"/>
                <w:lang w:eastAsia="ru-RU"/>
              </w:rPr>
              <w:t>-</w:t>
            </w:r>
            <w:r w:rsidRPr="00C005B3">
              <w:rPr>
                <w:rFonts w:eastAsia="Courier New"/>
                <w:spacing w:val="6"/>
                <w:kern w:val="0"/>
                <w:sz w:val="24"/>
                <w:szCs w:val="24"/>
                <w:lang w:eastAsia="ru-RU"/>
              </w:rPr>
              <w:lastRenderedPageBreak/>
              <w:t xml:space="preserve">нимательства АНО «Региональный центр управления культуры» получил   41 субъект </w:t>
            </w:r>
            <w:r>
              <w:rPr>
                <w:rFonts w:eastAsia="Courier New"/>
                <w:spacing w:val="6"/>
                <w:kern w:val="0"/>
                <w:sz w:val="24"/>
                <w:szCs w:val="24"/>
                <w:lang w:eastAsia="ru-RU"/>
              </w:rPr>
              <w:t>МСП</w:t>
            </w:r>
            <w:r w:rsidRPr="00C005B3">
              <w:rPr>
                <w:rFonts w:eastAsia="Courier New"/>
                <w:spacing w:val="6"/>
                <w:kern w:val="0"/>
                <w:sz w:val="24"/>
                <w:szCs w:val="24"/>
                <w:lang w:eastAsia="ru-RU"/>
              </w:rPr>
              <w:t xml:space="preserve"> или 136,7% к уровню 2018 года (30 субъектов)</w:t>
            </w:r>
            <w:r>
              <w:rPr>
                <w:rFonts w:eastAsia="Courier New"/>
                <w:spacing w:val="6"/>
                <w:kern w:val="0"/>
                <w:sz w:val="24"/>
                <w:szCs w:val="24"/>
                <w:lang w:eastAsia="ru-RU"/>
              </w:rPr>
              <w:t>.</w:t>
            </w:r>
          </w:p>
          <w:p w:rsidR="002C1CCC" w:rsidRPr="00C005B3" w:rsidRDefault="002C1CCC" w:rsidP="002C1CCC">
            <w:pPr>
              <w:spacing w:line="240" w:lineRule="auto"/>
              <w:ind w:left="-79" w:right="-108"/>
              <w:jc w:val="both"/>
              <w:rPr>
                <w:sz w:val="24"/>
                <w:szCs w:val="24"/>
                <w:lang w:eastAsia="ru-RU"/>
              </w:rPr>
            </w:pPr>
            <w:r>
              <w:rPr>
                <w:bCs/>
                <w:sz w:val="24"/>
                <w:szCs w:val="24"/>
                <w:lang w:eastAsia="ru-RU"/>
              </w:rPr>
              <w:t>Показатель выполнен.</w:t>
            </w:r>
          </w:p>
        </w:tc>
        <w:tc>
          <w:tcPr>
            <w:tcW w:w="2835" w:type="dxa"/>
            <w:tcBorders>
              <w:top w:val="single" w:sz="4" w:space="0" w:color="auto"/>
              <w:left w:val="single" w:sz="4" w:space="0" w:color="auto"/>
              <w:bottom w:val="single" w:sz="4" w:space="0" w:color="auto"/>
              <w:right w:val="single" w:sz="4" w:space="0" w:color="auto"/>
            </w:tcBorders>
            <w:hideMark/>
          </w:tcPr>
          <w:p w:rsidR="002C1CCC" w:rsidRPr="00DB3740" w:rsidRDefault="002C1CCC" w:rsidP="00B170E2">
            <w:pPr>
              <w:spacing w:line="240" w:lineRule="auto"/>
              <w:ind w:left="-79" w:right="-108"/>
              <w:jc w:val="both"/>
              <w:rPr>
                <w:sz w:val="24"/>
                <w:szCs w:val="24"/>
                <w:lang w:eastAsia="ru-RU"/>
              </w:rPr>
            </w:pPr>
            <w:r w:rsidRPr="00DB3740">
              <w:rPr>
                <w:sz w:val="24"/>
                <w:szCs w:val="24"/>
                <w:lang w:eastAsia="ru-RU"/>
              </w:rPr>
              <w:lastRenderedPageBreak/>
              <w:t xml:space="preserve">Отдел по экономике </w:t>
            </w:r>
            <w:r w:rsidRPr="003C0235">
              <w:rPr>
                <w:sz w:val="22"/>
                <w:szCs w:val="22"/>
                <w:lang w:eastAsia="ru-RU"/>
              </w:rPr>
              <w:t>(М.А. Чеклова)</w:t>
            </w:r>
          </w:p>
        </w:tc>
        <w:tc>
          <w:tcPr>
            <w:tcW w:w="1087"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spacing w:line="240" w:lineRule="auto"/>
              <w:rPr>
                <w:sz w:val="24"/>
                <w:szCs w:val="24"/>
                <w:lang w:eastAsia="ru-RU"/>
              </w:rPr>
            </w:pPr>
            <w:r w:rsidRPr="00DB3740">
              <w:rPr>
                <w:sz w:val="24"/>
                <w:szCs w:val="24"/>
                <w:lang w:eastAsia="ru-RU"/>
              </w:rPr>
              <w:t>201</w:t>
            </w:r>
            <w:r>
              <w:rPr>
                <w:sz w:val="24"/>
                <w:szCs w:val="24"/>
                <w:lang w:eastAsia="ru-RU"/>
              </w:rPr>
              <w:t>9</w:t>
            </w:r>
            <w:r w:rsidRPr="00DB3740">
              <w:rPr>
                <w:sz w:val="24"/>
                <w:szCs w:val="24"/>
                <w:lang w:eastAsia="ru-RU"/>
              </w:rPr>
              <w:t>-20</w:t>
            </w:r>
            <w:r>
              <w:rPr>
                <w:sz w:val="24"/>
                <w:szCs w:val="24"/>
                <w:lang w:eastAsia="ru-RU"/>
              </w:rPr>
              <w:t>20</w:t>
            </w:r>
            <w:r w:rsidRPr="00DB3740">
              <w:rPr>
                <w:sz w:val="24"/>
                <w:szCs w:val="24"/>
                <w:lang w:eastAsia="ru-RU"/>
              </w:rPr>
              <w:t>г.г.</w:t>
            </w:r>
          </w:p>
        </w:tc>
      </w:tr>
      <w:tr w:rsidR="002C1CCC" w:rsidRPr="00DB3740" w:rsidTr="00B170E2">
        <w:tc>
          <w:tcPr>
            <w:tcW w:w="2694" w:type="dxa"/>
            <w:tcBorders>
              <w:top w:val="single" w:sz="4" w:space="0" w:color="auto"/>
              <w:left w:val="single" w:sz="4" w:space="0" w:color="auto"/>
              <w:bottom w:val="single" w:sz="4" w:space="0" w:color="auto"/>
              <w:right w:val="single" w:sz="4" w:space="0" w:color="auto"/>
            </w:tcBorders>
            <w:vAlign w:val="center"/>
          </w:tcPr>
          <w:p w:rsidR="002C1CCC" w:rsidRPr="00DB3740" w:rsidRDefault="002C1CCC" w:rsidP="002C1CCC">
            <w:pPr>
              <w:spacing w:line="240" w:lineRule="auto"/>
              <w:rPr>
                <w:sz w:val="24"/>
                <w:szCs w:val="24"/>
                <w:lang w:eastAsia="ru-RU"/>
              </w:rPr>
            </w:pPr>
            <w:r w:rsidRPr="00DC07EE">
              <w:rPr>
                <w:sz w:val="24"/>
                <w:szCs w:val="24"/>
                <w:lang w:eastAsia="ru-RU"/>
              </w:rPr>
              <w:t>2.Доля среднесписочной численности работников (без внешних совместителей</w:t>
            </w:r>
            <w:r w:rsidRPr="00DB3740">
              <w:rPr>
                <w:sz w:val="24"/>
                <w:szCs w:val="24"/>
                <w:lang w:eastAsia="ru-RU"/>
              </w:rPr>
              <w:t>) малых и средних предприятий в среднесписочной численности работников (без внешних совместителей) всех предприятий и организаций</w:t>
            </w:r>
          </w:p>
        </w:tc>
        <w:tc>
          <w:tcPr>
            <w:tcW w:w="2268"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spacing w:line="240" w:lineRule="auto"/>
              <w:jc w:val="both"/>
              <w:rPr>
                <w:sz w:val="24"/>
                <w:szCs w:val="24"/>
                <w:lang w:eastAsia="ru-RU"/>
              </w:rPr>
            </w:pPr>
            <w:r>
              <w:rPr>
                <w:sz w:val="24"/>
                <w:szCs w:val="24"/>
                <w:lang w:eastAsia="ru-RU"/>
              </w:rPr>
              <w:t xml:space="preserve">Не допускать снижения показателя </w:t>
            </w:r>
            <w:r w:rsidRPr="00DB3740">
              <w:rPr>
                <w:sz w:val="24"/>
                <w:szCs w:val="24"/>
                <w:lang w:eastAsia="ru-RU"/>
              </w:rPr>
              <w:t xml:space="preserve"> по  итогам 201</w:t>
            </w:r>
            <w:r>
              <w:rPr>
                <w:sz w:val="24"/>
                <w:szCs w:val="24"/>
                <w:lang w:eastAsia="ru-RU"/>
              </w:rPr>
              <w:t xml:space="preserve">9 </w:t>
            </w:r>
            <w:r w:rsidRPr="00DB3740">
              <w:rPr>
                <w:sz w:val="24"/>
                <w:szCs w:val="24"/>
                <w:lang w:eastAsia="ru-RU"/>
              </w:rPr>
              <w:t xml:space="preserve">г </w:t>
            </w:r>
            <w:r>
              <w:rPr>
                <w:sz w:val="24"/>
                <w:szCs w:val="24"/>
                <w:lang w:eastAsia="ru-RU"/>
              </w:rPr>
              <w:t xml:space="preserve">к уровню значения </w:t>
            </w:r>
            <w:r w:rsidRPr="00DB3740">
              <w:rPr>
                <w:sz w:val="24"/>
                <w:szCs w:val="24"/>
                <w:lang w:eastAsia="ru-RU"/>
              </w:rPr>
              <w:t>среднеобласт</w:t>
            </w:r>
            <w:r>
              <w:rPr>
                <w:sz w:val="24"/>
                <w:szCs w:val="24"/>
                <w:lang w:eastAsia="ru-RU"/>
              </w:rPr>
              <w:t>ного  показателя, обеспечить динамику роста значения показателя к предшествующему периоду 2018 г.</w:t>
            </w:r>
          </w:p>
        </w:tc>
        <w:tc>
          <w:tcPr>
            <w:tcW w:w="3119"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spacing w:line="240" w:lineRule="auto"/>
              <w:jc w:val="both"/>
              <w:rPr>
                <w:sz w:val="24"/>
                <w:szCs w:val="24"/>
                <w:lang w:eastAsia="ru-RU"/>
              </w:rPr>
            </w:pPr>
            <w:r w:rsidRPr="00DB3740">
              <w:rPr>
                <w:sz w:val="24"/>
                <w:szCs w:val="24"/>
              </w:rPr>
              <w:t>Вследствие вышеперечисленных мероприятий, планируется увеличение числа малых и средних предприятий, что приведет к увеличению среднесписочной численности работников малых и средних предприятий</w:t>
            </w:r>
            <w:r>
              <w:rPr>
                <w:sz w:val="24"/>
                <w:szCs w:val="24"/>
              </w:rPr>
              <w:t xml:space="preserve"> на 5% к уровню 2018 года</w:t>
            </w:r>
            <w:r w:rsidRPr="00DB3740">
              <w:rPr>
                <w:sz w:val="24"/>
                <w:szCs w:val="24"/>
                <w:lang w:eastAsia="ru-RU"/>
              </w:rPr>
              <w:t>.</w:t>
            </w:r>
          </w:p>
        </w:tc>
        <w:tc>
          <w:tcPr>
            <w:tcW w:w="3118" w:type="dxa"/>
            <w:tcBorders>
              <w:top w:val="single" w:sz="4" w:space="0" w:color="auto"/>
              <w:left w:val="single" w:sz="4" w:space="0" w:color="auto"/>
              <w:bottom w:val="single" w:sz="4" w:space="0" w:color="auto"/>
              <w:right w:val="single" w:sz="4" w:space="0" w:color="auto"/>
            </w:tcBorders>
          </w:tcPr>
          <w:p w:rsidR="002C1CCC" w:rsidRPr="00C005B3" w:rsidRDefault="002C1CCC" w:rsidP="00B170E2">
            <w:pPr>
              <w:spacing w:line="240" w:lineRule="auto"/>
              <w:jc w:val="both"/>
              <w:rPr>
                <w:rFonts w:eastAsia="Calibri"/>
                <w:sz w:val="24"/>
                <w:szCs w:val="24"/>
              </w:rPr>
            </w:pPr>
            <w:r w:rsidRPr="00C005B3">
              <w:rPr>
                <w:rFonts w:eastAsia="Calibri"/>
                <w:sz w:val="24"/>
                <w:szCs w:val="24"/>
              </w:rPr>
              <w:t xml:space="preserve">В 2019 году значение показателя увеличилось и составило 24,6% или 1194 человек, рост  на 2,1% к 2018 году (24,1%).  </w:t>
            </w:r>
          </w:p>
          <w:p w:rsidR="002C1CCC" w:rsidRPr="00DB3740" w:rsidRDefault="002C1CCC" w:rsidP="00B170E2">
            <w:pPr>
              <w:spacing w:line="240" w:lineRule="auto"/>
              <w:ind w:left="-79"/>
              <w:jc w:val="both"/>
              <w:rPr>
                <w:sz w:val="22"/>
                <w:szCs w:val="22"/>
                <w:lang w:eastAsia="ru-RU"/>
              </w:rPr>
            </w:pPr>
            <w:r>
              <w:rPr>
                <w:bCs/>
                <w:sz w:val="24"/>
                <w:szCs w:val="24"/>
                <w:lang w:eastAsia="ru-RU"/>
              </w:rPr>
              <w:t>Показатель выполнен частично.</w:t>
            </w:r>
          </w:p>
        </w:tc>
        <w:tc>
          <w:tcPr>
            <w:tcW w:w="2835" w:type="dxa"/>
            <w:tcBorders>
              <w:top w:val="single" w:sz="4" w:space="0" w:color="auto"/>
              <w:left w:val="single" w:sz="4" w:space="0" w:color="auto"/>
              <w:bottom w:val="single" w:sz="4" w:space="0" w:color="auto"/>
              <w:right w:val="single" w:sz="4" w:space="0" w:color="auto"/>
            </w:tcBorders>
          </w:tcPr>
          <w:p w:rsidR="002C1CCC" w:rsidRDefault="002C1CCC" w:rsidP="00B170E2">
            <w:pPr>
              <w:spacing w:line="240" w:lineRule="auto"/>
              <w:ind w:left="-79"/>
              <w:jc w:val="both"/>
              <w:rPr>
                <w:sz w:val="22"/>
                <w:szCs w:val="22"/>
                <w:lang w:eastAsia="ru-RU"/>
              </w:rPr>
            </w:pPr>
            <w:r w:rsidRPr="00DB3740">
              <w:rPr>
                <w:sz w:val="22"/>
                <w:szCs w:val="22"/>
                <w:lang w:eastAsia="ru-RU"/>
              </w:rPr>
              <w:t xml:space="preserve">Отдел  сельского хозяйства </w:t>
            </w:r>
            <w:r>
              <w:rPr>
                <w:sz w:val="22"/>
                <w:szCs w:val="22"/>
                <w:lang w:eastAsia="ru-RU"/>
              </w:rPr>
              <w:t xml:space="preserve"> </w:t>
            </w:r>
          </w:p>
          <w:p w:rsidR="002C1CCC" w:rsidRPr="00DB3740" w:rsidRDefault="002C1CCC" w:rsidP="00B170E2">
            <w:pPr>
              <w:spacing w:line="240" w:lineRule="auto"/>
              <w:ind w:left="-79"/>
              <w:jc w:val="both"/>
              <w:rPr>
                <w:sz w:val="22"/>
                <w:szCs w:val="22"/>
                <w:lang w:eastAsia="ru-RU"/>
              </w:rPr>
            </w:pPr>
            <w:r>
              <w:rPr>
                <w:sz w:val="22"/>
                <w:szCs w:val="22"/>
                <w:lang w:eastAsia="ru-RU"/>
              </w:rPr>
              <w:t>(В.А. Панина)</w:t>
            </w:r>
          </w:p>
          <w:p w:rsidR="002C1CCC" w:rsidRPr="00DB3740" w:rsidRDefault="002C1CCC" w:rsidP="00B170E2">
            <w:pPr>
              <w:spacing w:line="240" w:lineRule="auto"/>
              <w:ind w:left="-79"/>
              <w:jc w:val="both"/>
              <w:rPr>
                <w:sz w:val="24"/>
                <w:szCs w:val="24"/>
                <w:lang w:eastAsia="ru-RU"/>
              </w:rPr>
            </w:pPr>
            <w:r w:rsidRPr="00DB3740">
              <w:rPr>
                <w:sz w:val="22"/>
                <w:szCs w:val="22"/>
                <w:lang w:eastAsia="ru-RU"/>
              </w:rPr>
              <w:t>Отдел по экономике</w:t>
            </w:r>
            <w:r>
              <w:rPr>
                <w:sz w:val="22"/>
                <w:szCs w:val="22"/>
                <w:lang w:eastAsia="ru-RU"/>
              </w:rPr>
              <w:t xml:space="preserve"> </w:t>
            </w:r>
            <w:r w:rsidRPr="003C0235">
              <w:rPr>
                <w:sz w:val="22"/>
                <w:szCs w:val="22"/>
                <w:lang w:eastAsia="ru-RU"/>
              </w:rPr>
              <w:t>(М.А.Чеклова)</w:t>
            </w:r>
          </w:p>
        </w:tc>
        <w:tc>
          <w:tcPr>
            <w:tcW w:w="1087"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spacing w:line="240" w:lineRule="auto"/>
              <w:rPr>
                <w:sz w:val="24"/>
                <w:szCs w:val="24"/>
                <w:lang w:eastAsia="ru-RU"/>
              </w:rPr>
            </w:pPr>
            <w:r w:rsidRPr="00DB3740">
              <w:rPr>
                <w:sz w:val="24"/>
                <w:szCs w:val="24"/>
                <w:lang w:eastAsia="ru-RU"/>
              </w:rPr>
              <w:t>201</w:t>
            </w:r>
            <w:r>
              <w:rPr>
                <w:sz w:val="24"/>
                <w:szCs w:val="24"/>
                <w:lang w:eastAsia="ru-RU"/>
              </w:rPr>
              <w:t>9</w:t>
            </w:r>
            <w:r w:rsidRPr="00DB3740">
              <w:rPr>
                <w:sz w:val="24"/>
                <w:szCs w:val="24"/>
                <w:lang w:eastAsia="ru-RU"/>
              </w:rPr>
              <w:t>-20</w:t>
            </w:r>
            <w:r>
              <w:rPr>
                <w:sz w:val="24"/>
                <w:szCs w:val="24"/>
                <w:lang w:eastAsia="ru-RU"/>
              </w:rPr>
              <w:t>20</w:t>
            </w:r>
            <w:r w:rsidRPr="00DB3740">
              <w:rPr>
                <w:sz w:val="24"/>
                <w:szCs w:val="24"/>
                <w:lang w:eastAsia="ru-RU"/>
              </w:rPr>
              <w:t>г.г.</w:t>
            </w:r>
          </w:p>
        </w:tc>
      </w:tr>
      <w:tr w:rsidR="002C1CCC" w:rsidRPr="00DB3740" w:rsidTr="002C1CCC">
        <w:trPr>
          <w:trHeight w:val="1628"/>
        </w:trPr>
        <w:tc>
          <w:tcPr>
            <w:tcW w:w="2694" w:type="dxa"/>
            <w:tcBorders>
              <w:top w:val="single" w:sz="4" w:space="0" w:color="auto"/>
              <w:left w:val="single" w:sz="4" w:space="0" w:color="auto"/>
              <w:right w:val="single" w:sz="4" w:space="0" w:color="auto"/>
            </w:tcBorders>
          </w:tcPr>
          <w:p w:rsidR="002C1CCC" w:rsidRPr="00DB3740" w:rsidRDefault="002C1CCC" w:rsidP="00B170E2">
            <w:pPr>
              <w:jc w:val="both"/>
              <w:rPr>
                <w:sz w:val="24"/>
                <w:szCs w:val="24"/>
              </w:rPr>
            </w:pPr>
            <w:r w:rsidRPr="00DB3740">
              <w:rPr>
                <w:sz w:val="24"/>
                <w:szCs w:val="24"/>
              </w:rPr>
              <w:t>3.Объем инвестиций в основной капитал (за исключением юджетных средств) в расчете на 1 жителя.</w:t>
            </w:r>
          </w:p>
          <w:p w:rsidR="002C1CCC" w:rsidRPr="00DB3740" w:rsidRDefault="002C1CCC" w:rsidP="00B170E2">
            <w:pPr>
              <w:jc w:val="both"/>
              <w:rPr>
                <w:sz w:val="24"/>
                <w:szCs w:val="24"/>
              </w:rPr>
            </w:pPr>
          </w:p>
          <w:p w:rsidR="002C1CCC" w:rsidRPr="00DB3740" w:rsidRDefault="002C1CCC" w:rsidP="00B170E2">
            <w:pPr>
              <w:jc w:val="both"/>
              <w:rPr>
                <w:sz w:val="24"/>
                <w:szCs w:val="24"/>
              </w:rPr>
            </w:pPr>
            <w:r w:rsidRPr="00DB3740">
              <w:rPr>
                <w:sz w:val="24"/>
                <w:szCs w:val="24"/>
              </w:rPr>
              <w:lastRenderedPageBreak/>
              <w:t>Динамика показатели ниже  среднеобластной динамики</w:t>
            </w:r>
          </w:p>
        </w:tc>
        <w:tc>
          <w:tcPr>
            <w:tcW w:w="2268" w:type="dxa"/>
            <w:tcBorders>
              <w:top w:val="single" w:sz="4" w:space="0" w:color="auto"/>
              <w:left w:val="single" w:sz="4" w:space="0" w:color="auto"/>
              <w:right w:val="single" w:sz="4" w:space="0" w:color="auto"/>
            </w:tcBorders>
          </w:tcPr>
          <w:p w:rsidR="002C1CCC" w:rsidRPr="00DB3740" w:rsidRDefault="002C1CCC" w:rsidP="00B170E2">
            <w:pPr>
              <w:spacing w:line="240" w:lineRule="auto"/>
              <w:rPr>
                <w:sz w:val="24"/>
                <w:szCs w:val="24"/>
                <w:lang w:eastAsia="ru-RU"/>
              </w:rPr>
            </w:pPr>
            <w:r w:rsidRPr="00DB3740">
              <w:rPr>
                <w:sz w:val="24"/>
                <w:szCs w:val="24"/>
                <w:lang w:eastAsia="ru-RU"/>
              </w:rPr>
              <w:lastRenderedPageBreak/>
              <w:t>Достичь по  итогам 201</w:t>
            </w:r>
            <w:r>
              <w:rPr>
                <w:sz w:val="24"/>
                <w:szCs w:val="24"/>
                <w:lang w:eastAsia="ru-RU"/>
              </w:rPr>
              <w:t>9</w:t>
            </w:r>
            <w:r w:rsidRPr="00DB3740">
              <w:rPr>
                <w:sz w:val="24"/>
                <w:szCs w:val="24"/>
                <w:lang w:eastAsia="ru-RU"/>
              </w:rPr>
              <w:t xml:space="preserve"> г среднеобластного  значения показателя</w:t>
            </w:r>
            <w:r>
              <w:rPr>
                <w:sz w:val="24"/>
                <w:szCs w:val="24"/>
                <w:lang w:eastAsia="ru-RU"/>
              </w:rPr>
              <w:t xml:space="preserve">, обеспечить </w:t>
            </w:r>
            <w:r>
              <w:rPr>
                <w:sz w:val="24"/>
                <w:szCs w:val="24"/>
                <w:lang w:eastAsia="ru-RU"/>
              </w:rPr>
              <w:lastRenderedPageBreak/>
              <w:t>динамику роста значения показателя к предшествующему периоду 2018 г</w:t>
            </w:r>
          </w:p>
        </w:tc>
        <w:tc>
          <w:tcPr>
            <w:tcW w:w="3119" w:type="dxa"/>
            <w:tcBorders>
              <w:top w:val="single" w:sz="4" w:space="0" w:color="auto"/>
              <w:left w:val="single" w:sz="4" w:space="0" w:color="auto"/>
              <w:right w:val="single" w:sz="4" w:space="0" w:color="auto"/>
            </w:tcBorders>
          </w:tcPr>
          <w:p w:rsidR="002C1CCC" w:rsidRPr="00DB3740" w:rsidRDefault="002C1CCC" w:rsidP="00B170E2">
            <w:pPr>
              <w:spacing w:line="240" w:lineRule="auto"/>
              <w:jc w:val="both"/>
              <w:rPr>
                <w:sz w:val="24"/>
                <w:szCs w:val="24"/>
                <w:lang w:eastAsia="ru-RU"/>
              </w:rPr>
            </w:pPr>
            <w:r w:rsidRPr="00DB3740">
              <w:rPr>
                <w:sz w:val="24"/>
                <w:szCs w:val="24"/>
                <w:lang w:eastAsia="ru-RU"/>
              </w:rPr>
              <w:lastRenderedPageBreak/>
              <w:t>Проведение инвентаризации строящихся и реконструируемых объектов на территории района.</w:t>
            </w:r>
          </w:p>
          <w:p w:rsidR="002C1CCC" w:rsidRPr="00DB3740" w:rsidRDefault="002C1CCC" w:rsidP="00B170E2">
            <w:pPr>
              <w:spacing w:line="240" w:lineRule="auto"/>
              <w:jc w:val="both"/>
              <w:rPr>
                <w:sz w:val="24"/>
                <w:szCs w:val="24"/>
                <w:lang w:eastAsia="ru-RU"/>
              </w:rPr>
            </w:pPr>
            <w:r w:rsidRPr="00DB3740">
              <w:rPr>
                <w:sz w:val="24"/>
                <w:szCs w:val="24"/>
                <w:lang w:eastAsia="ru-RU"/>
              </w:rPr>
              <w:lastRenderedPageBreak/>
              <w:t>Определение  приоритетных направлений инвестиционной деятельности, исходя из  стратегии развития района</w:t>
            </w:r>
          </w:p>
          <w:p w:rsidR="002C1CCC" w:rsidRPr="00DB3740" w:rsidRDefault="002C1CCC" w:rsidP="00B170E2">
            <w:pPr>
              <w:spacing w:line="240" w:lineRule="auto"/>
              <w:jc w:val="both"/>
              <w:rPr>
                <w:sz w:val="24"/>
                <w:szCs w:val="24"/>
                <w:lang w:eastAsia="ru-RU"/>
              </w:rPr>
            </w:pPr>
            <w:r w:rsidRPr="00DB3740">
              <w:rPr>
                <w:sz w:val="24"/>
                <w:szCs w:val="24"/>
                <w:lang w:eastAsia="ru-RU"/>
              </w:rPr>
              <w:t>Актуализация материала по обновлению информации, содержащейся в разделах Интернет-портала «Инвестиционный паспорт» Токаревского района для создания благоприятных условий для привлечения инвесторов и увеличению инвестиционных проектов.</w:t>
            </w:r>
          </w:p>
          <w:p w:rsidR="002C1CCC" w:rsidRPr="00DB3740" w:rsidRDefault="002C1CCC" w:rsidP="00B170E2">
            <w:pPr>
              <w:spacing w:line="240" w:lineRule="auto"/>
              <w:jc w:val="both"/>
              <w:rPr>
                <w:sz w:val="24"/>
                <w:szCs w:val="24"/>
                <w:lang w:eastAsia="ru-RU"/>
              </w:rPr>
            </w:pPr>
            <w:r w:rsidRPr="00DB3740">
              <w:rPr>
                <w:sz w:val="24"/>
                <w:szCs w:val="24"/>
                <w:lang w:eastAsia="ru-RU"/>
              </w:rPr>
              <w:t>Развитие  муниципального частного</w:t>
            </w:r>
            <w:r>
              <w:rPr>
                <w:sz w:val="24"/>
                <w:szCs w:val="24"/>
                <w:lang w:eastAsia="ru-RU"/>
              </w:rPr>
              <w:t xml:space="preserve"> </w:t>
            </w:r>
            <w:r w:rsidRPr="00DB3740">
              <w:rPr>
                <w:sz w:val="24"/>
                <w:szCs w:val="24"/>
                <w:lang w:eastAsia="ru-RU"/>
              </w:rPr>
              <w:t xml:space="preserve"> партнерства.  </w:t>
            </w:r>
          </w:p>
        </w:tc>
        <w:tc>
          <w:tcPr>
            <w:tcW w:w="3118" w:type="dxa"/>
            <w:tcBorders>
              <w:top w:val="single" w:sz="4" w:space="0" w:color="auto"/>
              <w:left w:val="single" w:sz="4" w:space="0" w:color="auto"/>
              <w:right w:val="single" w:sz="4" w:space="0" w:color="auto"/>
            </w:tcBorders>
          </w:tcPr>
          <w:p w:rsidR="002C1CCC" w:rsidRDefault="002C1CCC" w:rsidP="00B170E2">
            <w:pPr>
              <w:spacing w:line="240" w:lineRule="auto"/>
              <w:ind w:left="-79" w:right="-108"/>
              <w:jc w:val="both"/>
              <w:rPr>
                <w:rFonts w:cs="Mangal"/>
                <w:sz w:val="24"/>
                <w:szCs w:val="24"/>
                <w:lang w:bidi="hi-IN"/>
              </w:rPr>
            </w:pPr>
            <w:r w:rsidRPr="00B416F3">
              <w:rPr>
                <w:rFonts w:cs="Mangal"/>
                <w:sz w:val="24"/>
                <w:szCs w:val="24"/>
                <w:lang w:bidi="hi-IN"/>
              </w:rPr>
              <w:lastRenderedPageBreak/>
              <w:t xml:space="preserve">Фактически освоено в 2019 году -  1708,415 млн. рублей, что составляет 102,5% от планового показателя (1677,020 мнл. рублей)   и 107,1%  к уровню 2018 года </w:t>
            </w:r>
            <w:r w:rsidRPr="00B416F3">
              <w:rPr>
                <w:rFonts w:cs="Mangal"/>
                <w:sz w:val="24"/>
                <w:szCs w:val="24"/>
                <w:lang w:bidi="hi-IN"/>
              </w:rPr>
              <w:lastRenderedPageBreak/>
              <w:t>(1595,2 млн. рублей).</w:t>
            </w:r>
          </w:p>
          <w:p w:rsidR="002C1CCC" w:rsidRDefault="002C1CCC" w:rsidP="00B170E2">
            <w:pPr>
              <w:spacing w:line="240" w:lineRule="auto"/>
              <w:contextualSpacing/>
              <w:jc w:val="both"/>
              <w:rPr>
                <w:sz w:val="24"/>
                <w:szCs w:val="24"/>
              </w:rPr>
            </w:pPr>
            <w:r>
              <w:rPr>
                <w:sz w:val="24"/>
                <w:szCs w:val="24"/>
              </w:rPr>
              <w:t>З</w:t>
            </w:r>
            <w:r w:rsidRPr="00B416F3">
              <w:rPr>
                <w:sz w:val="24"/>
                <w:szCs w:val="24"/>
              </w:rPr>
              <w:t>а 2019 год</w:t>
            </w:r>
            <w:r w:rsidRPr="00B416F3">
              <w:rPr>
                <w:sz w:val="24"/>
                <w:szCs w:val="24"/>
                <w:lang w:eastAsia="ru-RU"/>
              </w:rPr>
              <w:t xml:space="preserve"> </w:t>
            </w:r>
            <w:r>
              <w:rPr>
                <w:sz w:val="24"/>
                <w:szCs w:val="24"/>
                <w:lang w:eastAsia="ru-RU"/>
              </w:rPr>
              <w:t xml:space="preserve">в расчете на 1 жителя </w:t>
            </w:r>
            <w:r w:rsidRPr="00B416F3">
              <w:rPr>
                <w:sz w:val="24"/>
                <w:szCs w:val="24"/>
              </w:rPr>
              <w:t>значение показателя составило 66688,7 рублей при среднегодовой численности 15,1 тыс. человек или  10</w:t>
            </w:r>
            <w:r w:rsidR="00B91C06">
              <w:rPr>
                <w:sz w:val="24"/>
                <w:szCs w:val="24"/>
              </w:rPr>
              <w:t>4</w:t>
            </w:r>
            <w:r w:rsidRPr="00B416F3">
              <w:rPr>
                <w:sz w:val="24"/>
                <w:szCs w:val="24"/>
              </w:rPr>
              <w:t>,</w:t>
            </w:r>
            <w:r w:rsidR="00B91C06">
              <w:rPr>
                <w:sz w:val="24"/>
                <w:szCs w:val="24"/>
              </w:rPr>
              <w:t>4</w:t>
            </w:r>
            <w:r w:rsidRPr="00B416F3">
              <w:rPr>
                <w:sz w:val="24"/>
                <w:szCs w:val="24"/>
              </w:rPr>
              <w:t xml:space="preserve">% к уровню 2018 года (63321,4 рублей). </w:t>
            </w:r>
          </w:p>
          <w:p w:rsidR="002C1CCC" w:rsidRPr="00B416F3" w:rsidRDefault="002C1CCC" w:rsidP="00B170E2">
            <w:pPr>
              <w:spacing w:line="240" w:lineRule="auto"/>
              <w:contextualSpacing/>
              <w:jc w:val="both"/>
              <w:rPr>
                <w:sz w:val="24"/>
                <w:szCs w:val="24"/>
                <w:lang w:eastAsia="ru-RU"/>
              </w:rPr>
            </w:pPr>
            <w:r>
              <w:rPr>
                <w:bCs/>
                <w:sz w:val="24"/>
                <w:szCs w:val="24"/>
                <w:lang w:eastAsia="ru-RU"/>
              </w:rPr>
              <w:t>Показатель выполнен.</w:t>
            </w:r>
          </w:p>
        </w:tc>
        <w:tc>
          <w:tcPr>
            <w:tcW w:w="2835" w:type="dxa"/>
            <w:tcBorders>
              <w:top w:val="single" w:sz="4" w:space="0" w:color="auto"/>
              <w:left w:val="single" w:sz="4" w:space="0" w:color="auto"/>
              <w:right w:val="single" w:sz="4" w:space="0" w:color="auto"/>
            </w:tcBorders>
          </w:tcPr>
          <w:p w:rsidR="002C1CCC" w:rsidRPr="00DB3740" w:rsidRDefault="002C1CCC" w:rsidP="00B170E2">
            <w:pPr>
              <w:spacing w:line="240" w:lineRule="auto"/>
              <w:ind w:left="-79" w:right="-108"/>
              <w:jc w:val="both"/>
              <w:rPr>
                <w:sz w:val="22"/>
                <w:szCs w:val="22"/>
                <w:lang w:eastAsia="ru-RU"/>
              </w:rPr>
            </w:pPr>
            <w:r w:rsidRPr="00DB3740">
              <w:rPr>
                <w:sz w:val="22"/>
                <w:szCs w:val="22"/>
                <w:lang w:eastAsia="ru-RU"/>
              </w:rPr>
              <w:lastRenderedPageBreak/>
              <w:t>Отдел архитектуры,  строительства, ЖКХ и транспорта (</w:t>
            </w:r>
            <w:r>
              <w:rPr>
                <w:sz w:val="22"/>
                <w:szCs w:val="22"/>
                <w:lang w:eastAsia="ru-RU"/>
              </w:rPr>
              <w:t>Н.В. Портнова</w:t>
            </w:r>
            <w:r w:rsidRPr="00DB3740">
              <w:rPr>
                <w:sz w:val="22"/>
                <w:szCs w:val="22"/>
                <w:lang w:eastAsia="ru-RU"/>
              </w:rPr>
              <w:t>)</w:t>
            </w:r>
          </w:p>
          <w:p w:rsidR="002C1CCC" w:rsidRPr="00DB3740" w:rsidRDefault="002C1CCC" w:rsidP="00B170E2">
            <w:pPr>
              <w:ind w:left="-79" w:right="-108"/>
              <w:jc w:val="both"/>
              <w:rPr>
                <w:sz w:val="24"/>
                <w:szCs w:val="24"/>
                <w:lang w:eastAsia="ru-RU"/>
              </w:rPr>
            </w:pPr>
            <w:r w:rsidRPr="00DB3740">
              <w:rPr>
                <w:sz w:val="22"/>
                <w:szCs w:val="22"/>
                <w:lang w:eastAsia="ru-RU"/>
              </w:rPr>
              <w:t>Отдел по экономике</w:t>
            </w:r>
            <w:r>
              <w:rPr>
                <w:sz w:val="22"/>
                <w:szCs w:val="22"/>
                <w:lang w:eastAsia="ru-RU"/>
              </w:rPr>
              <w:t xml:space="preserve"> </w:t>
            </w:r>
            <w:r>
              <w:rPr>
                <w:sz w:val="24"/>
                <w:szCs w:val="24"/>
                <w:lang w:eastAsia="ru-RU"/>
              </w:rPr>
              <w:t>(М.А. Чеклова)</w:t>
            </w:r>
          </w:p>
        </w:tc>
        <w:tc>
          <w:tcPr>
            <w:tcW w:w="1087" w:type="dxa"/>
            <w:tcBorders>
              <w:top w:val="single" w:sz="4" w:space="0" w:color="auto"/>
              <w:left w:val="single" w:sz="4" w:space="0" w:color="auto"/>
              <w:right w:val="single" w:sz="4" w:space="0" w:color="auto"/>
            </w:tcBorders>
          </w:tcPr>
          <w:p w:rsidR="002C1CCC" w:rsidRPr="00DB3740" w:rsidRDefault="002C1CCC" w:rsidP="00B170E2">
            <w:pPr>
              <w:spacing w:line="240" w:lineRule="auto"/>
              <w:rPr>
                <w:sz w:val="24"/>
                <w:szCs w:val="24"/>
                <w:lang w:eastAsia="ru-RU"/>
              </w:rPr>
            </w:pPr>
            <w:r w:rsidRPr="00DB3740">
              <w:rPr>
                <w:sz w:val="24"/>
                <w:szCs w:val="24"/>
                <w:lang w:eastAsia="ru-RU"/>
              </w:rPr>
              <w:t>201</w:t>
            </w:r>
            <w:r>
              <w:rPr>
                <w:sz w:val="24"/>
                <w:szCs w:val="24"/>
                <w:lang w:eastAsia="ru-RU"/>
              </w:rPr>
              <w:t>9</w:t>
            </w:r>
            <w:r w:rsidRPr="00DB3740">
              <w:rPr>
                <w:sz w:val="24"/>
                <w:szCs w:val="24"/>
                <w:lang w:eastAsia="ru-RU"/>
              </w:rPr>
              <w:t>-20</w:t>
            </w:r>
            <w:r>
              <w:rPr>
                <w:sz w:val="24"/>
                <w:szCs w:val="24"/>
                <w:lang w:eastAsia="ru-RU"/>
              </w:rPr>
              <w:t>20</w:t>
            </w:r>
            <w:r w:rsidRPr="00DB3740">
              <w:rPr>
                <w:sz w:val="24"/>
                <w:szCs w:val="24"/>
                <w:lang w:eastAsia="ru-RU"/>
              </w:rPr>
              <w:t>г.г.</w:t>
            </w:r>
          </w:p>
        </w:tc>
      </w:tr>
      <w:tr w:rsidR="002C1CCC" w:rsidRPr="00DB3740" w:rsidTr="00B170E2">
        <w:tc>
          <w:tcPr>
            <w:tcW w:w="2694" w:type="dxa"/>
            <w:tcBorders>
              <w:top w:val="single" w:sz="4" w:space="0" w:color="auto"/>
              <w:left w:val="single" w:sz="4" w:space="0" w:color="auto"/>
              <w:bottom w:val="single" w:sz="4" w:space="0" w:color="auto"/>
              <w:right w:val="single" w:sz="4" w:space="0" w:color="auto"/>
            </w:tcBorders>
          </w:tcPr>
          <w:p w:rsidR="002C1CCC" w:rsidRPr="00DB3740" w:rsidRDefault="00DC07EE" w:rsidP="00B170E2">
            <w:pPr>
              <w:spacing w:line="240" w:lineRule="auto"/>
              <w:jc w:val="both"/>
              <w:rPr>
                <w:rFonts w:cs="Arial"/>
                <w:sz w:val="24"/>
                <w:szCs w:val="24"/>
                <w:lang w:eastAsia="ru-RU"/>
              </w:rPr>
            </w:pPr>
            <w:r>
              <w:rPr>
                <w:rFonts w:cs="Arial"/>
                <w:sz w:val="24"/>
                <w:szCs w:val="24"/>
                <w:lang w:eastAsia="ru-RU"/>
              </w:rPr>
              <w:t>6</w:t>
            </w:r>
            <w:r w:rsidR="002C1CCC" w:rsidRPr="00DB3740">
              <w:rPr>
                <w:rFonts w:cs="Arial"/>
                <w:sz w:val="24"/>
                <w:szCs w:val="24"/>
                <w:lang w:eastAsia="ru-RU"/>
              </w:rPr>
              <w:t xml:space="preserve">.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w:t>
            </w:r>
            <w:r w:rsidR="002C1CCC" w:rsidRPr="00DB3740">
              <w:rPr>
                <w:rFonts w:cs="Arial"/>
                <w:sz w:val="24"/>
                <w:szCs w:val="24"/>
                <w:lang w:eastAsia="ru-RU"/>
              </w:rPr>
              <w:lastRenderedPageBreak/>
              <w:t>местного значения</w:t>
            </w:r>
          </w:p>
        </w:tc>
        <w:tc>
          <w:tcPr>
            <w:tcW w:w="2268"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spacing w:line="240" w:lineRule="auto"/>
              <w:rPr>
                <w:sz w:val="24"/>
                <w:szCs w:val="24"/>
              </w:rPr>
            </w:pPr>
            <w:r w:rsidRPr="00DB3740">
              <w:rPr>
                <w:sz w:val="24"/>
                <w:szCs w:val="24"/>
                <w:lang w:eastAsia="ru-RU"/>
              </w:rPr>
              <w:lastRenderedPageBreak/>
              <w:t>Достичь по  итогам 201</w:t>
            </w:r>
            <w:r>
              <w:rPr>
                <w:sz w:val="24"/>
                <w:szCs w:val="24"/>
                <w:lang w:eastAsia="ru-RU"/>
              </w:rPr>
              <w:t>9</w:t>
            </w:r>
            <w:r w:rsidRPr="00DB3740">
              <w:rPr>
                <w:sz w:val="24"/>
                <w:szCs w:val="24"/>
                <w:lang w:eastAsia="ru-RU"/>
              </w:rPr>
              <w:t xml:space="preserve"> г значения  показателя  до 42,1 %</w:t>
            </w:r>
          </w:p>
        </w:tc>
        <w:tc>
          <w:tcPr>
            <w:tcW w:w="3119" w:type="dxa"/>
            <w:tcBorders>
              <w:top w:val="single" w:sz="4" w:space="0" w:color="auto"/>
              <w:left w:val="single" w:sz="4" w:space="0" w:color="auto"/>
              <w:bottom w:val="single" w:sz="4" w:space="0" w:color="auto"/>
              <w:right w:val="single" w:sz="4" w:space="0" w:color="auto"/>
            </w:tcBorders>
          </w:tcPr>
          <w:p w:rsidR="002C1CCC" w:rsidRPr="00323AB1" w:rsidRDefault="002C1CCC" w:rsidP="00B170E2">
            <w:pPr>
              <w:widowControl w:val="0"/>
              <w:autoSpaceDN w:val="0"/>
              <w:spacing w:line="240" w:lineRule="auto"/>
              <w:contextualSpacing/>
              <w:jc w:val="both"/>
              <w:textAlignment w:val="baseline"/>
              <w:rPr>
                <w:sz w:val="24"/>
                <w:szCs w:val="24"/>
              </w:rPr>
            </w:pPr>
            <w:r>
              <w:rPr>
                <w:sz w:val="24"/>
                <w:szCs w:val="24"/>
              </w:rPr>
              <w:t>С</w:t>
            </w:r>
            <w:r w:rsidRPr="00DB3740">
              <w:rPr>
                <w:sz w:val="24"/>
                <w:szCs w:val="24"/>
              </w:rPr>
              <w:t xml:space="preserve">нижение доли протяженности автомобильных дорог общего </w:t>
            </w:r>
            <w:r w:rsidRPr="00323AB1">
              <w:rPr>
                <w:sz w:val="24"/>
                <w:szCs w:val="24"/>
              </w:rPr>
              <w:t>пользования местного значения, не отвечающих нормативным требованиям, за счет:</w:t>
            </w:r>
          </w:p>
          <w:p w:rsidR="002C1CCC" w:rsidRPr="00323AB1" w:rsidRDefault="002C1CCC" w:rsidP="00B170E2">
            <w:pPr>
              <w:widowControl w:val="0"/>
              <w:autoSpaceDN w:val="0"/>
              <w:spacing w:line="240" w:lineRule="auto"/>
              <w:contextualSpacing/>
              <w:jc w:val="both"/>
              <w:textAlignment w:val="baseline"/>
              <w:rPr>
                <w:kern w:val="2"/>
                <w:sz w:val="24"/>
                <w:szCs w:val="24"/>
                <w:lang w:eastAsia="zh-CN" w:bidi="hi-IN"/>
              </w:rPr>
            </w:pPr>
            <w:r w:rsidRPr="00323AB1">
              <w:rPr>
                <w:kern w:val="2"/>
                <w:sz w:val="24"/>
                <w:szCs w:val="24"/>
                <w:lang w:eastAsia="zh-CN" w:bidi="hi-IN"/>
              </w:rPr>
              <w:t>-завершения реконструкци</w:t>
            </w:r>
            <w:r>
              <w:rPr>
                <w:kern w:val="2"/>
                <w:sz w:val="24"/>
                <w:szCs w:val="24"/>
                <w:lang w:eastAsia="zh-CN" w:bidi="hi-IN"/>
              </w:rPr>
              <w:t>и</w:t>
            </w:r>
            <w:r w:rsidRPr="00323AB1">
              <w:rPr>
                <w:kern w:val="2"/>
                <w:sz w:val="24"/>
                <w:szCs w:val="24"/>
                <w:lang w:eastAsia="zh-CN" w:bidi="hi-IN"/>
              </w:rPr>
              <w:t xml:space="preserve"> автомобильной дороги «Токаревка-Семеновка»-</w:t>
            </w:r>
            <w:r w:rsidRPr="00323AB1">
              <w:rPr>
                <w:kern w:val="2"/>
                <w:sz w:val="24"/>
                <w:szCs w:val="24"/>
                <w:lang w:eastAsia="zh-CN" w:bidi="hi-IN"/>
              </w:rPr>
              <w:lastRenderedPageBreak/>
              <w:t xml:space="preserve">Гладышево; </w:t>
            </w:r>
          </w:p>
          <w:p w:rsidR="002C1CCC" w:rsidRPr="00323AB1" w:rsidRDefault="002C1CCC" w:rsidP="00B170E2">
            <w:pPr>
              <w:widowControl w:val="0"/>
              <w:autoSpaceDN w:val="0"/>
              <w:spacing w:line="240" w:lineRule="auto"/>
              <w:contextualSpacing/>
              <w:jc w:val="both"/>
              <w:textAlignment w:val="baseline"/>
              <w:rPr>
                <w:kern w:val="2"/>
                <w:sz w:val="24"/>
                <w:szCs w:val="24"/>
                <w:lang w:eastAsia="zh-CN" w:bidi="hi-IN"/>
              </w:rPr>
            </w:pPr>
            <w:r w:rsidRPr="00323AB1">
              <w:rPr>
                <w:kern w:val="2"/>
                <w:sz w:val="24"/>
                <w:szCs w:val="24"/>
                <w:lang w:eastAsia="zh-CN" w:bidi="hi-IN"/>
              </w:rPr>
              <w:t>-ремонта автодорог по улицам в рп.Токаревка;</w:t>
            </w:r>
          </w:p>
          <w:p w:rsidR="002C1CCC" w:rsidRPr="00323AB1" w:rsidRDefault="002C1CCC" w:rsidP="00B170E2">
            <w:pPr>
              <w:widowControl w:val="0"/>
              <w:autoSpaceDN w:val="0"/>
              <w:spacing w:line="240" w:lineRule="auto"/>
              <w:contextualSpacing/>
              <w:jc w:val="both"/>
              <w:textAlignment w:val="baseline"/>
              <w:rPr>
                <w:kern w:val="2"/>
                <w:sz w:val="24"/>
                <w:szCs w:val="24"/>
                <w:lang w:eastAsia="zh-CN" w:bidi="hi-IN"/>
              </w:rPr>
            </w:pPr>
            <w:r>
              <w:rPr>
                <w:kern w:val="2"/>
                <w:sz w:val="24"/>
                <w:szCs w:val="24"/>
                <w:lang w:eastAsia="zh-CN" w:bidi="hi-IN"/>
              </w:rPr>
              <w:t>-реконструкции авто</w:t>
            </w:r>
            <w:r w:rsidRPr="00323AB1">
              <w:rPr>
                <w:kern w:val="2"/>
                <w:sz w:val="24"/>
                <w:szCs w:val="24"/>
                <w:lang w:eastAsia="zh-CN" w:bidi="hi-IN"/>
              </w:rPr>
              <w:t xml:space="preserve"> дороги «Каспий»-  Кариан –Токаревка;</w:t>
            </w:r>
          </w:p>
          <w:p w:rsidR="002C1CCC" w:rsidRPr="00DB3740" w:rsidRDefault="002C1CCC" w:rsidP="00B170E2">
            <w:pPr>
              <w:spacing w:line="240" w:lineRule="auto"/>
              <w:jc w:val="both"/>
              <w:rPr>
                <w:rFonts w:cs="Arial"/>
                <w:sz w:val="24"/>
                <w:szCs w:val="24"/>
                <w:lang w:eastAsia="ru-RU"/>
              </w:rPr>
            </w:pPr>
            <w:r w:rsidRPr="00323AB1">
              <w:rPr>
                <w:sz w:val="24"/>
                <w:szCs w:val="24"/>
              </w:rPr>
              <w:t>- средств дорожного фонда на содержание  автомобильных дорог.</w:t>
            </w:r>
          </w:p>
        </w:tc>
        <w:tc>
          <w:tcPr>
            <w:tcW w:w="3118" w:type="dxa"/>
            <w:tcBorders>
              <w:top w:val="single" w:sz="4" w:space="0" w:color="auto"/>
              <w:left w:val="single" w:sz="4" w:space="0" w:color="auto"/>
              <w:bottom w:val="single" w:sz="4" w:space="0" w:color="auto"/>
              <w:right w:val="single" w:sz="4" w:space="0" w:color="auto"/>
            </w:tcBorders>
          </w:tcPr>
          <w:p w:rsidR="002C1CCC" w:rsidRPr="00B416F3" w:rsidRDefault="002C1CCC" w:rsidP="00B170E2">
            <w:pPr>
              <w:spacing w:line="240" w:lineRule="auto"/>
              <w:jc w:val="both"/>
              <w:rPr>
                <w:sz w:val="24"/>
                <w:szCs w:val="24"/>
              </w:rPr>
            </w:pPr>
            <w:r>
              <w:rPr>
                <w:sz w:val="24"/>
                <w:szCs w:val="24"/>
              </w:rPr>
              <w:lastRenderedPageBreak/>
              <w:t>В</w:t>
            </w:r>
            <w:r w:rsidRPr="00B416F3">
              <w:rPr>
                <w:sz w:val="24"/>
                <w:szCs w:val="24"/>
              </w:rPr>
              <w:t xml:space="preserve"> 2019 году сократилась</w:t>
            </w:r>
            <w:r w:rsidRPr="00DB3740">
              <w:rPr>
                <w:rFonts w:cs="Arial"/>
                <w:sz w:val="24"/>
                <w:szCs w:val="24"/>
                <w:lang w:eastAsia="ru-RU"/>
              </w:rPr>
              <w:t xml:space="preserve"> </w:t>
            </w:r>
            <w:r>
              <w:rPr>
                <w:rFonts w:cs="Arial"/>
                <w:sz w:val="24"/>
                <w:szCs w:val="24"/>
                <w:lang w:eastAsia="ru-RU"/>
              </w:rPr>
              <w:t>д</w:t>
            </w:r>
            <w:r w:rsidRPr="00DB3740">
              <w:rPr>
                <w:rFonts w:cs="Arial"/>
                <w:sz w:val="24"/>
                <w:szCs w:val="24"/>
                <w:lang w:eastAsia="ru-RU"/>
              </w:rPr>
              <w:t xml:space="preserve">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w:t>
            </w:r>
            <w:r w:rsidRPr="00DB3740">
              <w:rPr>
                <w:rFonts w:cs="Arial"/>
                <w:sz w:val="24"/>
                <w:szCs w:val="24"/>
                <w:lang w:eastAsia="ru-RU"/>
              </w:rPr>
              <w:lastRenderedPageBreak/>
              <w:t>местного значения</w:t>
            </w:r>
            <w:r w:rsidRPr="00B416F3">
              <w:rPr>
                <w:sz w:val="24"/>
                <w:szCs w:val="24"/>
              </w:rPr>
              <w:t xml:space="preserve"> к уровню 2018 года на 16,3 км и составила 155,9 км или 40,7% от общей протяженности дорог общего пользования местного значения – 382,7 км. </w:t>
            </w:r>
          </w:p>
          <w:p w:rsidR="002C1CCC" w:rsidRPr="00DB3740" w:rsidRDefault="002C1CCC" w:rsidP="00B170E2">
            <w:pPr>
              <w:spacing w:line="240" w:lineRule="auto"/>
              <w:ind w:right="-108"/>
              <w:jc w:val="both"/>
              <w:rPr>
                <w:sz w:val="22"/>
                <w:szCs w:val="22"/>
                <w:lang w:eastAsia="ru-RU"/>
              </w:rPr>
            </w:pPr>
            <w:r>
              <w:rPr>
                <w:bCs/>
                <w:sz w:val="24"/>
                <w:szCs w:val="24"/>
                <w:lang w:eastAsia="ru-RU"/>
              </w:rPr>
              <w:t>Показатель выполнен.</w:t>
            </w:r>
          </w:p>
        </w:tc>
        <w:tc>
          <w:tcPr>
            <w:tcW w:w="2835"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spacing w:line="240" w:lineRule="auto"/>
              <w:ind w:right="-108"/>
              <w:jc w:val="both"/>
              <w:rPr>
                <w:sz w:val="22"/>
                <w:szCs w:val="22"/>
                <w:lang w:eastAsia="ru-RU"/>
              </w:rPr>
            </w:pPr>
            <w:r w:rsidRPr="00DB3740">
              <w:rPr>
                <w:sz w:val="22"/>
                <w:szCs w:val="22"/>
                <w:lang w:eastAsia="ru-RU"/>
              </w:rPr>
              <w:lastRenderedPageBreak/>
              <w:t xml:space="preserve">Отдел архитектуры,  строительства, ЖКХ и транспорта </w:t>
            </w:r>
          </w:p>
          <w:p w:rsidR="002C1CCC" w:rsidRPr="00DB3740" w:rsidRDefault="002C1CCC" w:rsidP="00B170E2">
            <w:pPr>
              <w:spacing w:line="240" w:lineRule="auto"/>
              <w:ind w:left="-79" w:right="-108"/>
              <w:jc w:val="both"/>
              <w:rPr>
                <w:sz w:val="22"/>
                <w:szCs w:val="22"/>
                <w:lang w:eastAsia="ru-RU"/>
              </w:rPr>
            </w:pPr>
            <w:r w:rsidRPr="00DB3740">
              <w:rPr>
                <w:sz w:val="22"/>
                <w:szCs w:val="22"/>
                <w:lang w:eastAsia="ru-RU"/>
              </w:rPr>
              <w:t>(</w:t>
            </w:r>
            <w:r>
              <w:rPr>
                <w:sz w:val="22"/>
                <w:szCs w:val="22"/>
                <w:lang w:eastAsia="ru-RU"/>
              </w:rPr>
              <w:t>Н.В.Портнова)</w:t>
            </w:r>
          </w:p>
          <w:p w:rsidR="002C1CCC" w:rsidRPr="00DB3740" w:rsidRDefault="002C1CCC" w:rsidP="00B170E2">
            <w:pPr>
              <w:spacing w:line="240" w:lineRule="auto"/>
              <w:jc w:val="both"/>
              <w:rPr>
                <w:sz w:val="24"/>
                <w:szCs w:val="24"/>
                <w:lang w:eastAsia="ru-RU"/>
              </w:rPr>
            </w:pPr>
          </w:p>
        </w:tc>
        <w:tc>
          <w:tcPr>
            <w:tcW w:w="1087"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spacing w:line="240" w:lineRule="auto"/>
              <w:ind w:right="-108"/>
              <w:jc w:val="both"/>
              <w:rPr>
                <w:sz w:val="24"/>
                <w:szCs w:val="24"/>
                <w:lang w:eastAsia="ru-RU"/>
              </w:rPr>
            </w:pPr>
            <w:r w:rsidRPr="00DB3740">
              <w:rPr>
                <w:sz w:val="24"/>
                <w:szCs w:val="24"/>
                <w:lang w:eastAsia="ru-RU"/>
              </w:rPr>
              <w:t>201</w:t>
            </w:r>
            <w:r>
              <w:rPr>
                <w:sz w:val="24"/>
                <w:szCs w:val="24"/>
                <w:lang w:eastAsia="ru-RU"/>
              </w:rPr>
              <w:t>9</w:t>
            </w:r>
            <w:r w:rsidRPr="00DB3740">
              <w:rPr>
                <w:sz w:val="24"/>
                <w:szCs w:val="24"/>
                <w:lang w:eastAsia="ru-RU"/>
              </w:rPr>
              <w:t>-20</w:t>
            </w:r>
            <w:r>
              <w:rPr>
                <w:sz w:val="24"/>
                <w:szCs w:val="24"/>
                <w:lang w:eastAsia="ru-RU"/>
              </w:rPr>
              <w:t>20</w:t>
            </w:r>
            <w:r w:rsidRPr="00DB3740">
              <w:rPr>
                <w:sz w:val="24"/>
                <w:szCs w:val="24"/>
                <w:lang w:eastAsia="ru-RU"/>
              </w:rPr>
              <w:t>г.г.</w:t>
            </w:r>
          </w:p>
        </w:tc>
      </w:tr>
      <w:tr w:rsidR="002C1CCC" w:rsidRPr="00DB3740" w:rsidTr="00B170E2">
        <w:tc>
          <w:tcPr>
            <w:tcW w:w="2694" w:type="dxa"/>
            <w:tcBorders>
              <w:top w:val="single" w:sz="4" w:space="0" w:color="auto"/>
              <w:left w:val="single" w:sz="4" w:space="0" w:color="auto"/>
              <w:bottom w:val="single" w:sz="4" w:space="0" w:color="auto"/>
              <w:right w:val="single" w:sz="4" w:space="0" w:color="auto"/>
            </w:tcBorders>
          </w:tcPr>
          <w:p w:rsidR="002C1CCC" w:rsidRPr="001A069A" w:rsidRDefault="00DC07EE" w:rsidP="00B170E2">
            <w:pPr>
              <w:pStyle w:val="a0"/>
              <w:spacing w:line="240" w:lineRule="auto"/>
              <w:contextualSpacing/>
              <w:jc w:val="left"/>
              <w:rPr>
                <w:sz w:val="24"/>
                <w:szCs w:val="24"/>
              </w:rPr>
            </w:pPr>
            <w:r>
              <w:rPr>
                <w:sz w:val="24"/>
                <w:szCs w:val="24"/>
              </w:rPr>
              <w:t>9</w:t>
            </w:r>
            <w:r w:rsidR="002C1CCC" w:rsidRPr="001A069A">
              <w:rPr>
                <w:sz w:val="24"/>
                <w:szCs w:val="24"/>
              </w:rPr>
              <w:t>. Доля детей в возрасте 1-6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1-6 лет.</w:t>
            </w:r>
          </w:p>
          <w:p w:rsidR="002C1CCC" w:rsidRPr="001A069A" w:rsidRDefault="002C1CCC" w:rsidP="00B170E2">
            <w:pPr>
              <w:spacing w:line="240" w:lineRule="auto"/>
              <w:rPr>
                <w:rFonts w:cs="Arial"/>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spacing w:line="240" w:lineRule="auto"/>
              <w:rPr>
                <w:sz w:val="24"/>
                <w:szCs w:val="24"/>
                <w:lang w:eastAsia="ru-RU"/>
              </w:rPr>
            </w:pPr>
            <w:r>
              <w:rPr>
                <w:sz w:val="24"/>
                <w:szCs w:val="24"/>
              </w:rPr>
              <w:t>Довести значение показателя в 2019 году до 80%.</w:t>
            </w:r>
            <w:r>
              <w:rPr>
                <w:sz w:val="24"/>
                <w:szCs w:val="24"/>
                <w:lang w:eastAsia="ru-RU"/>
              </w:rPr>
              <w:t xml:space="preserve"> </w:t>
            </w:r>
          </w:p>
        </w:tc>
        <w:tc>
          <w:tcPr>
            <w:tcW w:w="3119"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pStyle w:val="aa"/>
              <w:contextualSpacing/>
              <w:jc w:val="both"/>
              <w:rPr>
                <w:rFonts w:ascii="Times New Roman" w:hAnsi="Times New Roman"/>
                <w:sz w:val="24"/>
                <w:szCs w:val="24"/>
              </w:rPr>
            </w:pPr>
            <w:r>
              <w:rPr>
                <w:rFonts w:ascii="Times New Roman" w:hAnsi="Times New Roman"/>
                <w:sz w:val="24"/>
                <w:szCs w:val="24"/>
              </w:rPr>
              <w:t xml:space="preserve">Развитие вариативных форм дошкольного образования, повышение уровня материально-технической базы дошкольных образовательных учреждений. </w:t>
            </w:r>
          </w:p>
        </w:tc>
        <w:tc>
          <w:tcPr>
            <w:tcW w:w="3118" w:type="dxa"/>
            <w:tcBorders>
              <w:top w:val="single" w:sz="4" w:space="0" w:color="auto"/>
              <w:left w:val="single" w:sz="4" w:space="0" w:color="auto"/>
              <w:bottom w:val="single" w:sz="4" w:space="0" w:color="auto"/>
              <w:right w:val="single" w:sz="4" w:space="0" w:color="auto"/>
            </w:tcBorders>
          </w:tcPr>
          <w:p w:rsidR="002C1CCC" w:rsidRDefault="002C1CCC" w:rsidP="00B170E2">
            <w:pPr>
              <w:spacing w:line="240" w:lineRule="auto"/>
              <w:ind w:left="-79" w:right="-108"/>
              <w:jc w:val="both"/>
              <w:rPr>
                <w:rFonts w:eastAsia="Calibri"/>
                <w:iCs/>
                <w:kern w:val="0"/>
                <w:sz w:val="24"/>
                <w:szCs w:val="24"/>
                <w:lang w:eastAsia="en-US"/>
              </w:rPr>
            </w:pPr>
            <w:r>
              <w:rPr>
                <w:rFonts w:eastAsia="Calibri"/>
                <w:iCs/>
                <w:kern w:val="0"/>
                <w:sz w:val="24"/>
                <w:szCs w:val="24"/>
                <w:lang w:eastAsia="en-US"/>
              </w:rPr>
              <w:t xml:space="preserve">За 2019 год </w:t>
            </w:r>
            <w:r w:rsidRPr="00B416F3">
              <w:rPr>
                <w:rFonts w:eastAsia="Calibri"/>
                <w:iCs/>
                <w:kern w:val="0"/>
                <w:sz w:val="24"/>
                <w:szCs w:val="24"/>
                <w:lang w:eastAsia="en-US"/>
              </w:rPr>
              <w:t>охвачено дошкольным образованием детей в возрасте 1-6 лет всего 634 ребенка или 76,8% от общего количества детей этого возраста, проживающих на территории района (2018 год – 64</w:t>
            </w:r>
            <w:r w:rsidR="00B91C06">
              <w:rPr>
                <w:rFonts w:eastAsia="Calibri"/>
                <w:iCs/>
                <w:kern w:val="0"/>
                <w:sz w:val="24"/>
                <w:szCs w:val="24"/>
                <w:lang w:eastAsia="en-US"/>
              </w:rPr>
              <w:t>9 детей, охват 75,2%), рост на 2,1</w:t>
            </w:r>
            <w:r w:rsidRPr="00B416F3">
              <w:rPr>
                <w:rFonts w:eastAsia="Calibri"/>
                <w:iCs/>
                <w:kern w:val="0"/>
                <w:sz w:val="24"/>
                <w:szCs w:val="24"/>
                <w:lang w:eastAsia="en-US"/>
              </w:rPr>
              <w:t>%.</w:t>
            </w:r>
          </w:p>
          <w:p w:rsidR="002C1CCC" w:rsidRPr="00B416F3" w:rsidRDefault="002C1CCC" w:rsidP="00B170E2">
            <w:pPr>
              <w:spacing w:line="240" w:lineRule="auto"/>
              <w:ind w:left="-79" w:right="-108"/>
              <w:jc w:val="both"/>
              <w:rPr>
                <w:sz w:val="24"/>
                <w:szCs w:val="24"/>
                <w:lang w:eastAsia="ru-RU"/>
              </w:rPr>
            </w:pPr>
            <w:r>
              <w:rPr>
                <w:bCs/>
                <w:sz w:val="24"/>
                <w:szCs w:val="24"/>
                <w:lang w:eastAsia="ru-RU"/>
              </w:rPr>
              <w:t>Показатель выполнен.</w:t>
            </w:r>
          </w:p>
        </w:tc>
        <w:tc>
          <w:tcPr>
            <w:tcW w:w="2835"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spacing w:line="240" w:lineRule="auto"/>
              <w:ind w:left="-79" w:right="-108"/>
              <w:jc w:val="both"/>
              <w:rPr>
                <w:sz w:val="22"/>
                <w:szCs w:val="22"/>
                <w:lang w:eastAsia="ru-RU"/>
              </w:rPr>
            </w:pPr>
            <w:r w:rsidRPr="00DB3740">
              <w:rPr>
                <w:sz w:val="22"/>
                <w:szCs w:val="22"/>
                <w:lang w:eastAsia="ru-RU"/>
              </w:rPr>
              <w:t xml:space="preserve">Отдел образования (А.И.Насакина), руководители </w:t>
            </w:r>
            <w:r>
              <w:rPr>
                <w:sz w:val="22"/>
                <w:szCs w:val="22"/>
                <w:lang w:eastAsia="ru-RU"/>
              </w:rPr>
              <w:t xml:space="preserve">дошкольных </w:t>
            </w:r>
            <w:r w:rsidRPr="00DB3740">
              <w:rPr>
                <w:sz w:val="22"/>
                <w:szCs w:val="22"/>
                <w:lang w:eastAsia="ru-RU"/>
              </w:rPr>
              <w:t>общеобразовательных учреждений района</w:t>
            </w:r>
          </w:p>
        </w:tc>
        <w:tc>
          <w:tcPr>
            <w:tcW w:w="1087"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spacing w:line="240" w:lineRule="auto"/>
              <w:ind w:right="-108"/>
              <w:jc w:val="both"/>
              <w:rPr>
                <w:sz w:val="24"/>
                <w:szCs w:val="24"/>
                <w:lang w:eastAsia="ru-RU"/>
              </w:rPr>
            </w:pPr>
            <w:r w:rsidRPr="00DB3740">
              <w:rPr>
                <w:sz w:val="24"/>
                <w:szCs w:val="24"/>
                <w:lang w:eastAsia="ru-RU"/>
              </w:rPr>
              <w:t>201</w:t>
            </w:r>
            <w:r>
              <w:rPr>
                <w:sz w:val="24"/>
                <w:szCs w:val="24"/>
                <w:lang w:eastAsia="ru-RU"/>
              </w:rPr>
              <w:t>9</w:t>
            </w:r>
            <w:r w:rsidRPr="00DB3740">
              <w:rPr>
                <w:sz w:val="24"/>
                <w:szCs w:val="24"/>
                <w:lang w:eastAsia="ru-RU"/>
              </w:rPr>
              <w:t>-20</w:t>
            </w:r>
            <w:r>
              <w:rPr>
                <w:sz w:val="24"/>
                <w:szCs w:val="24"/>
                <w:lang w:eastAsia="ru-RU"/>
              </w:rPr>
              <w:t>20</w:t>
            </w:r>
            <w:r w:rsidRPr="00DB3740">
              <w:rPr>
                <w:sz w:val="24"/>
                <w:szCs w:val="24"/>
                <w:lang w:eastAsia="ru-RU"/>
              </w:rPr>
              <w:t>г.г.</w:t>
            </w:r>
          </w:p>
        </w:tc>
      </w:tr>
      <w:tr w:rsidR="002C1CCC" w:rsidRPr="00DB3740" w:rsidTr="00B170E2">
        <w:tc>
          <w:tcPr>
            <w:tcW w:w="2694" w:type="dxa"/>
            <w:tcBorders>
              <w:top w:val="single" w:sz="4" w:space="0" w:color="auto"/>
              <w:left w:val="single" w:sz="4" w:space="0" w:color="auto"/>
              <w:bottom w:val="single" w:sz="4" w:space="0" w:color="auto"/>
              <w:right w:val="single" w:sz="4" w:space="0" w:color="auto"/>
            </w:tcBorders>
          </w:tcPr>
          <w:p w:rsidR="002C1CCC" w:rsidRPr="001A069A" w:rsidRDefault="00DC07EE" w:rsidP="00B170E2">
            <w:pPr>
              <w:spacing w:line="240" w:lineRule="auto"/>
              <w:rPr>
                <w:rFonts w:cs="Arial"/>
                <w:sz w:val="24"/>
                <w:szCs w:val="24"/>
                <w:lang w:eastAsia="ru-RU"/>
              </w:rPr>
            </w:pPr>
            <w:r>
              <w:rPr>
                <w:sz w:val="24"/>
                <w:szCs w:val="24"/>
              </w:rPr>
              <w:t>10</w:t>
            </w:r>
            <w:r w:rsidR="002C1CCC" w:rsidRPr="001A069A">
              <w:rPr>
                <w:sz w:val="24"/>
                <w:szCs w:val="24"/>
              </w:rPr>
              <w:t xml:space="preserve">. Доля детей в возрасте 1-6 лет, стоящих на учете для определения в муниципальные </w:t>
            </w:r>
            <w:r w:rsidR="002C1CCC" w:rsidRPr="001A069A">
              <w:rPr>
                <w:sz w:val="24"/>
                <w:szCs w:val="24"/>
              </w:rPr>
              <w:lastRenderedPageBreak/>
              <w:t>дошкольные образовательные организации, в общей численности детей в возрасте 1-6 лет.</w:t>
            </w:r>
          </w:p>
        </w:tc>
        <w:tc>
          <w:tcPr>
            <w:tcW w:w="2268"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spacing w:line="240" w:lineRule="auto"/>
              <w:rPr>
                <w:sz w:val="24"/>
                <w:szCs w:val="24"/>
                <w:lang w:eastAsia="ru-RU"/>
              </w:rPr>
            </w:pPr>
            <w:r w:rsidRPr="00DB3740">
              <w:rPr>
                <w:sz w:val="24"/>
                <w:szCs w:val="24"/>
                <w:lang w:eastAsia="ru-RU"/>
              </w:rPr>
              <w:lastRenderedPageBreak/>
              <w:t>Достичь по  итогам 201</w:t>
            </w:r>
            <w:r>
              <w:rPr>
                <w:sz w:val="24"/>
                <w:szCs w:val="24"/>
                <w:lang w:eastAsia="ru-RU"/>
              </w:rPr>
              <w:t>9</w:t>
            </w:r>
            <w:r w:rsidRPr="00DB3740">
              <w:rPr>
                <w:sz w:val="24"/>
                <w:szCs w:val="24"/>
                <w:lang w:eastAsia="ru-RU"/>
              </w:rPr>
              <w:t xml:space="preserve"> г значения  показателя   </w:t>
            </w:r>
            <w:r>
              <w:rPr>
                <w:sz w:val="24"/>
                <w:szCs w:val="24"/>
                <w:lang w:eastAsia="ru-RU"/>
              </w:rPr>
              <w:t>0</w:t>
            </w:r>
            <w:r w:rsidRPr="00DB3740">
              <w:rPr>
                <w:sz w:val="24"/>
                <w:szCs w:val="24"/>
                <w:lang w:eastAsia="ru-RU"/>
              </w:rPr>
              <w:t xml:space="preserve"> %</w:t>
            </w:r>
          </w:p>
        </w:tc>
        <w:tc>
          <w:tcPr>
            <w:tcW w:w="3119" w:type="dxa"/>
            <w:tcBorders>
              <w:top w:val="single" w:sz="4" w:space="0" w:color="auto"/>
              <w:left w:val="single" w:sz="4" w:space="0" w:color="auto"/>
              <w:bottom w:val="single" w:sz="4" w:space="0" w:color="auto"/>
              <w:right w:val="single" w:sz="4" w:space="0" w:color="auto"/>
            </w:tcBorders>
          </w:tcPr>
          <w:p w:rsidR="002C1CCC" w:rsidRPr="00BB6B35" w:rsidRDefault="002C1CCC" w:rsidP="00B170E2">
            <w:pPr>
              <w:pStyle w:val="aa"/>
              <w:contextualSpacing/>
              <w:jc w:val="both"/>
              <w:rPr>
                <w:rFonts w:ascii="Times New Roman" w:hAnsi="Times New Roman"/>
                <w:sz w:val="24"/>
                <w:szCs w:val="24"/>
              </w:rPr>
            </w:pPr>
            <w:r w:rsidRPr="00BB6B35">
              <w:rPr>
                <w:rFonts w:ascii="Times New Roman" w:hAnsi="Times New Roman"/>
                <w:sz w:val="24"/>
                <w:szCs w:val="24"/>
              </w:rPr>
              <w:t>Организ</w:t>
            </w:r>
            <w:r>
              <w:rPr>
                <w:rFonts w:ascii="Times New Roman" w:hAnsi="Times New Roman"/>
                <w:sz w:val="24"/>
                <w:szCs w:val="24"/>
              </w:rPr>
              <w:t>ация</w:t>
            </w:r>
            <w:r w:rsidRPr="00BB6B35">
              <w:rPr>
                <w:rFonts w:ascii="Times New Roman" w:hAnsi="Times New Roman"/>
                <w:sz w:val="24"/>
                <w:szCs w:val="24"/>
              </w:rPr>
              <w:t xml:space="preserve"> работу с родителями детей в возрасте 1-6 лет по получению услуги для определения в </w:t>
            </w:r>
            <w:r w:rsidRPr="00BB6B35">
              <w:rPr>
                <w:rFonts w:ascii="Times New Roman" w:hAnsi="Times New Roman"/>
                <w:sz w:val="24"/>
                <w:szCs w:val="24"/>
              </w:rPr>
              <w:lastRenderedPageBreak/>
              <w:t>муниципальные дошкольные образовательные организации района</w:t>
            </w:r>
            <w:r>
              <w:rPr>
                <w:rFonts w:ascii="Times New Roman" w:hAnsi="Times New Roman"/>
                <w:sz w:val="24"/>
                <w:szCs w:val="24"/>
              </w:rPr>
              <w:t>. Обеспечить наполняемость всех групп дошкольных образовательных учреждений согласно потребности, увеличить охват детей вариативными формами дошкольного образования.</w:t>
            </w:r>
          </w:p>
        </w:tc>
        <w:tc>
          <w:tcPr>
            <w:tcW w:w="3118" w:type="dxa"/>
            <w:tcBorders>
              <w:top w:val="single" w:sz="4" w:space="0" w:color="auto"/>
              <w:left w:val="single" w:sz="4" w:space="0" w:color="auto"/>
              <w:bottom w:val="single" w:sz="4" w:space="0" w:color="auto"/>
              <w:right w:val="single" w:sz="4" w:space="0" w:color="auto"/>
            </w:tcBorders>
          </w:tcPr>
          <w:p w:rsidR="002C1CCC" w:rsidRDefault="002C1CCC" w:rsidP="00B170E2">
            <w:pPr>
              <w:spacing w:line="240" w:lineRule="auto"/>
              <w:ind w:left="-79" w:right="-108"/>
              <w:jc w:val="both"/>
              <w:rPr>
                <w:sz w:val="24"/>
                <w:szCs w:val="24"/>
              </w:rPr>
            </w:pPr>
            <w:r w:rsidRPr="00B416F3">
              <w:rPr>
                <w:sz w:val="24"/>
                <w:szCs w:val="24"/>
              </w:rPr>
              <w:lastRenderedPageBreak/>
              <w:t>В 2019 году в районе очередность на устройство детей в детские сады отсутствует</w:t>
            </w:r>
            <w:r>
              <w:rPr>
                <w:sz w:val="24"/>
                <w:szCs w:val="24"/>
              </w:rPr>
              <w:t>.</w:t>
            </w:r>
          </w:p>
          <w:p w:rsidR="002C1CCC" w:rsidRPr="00B416F3" w:rsidRDefault="002C1CCC" w:rsidP="00B170E2">
            <w:pPr>
              <w:spacing w:line="240" w:lineRule="auto"/>
              <w:ind w:left="-79" w:right="-108"/>
              <w:jc w:val="both"/>
              <w:rPr>
                <w:sz w:val="24"/>
                <w:szCs w:val="24"/>
                <w:lang w:eastAsia="ru-RU"/>
              </w:rPr>
            </w:pPr>
            <w:r>
              <w:rPr>
                <w:bCs/>
                <w:sz w:val="24"/>
                <w:szCs w:val="24"/>
                <w:lang w:eastAsia="ru-RU"/>
              </w:rPr>
              <w:t>Показатель выполнен.</w:t>
            </w:r>
          </w:p>
        </w:tc>
        <w:tc>
          <w:tcPr>
            <w:tcW w:w="2835"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spacing w:line="240" w:lineRule="auto"/>
              <w:ind w:left="-79" w:right="-108"/>
              <w:jc w:val="both"/>
              <w:rPr>
                <w:sz w:val="22"/>
                <w:szCs w:val="22"/>
                <w:lang w:eastAsia="ru-RU"/>
              </w:rPr>
            </w:pPr>
            <w:r w:rsidRPr="00DB3740">
              <w:rPr>
                <w:sz w:val="22"/>
                <w:szCs w:val="22"/>
                <w:lang w:eastAsia="ru-RU"/>
              </w:rPr>
              <w:t xml:space="preserve">Отдел образования (А.И.Насакина), руководители </w:t>
            </w:r>
            <w:r>
              <w:rPr>
                <w:sz w:val="22"/>
                <w:szCs w:val="22"/>
                <w:lang w:eastAsia="ru-RU"/>
              </w:rPr>
              <w:t xml:space="preserve">дошкольных </w:t>
            </w:r>
            <w:r w:rsidRPr="00DB3740">
              <w:rPr>
                <w:sz w:val="22"/>
                <w:szCs w:val="22"/>
                <w:lang w:eastAsia="ru-RU"/>
              </w:rPr>
              <w:t>общеобразовательных учреждений района</w:t>
            </w:r>
          </w:p>
        </w:tc>
        <w:tc>
          <w:tcPr>
            <w:tcW w:w="1087"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spacing w:line="240" w:lineRule="auto"/>
              <w:ind w:right="-108"/>
              <w:jc w:val="both"/>
              <w:rPr>
                <w:sz w:val="24"/>
                <w:szCs w:val="24"/>
                <w:lang w:eastAsia="ru-RU"/>
              </w:rPr>
            </w:pPr>
            <w:r w:rsidRPr="00DB3740">
              <w:rPr>
                <w:sz w:val="24"/>
                <w:szCs w:val="24"/>
                <w:lang w:eastAsia="ru-RU"/>
              </w:rPr>
              <w:t>201</w:t>
            </w:r>
            <w:r>
              <w:rPr>
                <w:sz w:val="24"/>
                <w:szCs w:val="24"/>
                <w:lang w:eastAsia="ru-RU"/>
              </w:rPr>
              <w:t>9</w:t>
            </w:r>
            <w:r w:rsidRPr="00DB3740">
              <w:rPr>
                <w:sz w:val="24"/>
                <w:szCs w:val="24"/>
                <w:lang w:eastAsia="ru-RU"/>
              </w:rPr>
              <w:t>-20</w:t>
            </w:r>
            <w:r>
              <w:rPr>
                <w:sz w:val="24"/>
                <w:szCs w:val="24"/>
                <w:lang w:eastAsia="ru-RU"/>
              </w:rPr>
              <w:t>20</w:t>
            </w:r>
            <w:r w:rsidRPr="00DB3740">
              <w:rPr>
                <w:sz w:val="24"/>
                <w:szCs w:val="24"/>
                <w:lang w:eastAsia="ru-RU"/>
              </w:rPr>
              <w:t>г.г.</w:t>
            </w:r>
          </w:p>
        </w:tc>
      </w:tr>
      <w:tr w:rsidR="002C1CCC" w:rsidRPr="00DB3740" w:rsidTr="00B170E2">
        <w:tc>
          <w:tcPr>
            <w:tcW w:w="2694" w:type="dxa"/>
            <w:tcBorders>
              <w:top w:val="single" w:sz="4" w:space="0" w:color="auto"/>
              <w:left w:val="single" w:sz="4" w:space="0" w:color="auto"/>
              <w:bottom w:val="single" w:sz="4" w:space="0" w:color="auto"/>
              <w:right w:val="single" w:sz="4" w:space="0" w:color="auto"/>
            </w:tcBorders>
          </w:tcPr>
          <w:p w:rsidR="002C1CCC" w:rsidRPr="00DB3740" w:rsidRDefault="00DC07EE" w:rsidP="00DC07EE">
            <w:pPr>
              <w:spacing w:line="240" w:lineRule="auto"/>
              <w:rPr>
                <w:rFonts w:cs="Arial"/>
                <w:sz w:val="24"/>
                <w:szCs w:val="24"/>
                <w:lang w:eastAsia="ru-RU"/>
              </w:rPr>
            </w:pPr>
            <w:r>
              <w:rPr>
                <w:rFonts w:cs="Arial"/>
                <w:sz w:val="24"/>
                <w:szCs w:val="24"/>
                <w:lang w:eastAsia="ru-RU"/>
              </w:rPr>
              <w:t>13</w:t>
            </w:r>
            <w:r w:rsidR="002C1CCC" w:rsidRPr="00DB3740">
              <w:rPr>
                <w:rFonts w:cs="Arial"/>
                <w:sz w:val="24"/>
                <w:szCs w:val="24"/>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sidR="002C1CCC" w:rsidRPr="00DB3740">
              <w:rPr>
                <w:rFonts w:cs="Arial"/>
                <w:sz w:val="24"/>
                <w:szCs w:val="24"/>
                <w:lang w:eastAsia="ru-RU"/>
              </w:rPr>
              <w:tab/>
            </w:r>
          </w:p>
        </w:tc>
        <w:tc>
          <w:tcPr>
            <w:tcW w:w="2268"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spacing w:line="240" w:lineRule="auto"/>
              <w:rPr>
                <w:sz w:val="24"/>
                <w:szCs w:val="24"/>
                <w:lang w:eastAsia="ru-RU"/>
              </w:rPr>
            </w:pPr>
            <w:r w:rsidRPr="00DB3740">
              <w:rPr>
                <w:sz w:val="24"/>
                <w:szCs w:val="24"/>
                <w:lang w:eastAsia="ru-RU"/>
              </w:rPr>
              <w:t>Достичь значения показателя в 201</w:t>
            </w:r>
            <w:r>
              <w:rPr>
                <w:sz w:val="24"/>
                <w:szCs w:val="24"/>
                <w:lang w:eastAsia="ru-RU"/>
              </w:rPr>
              <w:t>9</w:t>
            </w:r>
            <w:r w:rsidRPr="00DB3740">
              <w:rPr>
                <w:sz w:val="24"/>
                <w:szCs w:val="24"/>
                <w:lang w:eastAsia="ru-RU"/>
              </w:rPr>
              <w:t xml:space="preserve"> году –</w:t>
            </w:r>
            <w:r>
              <w:rPr>
                <w:sz w:val="24"/>
                <w:szCs w:val="24"/>
                <w:lang w:eastAsia="ru-RU"/>
              </w:rPr>
              <w:t xml:space="preserve"> 87</w:t>
            </w:r>
            <w:r w:rsidRPr="00DB3740">
              <w:rPr>
                <w:sz w:val="24"/>
                <w:szCs w:val="24"/>
                <w:lang w:eastAsia="ru-RU"/>
              </w:rPr>
              <w:t>%</w:t>
            </w:r>
          </w:p>
        </w:tc>
        <w:tc>
          <w:tcPr>
            <w:tcW w:w="3119" w:type="dxa"/>
            <w:tcBorders>
              <w:top w:val="single" w:sz="4" w:space="0" w:color="auto"/>
              <w:left w:val="single" w:sz="4" w:space="0" w:color="auto"/>
              <w:bottom w:val="single" w:sz="4" w:space="0" w:color="auto"/>
              <w:right w:val="single" w:sz="4" w:space="0" w:color="auto"/>
            </w:tcBorders>
          </w:tcPr>
          <w:p w:rsidR="002C1CCC" w:rsidRDefault="002C1CCC" w:rsidP="00B170E2">
            <w:pPr>
              <w:pStyle w:val="aa"/>
              <w:contextualSpacing/>
              <w:jc w:val="both"/>
              <w:rPr>
                <w:rFonts w:ascii="Times New Roman" w:hAnsi="Times New Roman"/>
                <w:sz w:val="24"/>
                <w:szCs w:val="24"/>
              </w:rPr>
            </w:pPr>
            <w:r>
              <w:rPr>
                <w:rFonts w:ascii="Times New Roman" w:hAnsi="Times New Roman"/>
                <w:sz w:val="24"/>
                <w:szCs w:val="24"/>
              </w:rPr>
              <w:t>Достижение показателя</w:t>
            </w:r>
            <w:r w:rsidRPr="00DB3740">
              <w:rPr>
                <w:rFonts w:ascii="Times New Roman" w:hAnsi="Times New Roman"/>
                <w:sz w:val="24"/>
                <w:szCs w:val="24"/>
              </w:rPr>
              <w:t xml:space="preserve"> за счет капитального ремонта</w:t>
            </w:r>
            <w:r>
              <w:rPr>
                <w:rFonts w:ascii="Times New Roman" w:hAnsi="Times New Roman"/>
                <w:sz w:val="24"/>
                <w:szCs w:val="24"/>
              </w:rPr>
              <w:t>:</w:t>
            </w:r>
          </w:p>
          <w:p w:rsidR="002C1CCC" w:rsidRPr="00BB6B35" w:rsidRDefault="002C1CCC" w:rsidP="00B170E2">
            <w:pPr>
              <w:pStyle w:val="aa"/>
              <w:contextualSpacing/>
              <w:jc w:val="both"/>
              <w:rPr>
                <w:rFonts w:ascii="Times New Roman" w:hAnsi="Times New Roman"/>
                <w:sz w:val="24"/>
                <w:szCs w:val="24"/>
              </w:rPr>
            </w:pPr>
            <w:r w:rsidRPr="00BB6B35">
              <w:rPr>
                <w:rFonts w:ascii="Times New Roman" w:hAnsi="Times New Roman"/>
                <w:sz w:val="24"/>
                <w:szCs w:val="24"/>
              </w:rPr>
              <w:t>- кровли филиале МБОУ Токаревской СОШ №2 в с.Ивано-Лебедянь;</w:t>
            </w:r>
          </w:p>
          <w:p w:rsidR="002C1CCC" w:rsidRPr="00BB6B35" w:rsidRDefault="002C1CCC" w:rsidP="00B170E2">
            <w:pPr>
              <w:pStyle w:val="aa"/>
              <w:contextualSpacing/>
              <w:jc w:val="both"/>
              <w:rPr>
                <w:rFonts w:ascii="Times New Roman" w:hAnsi="Times New Roman"/>
                <w:sz w:val="24"/>
                <w:szCs w:val="24"/>
              </w:rPr>
            </w:pPr>
            <w:r w:rsidRPr="00BB6B35">
              <w:rPr>
                <w:rFonts w:ascii="Times New Roman" w:hAnsi="Times New Roman"/>
                <w:sz w:val="24"/>
                <w:szCs w:val="24"/>
              </w:rPr>
              <w:t>- кровли филиалов МБОУ Токаревской СОШ №2 в д.Чичерино;</w:t>
            </w:r>
          </w:p>
          <w:p w:rsidR="002C1CCC" w:rsidRPr="00BB6B35" w:rsidRDefault="002C1CCC" w:rsidP="00B170E2">
            <w:pPr>
              <w:pStyle w:val="aa"/>
              <w:contextualSpacing/>
              <w:jc w:val="both"/>
              <w:rPr>
                <w:rFonts w:ascii="Times New Roman" w:hAnsi="Times New Roman"/>
                <w:sz w:val="24"/>
                <w:szCs w:val="24"/>
              </w:rPr>
            </w:pPr>
            <w:r w:rsidRPr="00BB6B35">
              <w:rPr>
                <w:rFonts w:ascii="Times New Roman" w:hAnsi="Times New Roman"/>
                <w:sz w:val="24"/>
                <w:szCs w:val="24"/>
              </w:rPr>
              <w:t>- реорганизации малочисленного филиала МБОУ Токаревской СОШ №1 в с.Калиновка.</w:t>
            </w:r>
          </w:p>
          <w:p w:rsidR="002C1CCC" w:rsidRPr="00DB3740" w:rsidRDefault="002C1CCC" w:rsidP="00B170E2">
            <w:pPr>
              <w:pStyle w:val="aa"/>
              <w:contextualSpacing/>
              <w:jc w:val="both"/>
              <w:rPr>
                <w:rFonts w:ascii="Times New Roman" w:hAnsi="Times New Roman"/>
                <w:sz w:val="24"/>
                <w:szCs w:val="24"/>
              </w:rPr>
            </w:pPr>
          </w:p>
          <w:p w:rsidR="002C1CCC" w:rsidRPr="00DB3740" w:rsidRDefault="002C1CCC" w:rsidP="00B170E2">
            <w:pPr>
              <w:spacing w:line="240" w:lineRule="auto"/>
              <w:jc w:val="both"/>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2C1CCC" w:rsidRDefault="002C1CCC" w:rsidP="00B170E2">
            <w:pPr>
              <w:suppressAutoHyphens w:val="0"/>
              <w:spacing w:line="240" w:lineRule="auto"/>
              <w:jc w:val="both"/>
              <w:rPr>
                <w:sz w:val="24"/>
                <w:szCs w:val="24"/>
              </w:rPr>
            </w:pPr>
            <w:r w:rsidRPr="00B416F3">
              <w:rPr>
                <w:sz w:val="24"/>
                <w:szCs w:val="24"/>
              </w:rPr>
              <w:t>Доля муниципальных общеобразовательных организаций, соответ</w:t>
            </w:r>
            <w:r>
              <w:rPr>
                <w:sz w:val="24"/>
                <w:szCs w:val="24"/>
              </w:rPr>
              <w:t>.</w:t>
            </w:r>
            <w:r w:rsidRPr="00B416F3">
              <w:rPr>
                <w:sz w:val="24"/>
                <w:szCs w:val="24"/>
              </w:rPr>
              <w:t>ствующих современным требованиям обучения, в общем количестве муниципальных</w:t>
            </w:r>
            <w:r>
              <w:rPr>
                <w:sz w:val="24"/>
                <w:szCs w:val="24"/>
              </w:rPr>
              <w:t xml:space="preserve"> общеобразовательных учреждений з</w:t>
            </w:r>
            <w:r w:rsidRPr="00B416F3">
              <w:rPr>
                <w:sz w:val="24"/>
                <w:szCs w:val="24"/>
              </w:rPr>
              <w:t xml:space="preserve">а 2019 год </w:t>
            </w:r>
            <w:r>
              <w:rPr>
                <w:sz w:val="24"/>
                <w:szCs w:val="24"/>
              </w:rPr>
              <w:t xml:space="preserve">составила </w:t>
            </w:r>
            <w:r w:rsidRPr="00B416F3">
              <w:rPr>
                <w:sz w:val="24"/>
                <w:szCs w:val="24"/>
              </w:rPr>
              <w:t>93,0% или рост на 1</w:t>
            </w:r>
            <w:r w:rsidR="00B91C06">
              <w:rPr>
                <w:sz w:val="24"/>
                <w:szCs w:val="24"/>
              </w:rPr>
              <w:t>3</w:t>
            </w:r>
            <w:r w:rsidRPr="00B416F3">
              <w:rPr>
                <w:sz w:val="24"/>
                <w:szCs w:val="24"/>
              </w:rPr>
              <w:t>,</w:t>
            </w:r>
            <w:r w:rsidR="00B91C06">
              <w:rPr>
                <w:sz w:val="24"/>
                <w:szCs w:val="24"/>
              </w:rPr>
              <w:t>4</w:t>
            </w:r>
            <w:r w:rsidRPr="00B416F3">
              <w:rPr>
                <w:sz w:val="24"/>
                <w:szCs w:val="24"/>
              </w:rPr>
              <w:t>% к 2018 году</w:t>
            </w:r>
            <w:r>
              <w:rPr>
                <w:sz w:val="24"/>
                <w:szCs w:val="24"/>
              </w:rPr>
              <w:t>.</w:t>
            </w:r>
          </w:p>
          <w:p w:rsidR="002C1CCC" w:rsidRPr="00DB3740" w:rsidRDefault="002C1CCC" w:rsidP="00B170E2">
            <w:pPr>
              <w:suppressAutoHyphens w:val="0"/>
              <w:spacing w:line="240" w:lineRule="auto"/>
              <w:jc w:val="both"/>
              <w:rPr>
                <w:sz w:val="22"/>
                <w:szCs w:val="22"/>
                <w:lang w:eastAsia="ru-RU"/>
              </w:rPr>
            </w:pPr>
            <w:r>
              <w:rPr>
                <w:bCs/>
                <w:sz w:val="24"/>
                <w:szCs w:val="24"/>
                <w:lang w:eastAsia="ru-RU"/>
              </w:rPr>
              <w:t>Показатель выполнен.</w:t>
            </w:r>
          </w:p>
        </w:tc>
        <w:tc>
          <w:tcPr>
            <w:tcW w:w="2835"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spacing w:line="240" w:lineRule="auto"/>
              <w:ind w:left="-79" w:right="-108"/>
              <w:jc w:val="both"/>
              <w:rPr>
                <w:sz w:val="22"/>
                <w:szCs w:val="22"/>
                <w:lang w:eastAsia="ru-RU"/>
              </w:rPr>
            </w:pPr>
            <w:r w:rsidRPr="00DB3740">
              <w:rPr>
                <w:sz w:val="22"/>
                <w:szCs w:val="22"/>
                <w:lang w:eastAsia="ru-RU"/>
              </w:rPr>
              <w:t>Отдел образования (А.И.Насакина), руководители общеобразовательных учреждений района</w:t>
            </w:r>
          </w:p>
        </w:tc>
        <w:tc>
          <w:tcPr>
            <w:tcW w:w="1087"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spacing w:line="240" w:lineRule="auto"/>
              <w:ind w:right="-108"/>
              <w:jc w:val="both"/>
              <w:rPr>
                <w:sz w:val="24"/>
                <w:szCs w:val="24"/>
                <w:lang w:eastAsia="ru-RU"/>
              </w:rPr>
            </w:pPr>
            <w:r w:rsidRPr="00DB3740">
              <w:rPr>
                <w:sz w:val="24"/>
                <w:szCs w:val="24"/>
                <w:lang w:eastAsia="ru-RU"/>
              </w:rPr>
              <w:t>201</w:t>
            </w:r>
            <w:r>
              <w:rPr>
                <w:sz w:val="24"/>
                <w:szCs w:val="24"/>
                <w:lang w:eastAsia="ru-RU"/>
              </w:rPr>
              <w:t>9</w:t>
            </w:r>
            <w:r w:rsidRPr="00DB3740">
              <w:rPr>
                <w:sz w:val="24"/>
                <w:szCs w:val="24"/>
                <w:lang w:eastAsia="ru-RU"/>
              </w:rPr>
              <w:t>-20</w:t>
            </w:r>
            <w:r>
              <w:rPr>
                <w:sz w:val="24"/>
                <w:szCs w:val="24"/>
                <w:lang w:eastAsia="ru-RU"/>
              </w:rPr>
              <w:t>20</w:t>
            </w:r>
            <w:r w:rsidRPr="00DB3740">
              <w:rPr>
                <w:sz w:val="24"/>
                <w:szCs w:val="24"/>
                <w:lang w:eastAsia="ru-RU"/>
              </w:rPr>
              <w:t>г.г.</w:t>
            </w:r>
          </w:p>
        </w:tc>
      </w:tr>
      <w:tr w:rsidR="002C1CCC" w:rsidRPr="00DB3740" w:rsidTr="00B170E2">
        <w:tc>
          <w:tcPr>
            <w:tcW w:w="2694" w:type="dxa"/>
            <w:tcBorders>
              <w:top w:val="single" w:sz="4" w:space="0" w:color="auto"/>
              <w:left w:val="single" w:sz="4" w:space="0" w:color="auto"/>
              <w:bottom w:val="single" w:sz="4" w:space="0" w:color="auto"/>
              <w:right w:val="single" w:sz="4" w:space="0" w:color="auto"/>
            </w:tcBorders>
          </w:tcPr>
          <w:p w:rsidR="002C1CCC" w:rsidRPr="00DB3740" w:rsidRDefault="00DC07EE" w:rsidP="00B170E2">
            <w:pPr>
              <w:spacing w:line="240" w:lineRule="auto"/>
              <w:rPr>
                <w:sz w:val="24"/>
                <w:szCs w:val="24"/>
                <w:lang w:eastAsia="ru-RU"/>
              </w:rPr>
            </w:pPr>
            <w:r>
              <w:rPr>
                <w:rFonts w:cs="Arial"/>
                <w:sz w:val="24"/>
                <w:szCs w:val="24"/>
                <w:lang w:eastAsia="ru-RU"/>
              </w:rPr>
              <w:t>17</w:t>
            </w:r>
            <w:r w:rsidR="002C1CCC" w:rsidRPr="00DB3740">
              <w:rPr>
                <w:rFonts w:cs="Arial"/>
                <w:sz w:val="24"/>
                <w:szCs w:val="24"/>
                <w:lang w:eastAsia="ru-RU"/>
              </w:rPr>
              <w:t xml:space="preserve">.Расходы бюджета </w:t>
            </w:r>
            <w:r w:rsidR="002C1CCC" w:rsidRPr="00DB3740">
              <w:rPr>
                <w:rFonts w:cs="Arial"/>
                <w:sz w:val="24"/>
                <w:szCs w:val="24"/>
                <w:lang w:eastAsia="ru-RU"/>
              </w:rPr>
              <w:lastRenderedPageBreak/>
              <w:t>муниципального образования на общее образование в расчете на 1 обучающегося в муниципальных общеобразовательных учреждениях</w:t>
            </w:r>
          </w:p>
        </w:tc>
        <w:tc>
          <w:tcPr>
            <w:tcW w:w="2268"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spacing w:line="240" w:lineRule="auto"/>
              <w:rPr>
                <w:sz w:val="24"/>
                <w:szCs w:val="24"/>
                <w:lang w:eastAsia="ru-RU"/>
              </w:rPr>
            </w:pPr>
            <w:r>
              <w:rPr>
                <w:sz w:val="24"/>
                <w:szCs w:val="24"/>
                <w:lang w:eastAsia="ru-RU"/>
              </w:rPr>
              <w:lastRenderedPageBreak/>
              <w:t xml:space="preserve">Не допускать </w:t>
            </w:r>
            <w:r>
              <w:rPr>
                <w:sz w:val="24"/>
                <w:szCs w:val="24"/>
                <w:lang w:eastAsia="ru-RU"/>
              </w:rPr>
              <w:lastRenderedPageBreak/>
              <w:t xml:space="preserve">снижения показателя </w:t>
            </w:r>
            <w:r w:rsidRPr="00DB3740">
              <w:rPr>
                <w:sz w:val="24"/>
                <w:szCs w:val="24"/>
                <w:lang w:eastAsia="ru-RU"/>
              </w:rPr>
              <w:t xml:space="preserve"> по  итогам 201</w:t>
            </w:r>
            <w:r>
              <w:rPr>
                <w:sz w:val="24"/>
                <w:szCs w:val="24"/>
                <w:lang w:eastAsia="ru-RU"/>
              </w:rPr>
              <w:t xml:space="preserve">9 </w:t>
            </w:r>
            <w:r w:rsidRPr="00DB3740">
              <w:rPr>
                <w:sz w:val="24"/>
                <w:szCs w:val="24"/>
                <w:lang w:eastAsia="ru-RU"/>
              </w:rPr>
              <w:t xml:space="preserve">г </w:t>
            </w:r>
            <w:r>
              <w:rPr>
                <w:sz w:val="24"/>
                <w:szCs w:val="24"/>
                <w:lang w:eastAsia="ru-RU"/>
              </w:rPr>
              <w:t xml:space="preserve">к уровню значения </w:t>
            </w:r>
            <w:r w:rsidRPr="00DB3740">
              <w:rPr>
                <w:sz w:val="24"/>
                <w:szCs w:val="24"/>
                <w:lang w:eastAsia="ru-RU"/>
              </w:rPr>
              <w:t>среднеобласт</w:t>
            </w:r>
            <w:r>
              <w:rPr>
                <w:sz w:val="24"/>
                <w:szCs w:val="24"/>
                <w:lang w:eastAsia="ru-RU"/>
              </w:rPr>
              <w:t>ного  показателя, обеспечить динамику роста значения показателя к предшествующему периоду 2018 г.</w:t>
            </w:r>
          </w:p>
        </w:tc>
        <w:tc>
          <w:tcPr>
            <w:tcW w:w="3119"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suppressAutoHyphens w:val="0"/>
              <w:spacing w:line="240" w:lineRule="auto"/>
              <w:jc w:val="both"/>
              <w:rPr>
                <w:kern w:val="0"/>
                <w:sz w:val="24"/>
                <w:szCs w:val="24"/>
                <w:lang w:eastAsia="ru-RU"/>
              </w:rPr>
            </w:pPr>
            <w:r w:rsidRPr="00DB3740">
              <w:rPr>
                <w:sz w:val="24"/>
                <w:szCs w:val="24"/>
              </w:rPr>
              <w:lastRenderedPageBreak/>
              <w:t xml:space="preserve">Увеличение охвата детей </w:t>
            </w:r>
            <w:r w:rsidRPr="00DB3740">
              <w:rPr>
                <w:sz w:val="24"/>
                <w:szCs w:val="24"/>
              </w:rPr>
              <w:lastRenderedPageBreak/>
              <w:t>дошкольного возраста группами кратковременного пребывания, действующих на базе образовательных учреждений.</w:t>
            </w:r>
          </w:p>
          <w:p w:rsidR="002C1CCC" w:rsidRPr="00DB3740" w:rsidRDefault="002C1CCC" w:rsidP="00B170E2">
            <w:pPr>
              <w:spacing w:line="240" w:lineRule="auto"/>
              <w:jc w:val="both"/>
              <w:rPr>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2C1CCC" w:rsidRDefault="002C1CCC" w:rsidP="00B170E2">
            <w:pPr>
              <w:spacing w:line="240" w:lineRule="auto"/>
              <w:ind w:left="-79" w:right="-108"/>
              <w:jc w:val="both"/>
              <w:rPr>
                <w:sz w:val="24"/>
                <w:szCs w:val="24"/>
              </w:rPr>
            </w:pPr>
            <w:r w:rsidRPr="00B416F3">
              <w:rPr>
                <w:sz w:val="24"/>
                <w:szCs w:val="24"/>
              </w:rPr>
              <w:lastRenderedPageBreak/>
              <w:t xml:space="preserve">В 2019 году расходы   </w:t>
            </w:r>
            <w:r w:rsidRPr="00B416F3">
              <w:rPr>
                <w:sz w:val="24"/>
                <w:szCs w:val="24"/>
              </w:rPr>
              <w:lastRenderedPageBreak/>
              <w:t>муниципального бюджета  на общее образование в расчете на 1 обучающегося составили 110,9 тыс. рублей с ростом на 5,2% к 2018 году</w:t>
            </w:r>
            <w:r>
              <w:rPr>
                <w:sz w:val="24"/>
                <w:szCs w:val="24"/>
              </w:rPr>
              <w:t>.</w:t>
            </w:r>
          </w:p>
          <w:p w:rsidR="002C1CCC" w:rsidRPr="00B416F3" w:rsidRDefault="002C1CCC" w:rsidP="00B170E2">
            <w:pPr>
              <w:spacing w:line="240" w:lineRule="auto"/>
              <w:ind w:left="-79" w:right="-108"/>
              <w:jc w:val="both"/>
              <w:rPr>
                <w:sz w:val="24"/>
                <w:szCs w:val="24"/>
                <w:lang w:eastAsia="ru-RU"/>
              </w:rPr>
            </w:pPr>
            <w:r>
              <w:rPr>
                <w:bCs/>
                <w:sz w:val="24"/>
                <w:szCs w:val="24"/>
                <w:lang w:eastAsia="ru-RU"/>
              </w:rPr>
              <w:t>Показатель выполнен.</w:t>
            </w:r>
          </w:p>
        </w:tc>
        <w:tc>
          <w:tcPr>
            <w:tcW w:w="2835"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spacing w:line="240" w:lineRule="auto"/>
              <w:ind w:left="-79" w:right="-108"/>
              <w:jc w:val="both"/>
              <w:rPr>
                <w:sz w:val="22"/>
                <w:szCs w:val="22"/>
                <w:lang w:eastAsia="ru-RU"/>
              </w:rPr>
            </w:pPr>
            <w:r w:rsidRPr="00DB3740">
              <w:rPr>
                <w:sz w:val="22"/>
                <w:szCs w:val="22"/>
                <w:lang w:eastAsia="ru-RU"/>
              </w:rPr>
              <w:lastRenderedPageBreak/>
              <w:t xml:space="preserve">Отдел образования </w:t>
            </w:r>
            <w:r w:rsidRPr="00DB3740">
              <w:rPr>
                <w:sz w:val="22"/>
                <w:szCs w:val="22"/>
                <w:lang w:eastAsia="ru-RU"/>
              </w:rPr>
              <w:lastRenderedPageBreak/>
              <w:t>(А.И.Насакина), руководители общеобразовательных учреждений района</w:t>
            </w:r>
          </w:p>
        </w:tc>
        <w:tc>
          <w:tcPr>
            <w:tcW w:w="1087"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spacing w:line="240" w:lineRule="auto"/>
              <w:ind w:right="-108"/>
              <w:rPr>
                <w:sz w:val="24"/>
                <w:szCs w:val="24"/>
                <w:lang w:eastAsia="ru-RU"/>
              </w:rPr>
            </w:pPr>
            <w:r w:rsidRPr="00DB3740">
              <w:rPr>
                <w:sz w:val="24"/>
                <w:szCs w:val="24"/>
                <w:lang w:eastAsia="ru-RU"/>
              </w:rPr>
              <w:lastRenderedPageBreak/>
              <w:t>201</w:t>
            </w:r>
            <w:r>
              <w:rPr>
                <w:sz w:val="24"/>
                <w:szCs w:val="24"/>
                <w:lang w:eastAsia="ru-RU"/>
              </w:rPr>
              <w:t>9</w:t>
            </w:r>
            <w:r w:rsidRPr="00DB3740">
              <w:rPr>
                <w:sz w:val="24"/>
                <w:szCs w:val="24"/>
                <w:lang w:eastAsia="ru-RU"/>
              </w:rPr>
              <w:t>-</w:t>
            </w:r>
            <w:r w:rsidRPr="00DB3740">
              <w:rPr>
                <w:sz w:val="24"/>
                <w:szCs w:val="24"/>
                <w:lang w:eastAsia="ru-RU"/>
              </w:rPr>
              <w:lastRenderedPageBreak/>
              <w:t>20</w:t>
            </w:r>
            <w:r>
              <w:rPr>
                <w:sz w:val="24"/>
                <w:szCs w:val="24"/>
                <w:lang w:eastAsia="ru-RU"/>
              </w:rPr>
              <w:t>20</w:t>
            </w:r>
            <w:r w:rsidRPr="00DB3740">
              <w:rPr>
                <w:sz w:val="24"/>
                <w:szCs w:val="24"/>
                <w:lang w:eastAsia="ru-RU"/>
              </w:rPr>
              <w:t>г.г.</w:t>
            </w:r>
          </w:p>
        </w:tc>
      </w:tr>
      <w:tr w:rsidR="002C1CCC" w:rsidRPr="00DB3740" w:rsidTr="00B170E2">
        <w:tc>
          <w:tcPr>
            <w:tcW w:w="2694" w:type="dxa"/>
            <w:tcBorders>
              <w:top w:val="single" w:sz="4" w:space="0" w:color="auto"/>
              <w:left w:val="single" w:sz="4" w:space="0" w:color="auto"/>
              <w:bottom w:val="single" w:sz="4" w:space="0" w:color="auto"/>
              <w:right w:val="single" w:sz="4" w:space="0" w:color="auto"/>
            </w:tcBorders>
            <w:vAlign w:val="center"/>
          </w:tcPr>
          <w:p w:rsidR="002C1CCC" w:rsidRPr="00DB3740" w:rsidRDefault="00DC07EE" w:rsidP="00B170E2">
            <w:pPr>
              <w:spacing w:line="240" w:lineRule="auto"/>
              <w:rPr>
                <w:rFonts w:cs="Arial"/>
                <w:sz w:val="24"/>
                <w:szCs w:val="24"/>
                <w:lang w:eastAsia="ru-RU"/>
              </w:rPr>
            </w:pPr>
            <w:r>
              <w:rPr>
                <w:rFonts w:cs="Arial"/>
                <w:sz w:val="24"/>
                <w:szCs w:val="24"/>
                <w:lang w:eastAsia="ru-RU"/>
              </w:rPr>
              <w:lastRenderedPageBreak/>
              <w:t>18</w:t>
            </w:r>
            <w:r w:rsidR="002C1CCC" w:rsidRPr="00DC07EE">
              <w:rPr>
                <w:rFonts w:cs="Arial"/>
                <w:sz w:val="24"/>
                <w:szCs w:val="24"/>
                <w:lang w:eastAsia="ru-RU"/>
              </w:rPr>
              <w:t>.Доля детей в возрасте 5 - 18 лет, получающих услуги по</w:t>
            </w:r>
            <w:r w:rsidR="002C1CCC" w:rsidRPr="00DB3740">
              <w:rPr>
                <w:rFonts w:cs="Arial"/>
                <w:sz w:val="24"/>
                <w:szCs w:val="24"/>
                <w:lang w:eastAsia="ru-RU"/>
              </w:rPr>
              <w:t xml:space="preserve">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2268"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spacing w:line="240" w:lineRule="auto"/>
              <w:rPr>
                <w:sz w:val="24"/>
                <w:szCs w:val="24"/>
                <w:lang w:eastAsia="ru-RU"/>
              </w:rPr>
            </w:pPr>
            <w:r w:rsidRPr="00DB3740">
              <w:rPr>
                <w:sz w:val="24"/>
                <w:szCs w:val="24"/>
                <w:lang w:eastAsia="ru-RU"/>
              </w:rPr>
              <w:t>Достичь по  итогам 201</w:t>
            </w:r>
            <w:r>
              <w:rPr>
                <w:sz w:val="24"/>
                <w:szCs w:val="24"/>
                <w:lang w:eastAsia="ru-RU"/>
              </w:rPr>
              <w:t>9</w:t>
            </w:r>
            <w:r w:rsidRPr="00DB3740">
              <w:rPr>
                <w:sz w:val="24"/>
                <w:szCs w:val="24"/>
                <w:lang w:eastAsia="ru-RU"/>
              </w:rPr>
              <w:t xml:space="preserve"> г значения показателя-80% </w:t>
            </w:r>
          </w:p>
        </w:tc>
        <w:tc>
          <w:tcPr>
            <w:tcW w:w="3119" w:type="dxa"/>
            <w:tcBorders>
              <w:top w:val="single" w:sz="4" w:space="0" w:color="auto"/>
              <w:left w:val="single" w:sz="4" w:space="0" w:color="auto"/>
              <w:bottom w:val="single" w:sz="4" w:space="0" w:color="auto"/>
              <w:right w:val="single" w:sz="4" w:space="0" w:color="auto"/>
            </w:tcBorders>
          </w:tcPr>
          <w:p w:rsidR="002C1CCC" w:rsidRPr="00A6704E" w:rsidRDefault="002C1CCC" w:rsidP="00B170E2">
            <w:pPr>
              <w:overflowPunct w:val="0"/>
              <w:spacing w:line="276" w:lineRule="auto"/>
              <w:jc w:val="both"/>
              <w:textAlignment w:val="baseline"/>
              <w:rPr>
                <w:rFonts w:eastAsia="Andale Sans UI"/>
                <w:kern w:val="0"/>
                <w:sz w:val="24"/>
                <w:szCs w:val="24"/>
                <w:lang w:eastAsia="en-US" w:bidi="en-US"/>
              </w:rPr>
            </w:pPr>
            <w:r>
              <w:rPr>
                <w:sz w:val="24"/>
                <w:szCs w:val="24"/>
              </w:rPr>
              <w:t>Достижение</w:t>
            </w:r>
            <w:r w:rsidRPr="00A6704E">
              <w:rPr>
                <w:sz w:val="24"/>
                <w:szCs w:val="24"/>
              </w:rPr>
              <w:t xml:space="preserve">  значени</w:t>
            </w:r>
            <w:r>
              <w:rPr>
                <w:sz w:val="24"/>
                <w:szCs w:val="24"/>
              </w:rPr>
              <w:t>я</w:t>
            </w:r>
            <w:r w:rsidRPr="00A6704E">
              <w:rPr>
                <w:sz w:val="24"/>
                <w:szCs w:val="24"/>
              </w:rPr>
              <w:t xml:space="preserve"> показателя  за счет </w:t>
            </w:r>
            <w:r w:rsidRPr="00A6704E">
              <w:rPr>
                <w:rFonts w:eastAsia="Andale Sans UI"/>
                <w:kern w:val="0"/>
                <w:sz w:val="24"/>
                <w:szCs w:val="24"/>
                <w:lang w:eastAsia="en-US" w:bidi="en-US"/>
              </w:rPr>
              <w:t xml:space="preserve"> реализации различных организационных моделей дополнительного образования детей на базе общеобразовательных и дошкольных организаций.</w:t>
            </w:r>
          </w:p>
          <w:p w:rsidR="002C1CCC" w:rsidRPr="00DB3740" w:rsidRDefault="002C1CCC" w:rsidP="00B170E2">
            <w:pPr>
              <w:suppressAutoHyphens w:val="0"/>
              <w:spacing w:line="240" w:lineRule="auto"/>
              <w:jc w:val="both"/>
              <w:rPr>
                <w:kern w:val="0"/>
                <w:sz w:val="24"/>
                <w:szCs w:val="24"/>
                <w:lang w:eastAsia="ru-RU"/>
              </w:rPr>
            </w:pPr>
          </w:p>
          <w:p w:rsidR="002C1CCC" w:rsidRPr="00DB3740" w:rsidRDefault="002C1CCC" w:rsidP="00B170E2">
            <w:pPr>
              <w:suppressAutoHyphens w:val="0"/>
              <w:spacing w:line="240" w:lineRule="auto"/>
              <w:jc w:val="both"/>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2C1CCC" w:rsidRDefault="002C1CCC" w:rsidP="00B170E2">
            <w:pPr>
              <w:spacing w:line="240" w:lineRule="auto"/>
              <w:ind w:left="-79" w:right="-108"/>
              <w:jc w:val="both"/>
              <w:rPr>
                <w:sz w:val="24"/>
                <w:szCs w:val="24"/>
              </w:rPr>
            </w:pPr>
            <w:r w:rsidRPr="009E5E59">
              <w:rPr>
                <w:sz w:val="24"/>
                <w:szCs w:val="24"/>
              </w:rPr>
              <w:t xml:space="preserve">В 2019 году значение показателя составило 73,5%, снижение на </w:t>
            </w:r>
            <w:r w:rsidR="00B91C06">
              <w:rPr>
                <w:sz w:val="24"/>
                <w:szCs w:val="24"/>
              </w:rPr>
              <w:t>3,7</w:t>
            </w:r>
            <w:r w:rsidRPr="009E5E59">
              <w:rPr>
                <w:sz w:val="24"/>
                <w:szCs w:val="24"/>
              </w:rPr>
              <w:t>% к уровню 2018 года</w:t>
            </w:r>
            <w:r>
              <w:rPr>
                <w:sz w:val="24"/>
                <w:szCs w:val="24"/>
              </w:rPr>
              <w:t>.</w:t>
            </w:r>
          </w:p>
          <w:p w:rsidR="002C1CCC" w:rsidRPr="009E5E59" w:rsidRDefault="002C1CCC" w:rsidP="00B170E2">
            <w:pPr>
              <w:spacing w:line="240" w:lineRule="auto"/>
              <w:ind w:left="-79" w:right="-108"/>
              <w:jc w:val="both"/>
              <w:rPr>
                <w:sz w:val="24"/>
                <w:szCs w:val="24"/>
                <w:lang w:eastAsia="ru-RU"/>
              </w:rPr>
            </w:pPr>
            <w:r>
              <w:rPr>
                <w:bCs/>
                <w:sz w:val="24"/>
                <w:szCs w:val="24"/>
                <w:lang w:eastAsia="ru-RU"/>
              </w:rPr>
              <w:t>Показатель не выполнен.</w:t>
            </w:r>
          </w:p>
        </w:tc>
        <w:tc>
          <w:tcPr>
            <w:tcW w:w="2835"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spacing w:line="240" w:lineRule="auto"/>
              <w:ind w:left="-79" w:right="-108"/>
              <w:jc w:val="both"/>
              <w:rPr>
                <w:sz w:val="24"/>
                <w:szCs w:val="24"/>
                <w:lang w:eastAsia="ru-RU"/>
              </w:rPr>
            </w:pPr>
            <w:r w:rsidRPr="00DB3740">
              <w:rPr>
                <w:sz w:val="22"/>
                <w:szCs w:val="22"/>
                <w:lang w:eastAsia="ru-RU"/>
              </w:rPr>
              <w:t>Отдел образования (А.И.Насакина), руководители общеобразова</w:t>
            </w:r>
            <w:r>
              <w:rPr>
                <w:sz w:val="22"/>
                <w:szCs w:val="22"/>
                <w:lang w:eastAsia="ru-RU"/>
              </w:rPr>
              <w:t>-</w:t>
            </w:r>
            <w:r w:rsidRPr="00DB3740">
              <w:rPr>
                <w:sz w:val="22"/>
                <w:szCs w:val="22"/>
                <w:lang w:eastAsia="ru-RU"/>
              </w:rPr>
              <w:t>тельных учреждений района</w:t>
            </w:r>
          </w:p>
        </w:tc>
        <w:tc>
          <w:tcPr>
            <w:tcW w:w="1087"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spacing w:line="240" w:lineRule="auto"/>
              <w:ind w:right="-108"/>
              <w:rPr>
                <w:sz w:val="24"/>
                <w:szCs w:val="24"/>
                <w:lang w:eastAsia="ru-RU"/>
              </w:rPr>
            </w:pPr>
            <w:r w:rsidRPr="00DB3740">
              <w:rPr>
                <w:sz w:val="24"/>
                <w:szCs w:val="24"/>
                <w:lang w:eastAsia="ru-RU"/>
              </w:rPr>
              <w:t>201</w:t>
            </w:r>
            <w:r>
              <w:rPr>
                <w:sz w:val="24"/>
                <w:szCs w:val="24"/>
                <w:lang w:eastAsia="ru-RU"/>
              </w:rPr>
              <w:t>9</w:t>
            </w:r>
            <w:r w:rsidRPr="00DB3740">
              <w:rPr>
                <w:sz w:val="24"/>
                <w:szCs w:val="24"/>
                <w:lang w:eastAsia="ru-RU"/>
              </w:rPr>
              <w:t>-20</w:t>
            </w:r>
            <w:r>
              <w:rPr>
                <w:sz w:val="24"/>
                <w:szCs w:val="24"/>
                <w:lang w:eastAsia="ru-RU"/>
              </w:rPr>
              <w:t>20</w:t>
            </w:r>
            <w:r w:rsidRPr="00DB3740">
              <w:rPr>
                <w:sz w:val="24"/>
                <w:szCs w:val="24"/>
                <w:lang w:eastAsia="ru-RU"/>
              </w:rPr>
              <w:t>г.г.</w:t>
            </w:r>
          </w:p>
        </w:tc>
      </w:tr>
      <w:tr w:rsidR="002C1CCC" w:rsidRPr="00DB3740" w:rsidTr="00B170E2">
        <w:tc>
          <w:tcPr>
            <w:tcW w:w="2694" w:type="dxa"/>
            <w:tcBorders>
              <w:top w:val="single" w:sz="4" w:space="0" w:color="auto"/>
              <w:left w:val="single" w:sz="4" w:space="0" w:color="auto"/>
              <w:bottom w:val="single" w:sz="4" w:space="0" w:color="auto"/>
              <w:right w:val="single" w:sz="4" w:space="0" w:color="auto"/>
            </w:tcBorders>
          </w:tcPr>
          <w:p w:rsidR="002C1CCC" w:rsidRPr="00DB3740" w:rsidRDefault="00DC07EE" w:rsidP="00B170E2">
            <w:pPr>
              <w:spacing w:line="240" w:lineRule="auto"/>
              <w:rPr>
                <w:sz w:val="24"/>
                <w:szCs w:val="24"/>
                <w:lang w:eastAsia="ru-RU"/>
              </w:rPr>
            </w:pPr>
            <w:r>
              <w:rPr>
                <w:sz w:val="24"/>
                <w:szCs w:val="24"/>
                <w:lang w:eastAsia="ru-RU"/>
              </w:rPr>
              <w:t>2</w:t>
            </w:r>
            <w:r w:rsidR="002C1CCC" w:rsidRPr="00DB3740">
              <w:rPr>
                <w:sz w:val="24"/>
                <w:szCs w:val="24"/>
                <w:lang w:eastAsia="ru-RU"/>
              </w:rPr>
              <w:t>0.</w:t>
            </w:r>
            <w:r w:rsidR="002C1CCC" w:rsidRPr="00DB3740">
              <w:rPr>
                <w:sz w:val="24"/>
                <w:szCs w:val="24"/>
              </w:rPr>
              <w:t xml:space="preserve">Доля муниципальных </w:t>
            </w:r>
            <w:r w:rsidR="002C1CCC" w:rsidRPr="00DB3740">
              <w:rPr>
                <w:sz w:val="24"/>
                <w:szCs w:val="24"/>
              </w:rPr>
              <w:lastRenderedPageBreak/>
              <w:t>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2268"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spacing w:line="240" w:lineRule="auto"/>
              <w:rPr>
                <w:sz w:val="24"/>
                <w:szCs w:val="24"/>
                <w:lang w:eastAsia="ru-RU"/>
              </w:rPr>
            </w:pPr>
            <w:r w:rsidRPr="00DB3740">
              <w:rPr>
                <w:sz w:val="24"/>
                <w:szCs w:val="24"/>
                <w:lang w:eastAsia="ru-RU"/>
              </w:rPr>
              <w:lastRenderedPageBreak/>
              <w:t>Достичь по  итогам 201</w:t>
            </w:r>
            <w:r>
              <w:rPr>
                <w:sz w:val="24"/>
                <w:szCs w:val="24"/>
                <w:lang w:eastAsia="ru-RU"/>
              </w:rPr>
              <w:t>9</w:t>
            </w:r>
            <w:r w:rsidRPr="00DB3740">
              <w:rPr>
                <w:sz w:val="24"/>
                <w:szCs w:val="24"/>
                <w:lang w:eastAsia="ru-RU"/>
              </w:rPr>
              <w:t xml:space="preserve"> г значения </w:t>
            </w:r>
            <w:r w:rsidRPr="00DB3740">
              <w:rPr>
                <w:sz w:val="24"/>
                <w:szCs w:val="24"/>
                <w:lang w:eastAsia="ru-RU"/>
              </w:rPr>
              <w:lastRenderedPageBreak/>
              <w:t>показателя-</w:t>
            </w:r>
            <w:r>
              <w:rPr>
                <w:sz w:val="24"/>
                <w:szCs w:val="24"/>
                <w:lang w:eastAsia="ru-RU"/>
              </w:rPr>
              <w:t xml:space="preserve"> </w:t>
            </w:r>
            <w:r w:rsidRPr="00DB3740">
              <w:rPr>
                <w:sz w:val="24"/>
                <w:szCs w:val="24"/>
                <w:lang w:eastAsia="ru-RU"/>
              </w:rPr>
              <w:t>0%</w:t>
            </w:r>
          </w:p>
        </w:tc>
        <w:tc>
          <w:tcPr>
            <w:tcW w:w="3119"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spacing w:line="240" w:lineRule="auto"/>
              <w:jc w:val="both"/>
              <w:rPr>
                <w:sz w:val="24"/>
                <w:szCs w:val="24"/>
              </w:rPr>
            </w:pPr>
            <w:r>
              <w:rPr>
                <w:rFonts w:eastAsia="Calibri"/>
                <w:kern w:val="0"/>
                <w:sz w:val="24"/>
                <w:szCs w:val="24"/>
                <w:lang w:eastAsia="en-US"/>
              </w:rPr>
              <w:lastRenderedPageBreak/>
              <w:t xml:space="preserve">Реализация мер </w:t>
            </w:r>
            <w:r w:rsidRPr="00A6704E">
              <w:rPr>
                <w:sz w:val="24"/>
                <w:szCs w:val="24"/>
              </w:rPr>
              <w:t xml:space="preserve">по приведению зданий </w:t>
            </w:r>
            <w:r w:rsidRPr="00A6704E">
              <w:rPr>
                <w:sz w:val="24"/>
                <w:szCs w:val="24"/>
              </w:rPr>
              <w:lastRenderedPageBreak/>
              <w:t>учреждений культуры, требующих капитального ремонта, в удовлетворительное состояние. Перевод учреждений в другие приспособленные здания. Участ</w:t>
            </w:r>
            <w:r>
              <w:rPr>
                <w:sz w:val="24"/>
                <w:szCs w:val="24"/>
              </w:rPr>
              <w:t>ие</w:t>
            </w:r>
            <w:r w:rsidRPr="00A6704E">
              <w:rPr>
                <w:sz w:val="24"/>
                <w:szCs w:val="24"/>
              </w:rPr>
              <w:t xml:space="preserve"> в</w:t>
            </w:r>
            <w:r>
              <w:rPr>
                <w:sz w:val="24"/>
                <w:szCs w:val="24"/>
              </w:rPr>
              <w:t xml:space="preserve"> программах и </w:t>
            </w:r>
            <w:r w:rsidRPr="00A6704E">
              <w:rPr>
                <w:sz w:val="24"/>
                <w:szCs w:val="24"/>
              </w:rPr>
              <w:t>конкурсах на получение гранта</w:t>
            </w:r>
            <w:r w:rsidRPr="00DB3740">
              <w:rPr>
                <w:sz w:val="24"/>
                <w:szCs w:val="24"/>
              </w:rPr>
              <w:t>.</w:t>
            </w:r>
          </w:p>
          <w:p w:rsidR="002C1CCC" w:rsidRPr="00DB3740" w:rsidRDefault="002C1CCC" w:rsidP="00B170E2">
            <w:pPr>
              <w:spacing w:line="240" w:lineRule="auto"/>
              <w:jc w:val="both"/>
              <w:rPr>
                <w:sz w:val="24"/>
                <w:szCs w:val="24"/>
                <w:lang w:eastAsia="ru-RU"/>
              </w:rPr>
            </w:pPr>
            <w:r>
              <w:rPr>
                <w:rFonts w:eastAsia="SimSun"/>
                <w:kern w:val="0"/>
                <w:sz w:val="24"/>
                <w:szCs w:val="24"/>
                <w:lang w:eastAsia="en-US"/>
              </w:rPr>
              <w:t>Проведение</w:t>
            </w:r>
            <w:r w:rsidRPr="00A6704E">
              <w:rPr>
                <w:rFonts w:eastAsia="SimSun"/>
                <w:kern w:val="0"/>
                <w:sz w:val="24"/>
                <w:szCs w:val="24"/>
                <w:lang w:eastAsia="en-US"/>
              </w:rPr>
              <w:t xml:space="preserve"> к</w:t>
            </w:r>
            <w:r w:rsidRPr="00A6704E">
              <w:rPr>
                <w:rFonts w:eastAsia="Calibri"/>
                <w:kern w:val="0"/>
                <w:sz w:val="24"/>
                <w:szCs w:val="24"/>
                <w:lang w:eastAsia="en-US"/>
              </w:rPr>
              <w:t>апитальн</w:t>
            </w:r>
            <w:r>
              <w:rPr>
                <w:rFonts w:eastAsia="Calibri"/>
                <w:kern w:val="0"/>
                <w:sz w:val="24"/>
                <w:szCs w:val="24"/>
                <w:lang w:eastAsia="en-US"/>
              </w:rPr>
              <w:t>ого</w:t>
            </w:r>
            <w:r w:rsidRPr="00A6704E">
              <w:rPr>
                <w:rFonts w:eastAsia="Calibri"/>
                <w:kern w:val="0"/>
                <w:sz w:val="24"/>
                <w:szCs w:val="24"/>
                <w:lang w:eastAsia="en-US"/>
              </w:rPr>
              <w:t xml:space="preserve"> ремонт</w:t>
            </w:r>
            <w:r>
              <w:rPr>
                <w:rFonts w:eastAsia="Calibri"/>
                <w:kern w:val="0"/>
                <w:sz w:val="24"/>
                <w:szCs w:val="24"/>
                <w:lang w:eastAsia="en-US"/>
              </w:rPr>
              <w:t>а</w:t>
            </w:r>
            <w:r w:rsidRPr="00A6704E">
              <w:rPr>
                <w:rFonts w:eastAsia="Calibri"/>
                <w:kern w:val="0"/>
                <w:sz w:val="24"/>
                <w:szCs w:val="24"/>
                <w:lang w:eastAsia="en-US"/>
              </w:rPr>
              <w:t xml:space="preserve">  одного учреждения клубного типа филиал «Малоданиловский сельский Дом культуры».  </w:t>
            </w:r>
          </w:p>
        </w:tc>
        <w:tc>
          <w:tcPr>
            <w:tcW w:w="3118" w:type="dxa"/>
            <w:tcBorders>
              <w:top w:val="single" w:sz="4" w:space="0" w:color="auto"/>
              <w:left w:val="single" w:sz="4" w:space="0" w:color="auto"/>
              <w:bottom w:val="single" w:sz="4" w:space="0" w:color="auto"/>
              <w:right w:val="single" w:sz="4" w:space="0" w:color="auto"/>
            </w:tcBorders>
          </w:tcPr>
          <w:p w:rsidR="002C1CCC" w:rsidRPr="009E5E59" w:rsidRDefault="002C1CCC" w:rsidP="00B170E2">
            <w:pPr>
              <w:tabs>
                <w:tab w:val="left" w:pos="708"/>
              </w:tabs>
              <w:spacing w:line="240" w:lineRule="auto"/>
              <w:contextualSpacing/>
              <w:jc w:val="both"/>
              <w:rPr>
                <w:rFonts w:eastAsia="SimSun"/>
                <w:kern w:val="0"/>
                <w:sz w:val="24"/>
                <w:szCs w:val="24"/>
                <w:lang w:eastAsia="en-US"/>
              </w:rPr>
            </w:pPr>
            <w:r w:rsidRPr="009E5E59">
              <w:rPr>
                <w:rFonts w:eastAsia="SimSun"/>
                <w:kern w:val="0"/>
                <w:sz w:val="24"/>
                <w:szCs w:val="24"/>
                <w:lang w:eastAsia="en-US"/>
              </w:rPr>
              <w:lastRenderedPageBreak/>
              <w:t xml:space="preserve">В 2019 году значение показателя составило 0%, </w:t>
            </w:r>
            <w:r w:rsidR="00B91C06">
              <w:rPr>
                <w:rFonts w:eastAsia="SimSun"/>
                <w:kern w:val="0"/>
                <w:sz w:val="24"/>
                <w:szCs w:val="24"/>
                <w:lang w:eastAsia="en-US"/>
              </w:rPr>
              <w:lastRenderedPageBreak/>
              <w:t>снижение</w:t>
            </w:r>
            <w:r w:rsidRPr="009E5E59">
              <w:rPr>
                <w:rFonts w:eastAsia="SimSun"/>
                <w:kern w:val="0"/>
                <w:sz w:val="24"/>
                <w:szCs w:val="24"/>
                <w:lang w:eastAsia="en-US"/>
              </w:rPr>
              <w:t xml:space="preserve"> на 2,5% к 2018 году.</w:t>
            </w:r>
          </w:p>
          <w:p w:rsidR="002C1CCC" w:rsidRPr="00DB3740" w:rsidRDefault="002C1CCC" w:rsidP="00B170E2">
            <w:pPr>
              <w:tabs>
                <w:tab w:val="left" w:pos="708"/>
              </w:tabs>
              <w:spacing w:line="240" w:lineRule="auto"/>
              <w:contextualSpacing/>
              <w:jc w:val="both"/>
              <w:rPr>
                <w:rFonts w:eastAsia="SimSun"/>
                <w:kern w:val="0"/>
                <w:lang w:eastAsia="en-US"/>
              </w:rPr>
            </w:pPr>
            <w:r>
              <w:rPr>
                <w:rFonts w:eastAsia="SimSun"/>
                <w:kern w:val="0"/>
                <w:lang w:eastAsia="en-US"/>
              </w:rPr>
              <w:t xml:space="preserve"> </w:t>
            </w:r>
            <w:r>
              <w:rPr>
                <w:bCs/>
                <w:sz w:val="24"/>
                <w:szCs w:val="24"/>
                <w:lang w:eastAsia="ru-RU"/>
              </w:rPr>
              <w:t>Показатель выполнен.</w:t>
            </w:r>
          </w:p>
          <w:p w:rsidR="002C1CCC" w:rsidRPr="00DB3740" w:rsidRDefault="002C1CCC" w:rsidP="00B170E2">
            <w:pPr>
              <w:spacing w:line="240" w:lineRule="auto"/>
              <w:ind w:left="-79" w:right="-108"/>
              <w:rPr>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spacing w:line="240" w:lineRule="auto"/>
              <w:ind w:left="-79" w:right="-108"/>
              <w:rPr>
                <w:sz w:val="24"/>
                <w:szCs w:val="24"/>
                <w:lang w:eastAsia="ru-RU"/>
              </w:rPr>
            </w:pPr>
            <w:r w:rsidRPr="00DB3740">
              <w:rPr>
                <w:sz w:val="24"/>
                <w:szCs w:val="24"/>
                <w:lang w:eastAsia="ru-RU"/>
              </w:rPr>
              <w:lastRenderedPageBreak/>
              <w:t xml:space="preserve">Отдел культуры (Т.С.Ершова),  </w:t>
            </w:r>
          </w:p>
          <w:p w:rsidR="002C1CCC" w:rsidRPr="00DB3740" w:rsidRDefault="002C1CCC" w:rsidP="00B170E2">
            <w:pPr>
              <w:spacing w:line="240" w:lineRule="auto"/>
              <w:ind w:left="-79" w:right="-108"/>
              <w:rPr>
                <w:sz w:val="24"/>
                <w:szCs w:val="24"/>
                <w:lang w:eastAsia="ru-RU"/>
              </w:rPr>
            </w:pPr>
            <w:r w:rsidRPr="00DB3740">
              <w:rPr>
                <w:sz w:val="24"/>
                <w:szCs w:val="24"/>
                <w:lang w:eastAsia="ru-RU"/>
              </w:rPr>
              <w:lastRenderedPageBreak/>
              <w:t>Культурно – досуг</w:t>
            </w:r>
            <w:r>
              <w:rPr>
                <w:sz w:val="24"/>
                <w:szCs w:val="24"/>
                <w:lang w:eastAsia="ru-RU"/>
              </w:rPr>
              <w:t xml:space="preserve">овый центр Токаревского района </w:t>
            </w:r>
            <w:r w:rsidRPr="00DB3740">
              <w:rPr>
                <w:sz w:val="24"/>
                <w:szCs w:val="24"/>
                <w:lang w:eastAsia="ru-RU"/>
              </w:rPr>
              <w:t>А.Л.Гиглавый,</w:t>
            </w:r>
          </w:p>
          <w:p w:rsidR="002C1CCC" w:rsidRPr="00DB3740" w:rsidRDefault="002C1CCC" w:rsidP="00B170E2">
            <w:pPr>
              <w:spacing w:line="240" w:lineRule="auto"/>
              <w:ind w:left="-79" w:right="-108"/>
              <w:rPr>
                <w:sz w:val="24"/>
                <w:szCs w:val="24"/>
                <w:lang w:eastAsia="ru-RU"/>
              </w:rPr>
            </w:pPr>
            <w:r>
              <w:rPr>
                <w:sz w:val="24"/>
                <w:szCs w:val="24"/>
                <w:lang w:eastAsia="ru-RU"/>
              </w:rPr>
              <w:t xml:space="preserve">Центральная библиотека </w:t>
            </w:r>
            <w:r w:rsidRPr="00DB3740">
              <w:rPr>
                <w:sz w:val="24"/>
                <w:szCs w:val="24"/>
                <w:lang w:eastAsia="ru-RU"/>
              </w:rPr>
              <w:t>Д.В.Бабайцева,</w:t>
            </w:r>
          </w:p>
          <w:p w:rsidR="002C1CCC" w:rsidRPr="00DB3740" w:rsidRDefault="002C1CCC" w:rsidP="00B170E2">
            <w:pPr>
              <w:spacing w:line="240" w:lineRule="auto"/>
              <w:ind w:left="-79" w:right="-108"/>
              <w:rPr>
                <w:sz w:val="24"/>
                <w:szCs w:val="24"/>
                <w:lang w:eastAsia="ru-RU"/>
              </w:rPr>
            </w:pPr>
            <w:r w:rsidRPr="00DB3740">
              <w:rPr>
                <w:sz w:val="24"/>
                <w:szCs w:val="24"/>
                <w:lang w:eastAsia="ru-RU"/>
              </w:rPr>
              <w:t>Токаревская детская школа искусств</w:t>
            </w:r>
          </w:p>
          <w:p w:rsidR="002C1CCC" w:rsidRPr="00DB3740" w:rsidRDefault="002C1CCC" w:rsidP="00B170E2">
            <w:pPr>
              <w:spacing w:line="240" w:lineRule="auto"/>
              <w:ind w:left="-79" w:right="-108"/>
              <w:jc w:val="both"/>
              <w:rPr>
                <w:sz w:val="24"/>
                <w:szCs w:val="24"/>
                <w:lang w:eastAsia="ru-RU"/>
              </w:rPr>
            </w:pPr>
            <w:r w:rsidRPr="00DB3740">
              <w:rPr>
                <w:sz w:val="24"/>
                <w:szCs w:val="24"/>
                <w:lang w:eastAsia="ru-RU"/>
              </w:rPr>
              <w:t>(Л.В.Митина)</w:t>
            </w:r>
          </w:p>
        </w:tc>
        <w:tc>
          <w:tcPr>
            <w:tcW w:w="1087"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spacing w:line="240" w:lineRule="auto"/>
              <w:rPr>
                <w:sz w:val="24"/>
                <w:szCs w:val="24"/>
                <w:lang w:eastAsia="ru-RU"/>
              </w:rPr>
            </w:pPr>
            <w:r w:rsidRPr="00DB3740">
              <w:rPr>
                <w:sz w:val="24"/>
                <w:szCs w:val="24"/>
                <w:lang w:eastAsia="ru-RU"/>
              </w:rPr>
              <w:lastRenderedPageBreak/>
              <w:t>201</w:t>
            </w:r>
            <w:r>
              <w:rPr>
                <w:sz w:val="24"/>
                <w:szCs w:val="24"/>
                <w:lang w:eastAsia="ru-RU"/>
              </w:rPr>
              <w:t>9</w:t>
            </w:r>
            <w:r w:rsidRPr="00DB3740">
              <w:rPr>
                <w:sz w:val="24"/>
                <w:szCs w:val="24"/>
                <w:lang w:eastAsia="ru-RU"/>
              </w:rPr>
              <w:t>-20</w:t>
            </w:r>
            <w:r>
              <w:rPr>
                <w:sz w:val="24"/>
                <w:szCs w:val="24"/>
                <w:lang w:eastAsia="ru-RU"/>
              </w:rPr>
              <w:t>20</w:t>
            </w:r>
            <w:r w:rsidRPr="00DB3740">
              <w:rPr>
                <w:sz w:val="24"/>
                <w:szCs w:val="24"/>
                <w:lang w:eastAsia="ru-RU"/>
              </w:rPr>
              <w:t>г.г.</w:t>
            </w:r>
          </w:p>
        </w:tc>
      </w:tr>
      <w:tr w:rsidR="002C1CCC" w:rsidRPr="00DB3740" w:rsidTr="00B170E2">
        <w:tc>
          <w:tcPr>
            <w:tcW w:w="2694" w:type="dxa"/>
            <w:tcBorders>
              <w:top w:val="single" w:sz="4" w:space="0" w:color="auto"/>
              <w:left w:val="single" w:sz="4" w:space="0" w:color="auto"/>
              <w:bottom w:val="single" w:sz="4" w:space="0" w:color="auto"/>
              <w:right w:val="single" w:sz="4" w:space="0" w:color="auto"/>
            </w:tcBorders>
          </w:tcPr>
          <w:p w:rsidR="002C1CCC" w:rsidRPr="00DC07EE" w:rsidRDefault="002C1CCC" w:rsidP="00B170E2">
            <w:pPr>
              <w:spacing w:line="240" w:lineRule="auto"/>
              <w:rPr>
                <w:sz w:val="24"/>
                <w:szCs w:val="24"/>
                <w:lang w:eastAsia="ru-RU"/>
              </w:rPr>
            </w:pPr>
            <w:r w:rsidRPr="00DC07EE">
              <w:rPr>
                <w:sz w:val="24"/>
                <w:szCs w:val="24"/>
                <w:lang w:eastAsia="ru-RU"/>
              </w:rPr>
              <w:t xml:space="preserve">22.Доля населения, систематически </w:t>
            </w:r>
          </w:p>
          <w:p w:rsidR="002C1CCC" w:rsidRPr="00DC07EE" w:rsidRDefault="002C1CCC" w:rsidP="00B170E2">
            <w:pPr>
              <w:spacing w:line="240" w:lineRule="auto"/>
              <w:rPr>
                <w:sz w:val="24"/>
                <w:szCs w:val="24"/>
                <w:lang w:eastAsia="ru-RU"/>
              </w:rPr>
            </w:pPr>
            <w:r w:rsidRPr="00DC07EE">
              <w:rPr>
                <w:sz w:val="24"/>
                <w:szCs w:val="24"/>
                <w:lang w:eastAsia="ru-RU"/>
              </w:rPr>
              <w:t xml:space="preserve">занимающего физической культурой и спортом </w:t>
            </w:r>
          </w:p>
          <w:p w:rsidR="002C1CCC" w:rsidRPr="00DC07EE" w:rsidRDefault="002C1CCC" w:rsidP="00B170E2">
            <w:pPr>
              <w:spacing w:line="240" w:lineRule="auto"/>
              <w:rPr>
                <w:sz w:val="24"/>
                <w:szCs w:val="24"/>
                <w:lang w:eastAsia="ru-RU"/>
              </w:rPr>
            </w:pPr>
          </w:p>
          <w:p w:rsidR="002C1CCC" w:rsidRPr="00DC07EE" w:rsidRDefault="002C1CCC" w:rsidP="00B170E2">
            <w:pPr>
              <w:spacing w:line="240" w:lineRule="auto"/>
              <w:rPr>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spacing w:line="240" w:lineRule="auto"/>
              <w:rPr>
                <w:sz w:val="24"/>
                <w:szCs w:val="24"/>
                <w:lang w:eastAsia="ru-RU"/>
              </w:rPr>
            </w:pPr>
            <w:r>
              <w:rPr>
                <w:sz w:val="24"/>
                <w:szCs w:val="24"/>
                <w:lang w:eastAsia="ru-RU"/>
              </w:rPr>
              <w:t xml:space="preserve">Достичь </w:t>
            </w:r>
            <w:r w:rsidRPr="00DB3740">
              <w:rPr>
                <w:sz w:val="24"/>
                <w:szCs w:val="24"/>
                <w:lang w:eastAsia="ru-RU"/>
              </w:rPr>
              <w:t>по  итогам 201</w:t>
            </w:r>
            <w:r>
              <w:rPr>
                <w:sz w:val="24"/>
                <w:szCs w:val="24"/>
                <w:lang w:eastAsia="ru-RU"/>
              </w:rPr>
              <w:t>9</w:t>
            </w:r>
            <w:r w:rsidRPr="00DB3740">
              <w:rPr>
                <w:sz w:val="24"/>
                <w:szCs w:val="24"/>
                <w:lang w:eastAsia="ru-RU"/>
              </w:rPr>
              <w:t xml:space="preserve"> г значения показателя-</w:t>
            </w:r>
            <w:r>
              <w:rPr>
                <w:sz w:val="24"/>
                <w:szCs w:val="24"/>
                <w:lang w:eastAsia="ru-RU"/>
              </w:rPr>
              <w:t xml:space="preserve"> 97%</w:t>
            </w:r>
          </w:p>
        </w:tc>
        <w:tc>
          <w:tcPr>
            <w:tcW w:w="3119" w:type="dxa"/>
            <w:tcBorders>
              <w:top w:val="single" w:sz="4" w:space="0" w:color="auto"/>
              <w:left w:val="single" w:sz="4" w:space="0" w:color="auto"/>
              <w:bottom w:val="single" w:sz="4" w:space="0" w:color="auto"/>
              <w:right w:val="single" w:sz="4" w:space="0" w:color="auto"/>
            </w:tcBorders>
          </w:tcPr>
          <w:p w:rsidR="002C1CCC" w:rsidRPr="009F7494" w:rsidRDefault="002C1CCC" w:rsidP="00B170E2">
            <w:pPr>
              <w:autoSpaceDN w:val="0"/>
              <w:spacing w:line="240" w:lineRule="auto"/>
              <w:textAlignment w:val="baseline"/>
              <w:rPr>
                <w:rFonts w:eastAsia="SimSun"/>
                <w:kern w:val="3"/>
                <w:sz w:val="24"/>
                <w:szCs w:val="24"/>
                <w:lang w:eastAsia="zh-CN" w:bidi="hi-IN"/>
              </w:rPr>
            </w:pPr>
            <w:r w:rsidRPr="009F7494">
              <w:rPr>
                <w:rFonts w:eastAsia="SimSun"/>
                <w:kern w:val="3"/>
                <w:sz w:val="24"/>
                <w:szCs w:val="24"/>
                <w:lang w:eastAsia="zh-CN" w:bidi="hi-IN"/>
              </w:rPr>
              <w:t>Укрепеление спортивной инфраструктуры района.</w:t>
            </w:r>
          </w:p>
          <w:p w:rsidR="002C1CCC" w:rsidRPr="00DB3740" w:rsidRDefault="002C1CCC" w:rsidP="00B170E2">
            <w:pPr>
              <w:autoSpaceDN w:val="0"/>
              <w:spacing w:line="240" w:lineRule="auto"/>
              <w:textAlignment w:val="baseline"/>
              <w:rPr>
                <w:rFonts w:ascii="Liberation Serif" w:eastAsia="SimSun" w:hAnsi="Liberation Serif" w:cs="Mangal"/>
                <w:kern w:val="3"/>
                <w:sz w:val="24"/>
                <w:szCs w:val="24"/>
                <w:lang w:eastAsia="zh-CN" w:bidi="hi-IN"/>
              </w:rPr>
            </w:pPr>
            <w:r>
              <w:rPr>
                <w:rFonts w:ascii="Liberation Serif" w:eastAsia="SimSun" w:hAnsi="Liberation Serif" w:cs="Mangal"/>
                <w:kern w:val="3"/>
                <w:sz w:val="24"/>
                <w:szCs w:val="24"/>
                <w:lang w:eastAsia="zh-CN" w:bidi="hi-IN"/>
              </w:rPr>
              <w:t>Увеличение количества проводимых мероприятий.</w:t>
            </w:r>
          </w:p>
          <w:p w:rsidR="002C1CCC" w:rsidRDefault="002C1CCC" w:rsidP="00B170E2">
            <w:pPr>
              <w:autoSpaceDN w:val="0"/>
              <w:spacing w:line="240" w:lineRule="auto"/>
              <w:textAlignment w:val="baseline"/>
              <w:rPr>
                <w:rFonts w:asciiTheme="minorHAnsi" w:eastAsia="SimSun" w:hAnsiTheme="minorHAnsi" w:cs="Mangal"/>
                <w:kern w:val="3"/>
                <w:sz w:val="24"/>
                <w:szCs w:val="24"/>
                <w:lang w:eastAsia="zh-CN" w:bidi="hi-IN"/>
              </w:rPr>
            </w:pPr>
            <w:r w:rsidRPr="00DB3740">
              <w:rPr>
                <w:rFonts w:ascii="arial, 'Times New Roman', serif" w:eastAsia="SimSun" w:hAnsi="arial, 'Times New Roman', serif" w:cs="Mangal"/>
                <w:kern w:val="3"/>
                <w:sz w:val="24"/>
                <w:szCs w:val="24"/>
                <w:lang w:eastAsia="zh-CN" w:bidi="hi-IN"/>
              </w:rPr>
              <w:t>Реализация комплекса мероприятий по пропаганде здорового образа жизни и развитию массовой физической культуры</w:t>
            </w:r>
          </w:p>
          <w:p w:rsidR="002C1CCC" w:rsidRPr="00DB3740" w:rsidRDefault="002C1CCC" w:rsidP="001D0B56">
            <w:pPr>
              <w:autoSpaceDN w:val="0"/>
              <w:spacing w:line="240" w:lineRule="auto"/>
              <w:textAlignment w:val="baseline"/>
              <w:rPr>
                <w:sz w:val="24"/>
                <w:szCs w:val="24"/>
              </w:rPr>
            </w:pPr>
            <w:r w:rsidRPr="009F7494">
              <w:rPr>
                <w:rFonts w:eastAsia="SimSun"/>
                <w:kern w:val="3"/>
                <w:sz w:val="24"/>
                <w:szCs w:val="24"/>
                <w:lang w:eastAsia="zh-CN" w:bidi="hi-IN"/>
              </w:rPr>
              <w:t>Укрепеление спортивной инфраструктуры района.</w:t>
            </w:r>
          </w:p>
        </w:tc>
        <w:tc>
          <w:tcPr>
            <w:tcW w:w="3118" w:type="dxa"/>
            <w:tcBorders>
              <w:top w:val="single" w:sz="4" w:space="0" w:color="auto"/>
              <w:left w:val="single" w:sz="4" w:space="0" w:color="auto"/>
              <w:bottom w:val="single" w:sz="4" w:space="0" w:color="auto"/>
              <w:right w:val="single" w:sz="4" w:space="0" w:color="auto"/>
            </w:tcBorders>
          </w:tcPr>
          <w:p w:rsidR="002C1CCC" w:rsidRDefault="002C1CCC" w:rsidP="00B170E2">
            <w:pPr>
              <w:tabs>
                <w:tab w:val="left" w:pos="708"/>
              </w:tabs>
              <w:spacing w:line="240" w:lineRule="auto"/>
              <w:contextualSpacing/>
              <w:jc w:val="both"/>
              <w:rPr>
                <w:rFonts w:eastAsia="SimSun"/>
                <w:kern w:val="0"/>
                <w:sz w:val="24"/>
                <w:szCs w:val="24"/>
                <w:lang w:eastAsia="en-US"/>
              </w:rPr>
            </w:pPr>
            <w:r w:rsidRPr="009E5E59">
              <w:rPr>
                <w:rFonts w:eastAsia="SimSun"/>
                <w:kern w:val="0"/>
                <w:sz w:val="24"/>
                <w:szCs w:val="24"/>
                <w:lang w:eastAsia="en-US"/>
              </w:rPr>
              <w:t>В 2019 году значение показат</w:t>
            </w:r>
            <w:r w:rsidR="00B91C06">
              <w:rPr>
                <w:rFonts w:eastAsia="SimSun"/>
                <w:kern w:val="0"/>
                <w:sz w:val="24"/>
                <w:szCs w:val="24"/>
                <w:lang w:eastAsia="en-US"/>
              </w:rPr>
              <w:t>еля составило 57,1% с ростом на 29,8</w:t>
            </w:r>
            <w:r w:rsidRPr="009E5E59">
              <w:rPr>
                <w:rFonts w:eastAsia="SimSun"/>
                <w:kern w:val="0"/>
                <w:sz w:val="24"/>
                <w:szCs w:val="24"/>
                <w:lang w:eastAsia="en-US"/>
              </w:rPr>
              <w:t>% к 2018 году.</w:t>
            </w:r>
          </w:p>
          <w:p w:rsidR="002C1CCC" w:rsidRPr="009E5E59" w:rsidRDefault="002C1CCC" w:rsidP="00B170E2">
            <w:pPr>
              <w:tabs>
                <w:tab w:val="left" w:pos="708"/>
              </w:tabs>
              <w:spacing w:line="240" w:lineRule="auto"/>
              <w:contextualSpacing/>
              <w:jc w:val="both"/>
              <w:rPr>
                <w:rFonts w:eastAsia="SimSun"/>
                <w:kern w:val="0"/>
                <w:sz w:val="24"/>
                <w:szCs w:val="24"/>
                <w:lang w:eastAsia="en-US"/>
              </w:rPr>
            </w:pPr>
            <w:r>
              <w:rPr>
                <w:bCs/>
                <w:sz w:val="24"/>
                <w:szCs w:val="24"/>
                <w:lang w:eastAsia="ru-RU"/>
              </w:rPr>
              <w:t>Показатель выполнен частично.</w:t>
            </w:r>
          </w:p>
          <w:p w:rsidR="002C1CCC" w:rsidRDefault="002C1CCC" w:rsidP="00B170E2">
            <w:pPr>
              <w:spacing w:line="240" w:lineRule="auto"/>
              <w:ind w:left="-79" w:right="-108"/>
              <w:rPr>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spacing w:line="240" w:lineRule="auto"/>
              <w:ind w:left="-79" w:right="-108"/>
              <w:rPr>
                <w:sz w:val="24"/>
                <w:szCs w:val="24"/>
                <w:lang w:eastAsia="ru-RU"/>
              </w:rPr>
            </w:pPr>
            <w:r>
              <w:rPr>
                <w:sz w:val="24"/>
                <w:szCs w:val="24"/>
                <w:lang w:eastAsia="ru-RU"/>
              </w:rPr>
              <w:t>Отдел культуры (Т.С.Ершова),</w:t>
            </w:r>
            <w:r w:rsidRPr="00DB3740">
              <w:rPr>
                <w:sz w:val="24"/>
                <w:szCs w:val="24"/>
                <w:lang w:eastAsia="ru-RU"/>
              </w:rPr>
              <w:t xml:space="preserve"> </w:t>
            </w:r>
          </w:p>
          <w:p w:rsidR="002C1CCC" w:rsidRDefault="002C1CCC" w:rsidP="00B170E2">
            <w:pPr>
              <w:spacing w:line="240" w:lineRule="auto"/>
              <w:ind w:left="-79" w:right="-108"/>
              <w:rPr>
                <w:sz w:val="24"/>
                <w:szCs w:val="24"/>
                <w:lang w:eastAsia="ru-RU"/>
              </w:rPr>
            </w:pPr>
            <w:r w:rsidRPr="00DB3740">
              <w:rPr>
                <w:sz w:val="24"/>
                <w:szCs w:val="24"/>
                <w:lang w:eastAsia="ru-RU"/>
              </w:rPr>
              <w:t>Культурно – досу</w:t>
            </w:r>
            <w:r>
              <w:rPr>
                <w:sz w:val="24"/>
                <w:szCs w:val="24"/>
                <w:lang w:eastAsia="ru-RU"/>
              </w:rPr>
              <w:t>говый центр Токаревского района,</w:t>
            </w:r>
          </w:p>
          <w:p w:rsidR="002C1CCC" w:rsidRDefault="002C1CCC" w:rsidP="00B170E2">
            <w:pPr>
              <w:spacing w:line="240" w:lineRule="auto"/>
              <w:ind w:left="-79" w:right="-108"/>
              <w:rPr>
                <w:sz w:val="24"/>
                <w:szCs w:val="24"/>
                <w:lang w:eastAsia="ru-RU"/>
              </w:rPr>
            </w:pPr>
            <w:r w:rsidRPr="00DB3740">
              <w:rPr>
                <w:sz w:val="24"/>
                <w:szCs w:val="24"/>
                <w:lang w:eastAsia="ru-RU"/>
              </w:rPr>
              <w:t xml:space="preserve">А.Л.Гиглавый, </w:t>
            </w:r>
          </w:p>
          <w:p w:rsidR="002C1CCC" w:rsidRPr="00DB3740" w:rsidRDefault="002C1CCC" w:rsidP="00B170E2">
            <w:pPr>
              <w:spacing w:line="240" w:lineRule="auto"/>
              <w:ind w:left="-79" w:right="-108"/>
              <w:rPr>
                <w:sz w:val="24"/>
                <w:szCs w:val="24"/>
                <w:lang w:eastAsia="ru-RU"/>
              </w:rPr>
            </w:pPr>
            <w:r w:rsidRPr="00DB3740">
              <w:rPr>
                <w:sz w:val="24"/>
                <w:szCs w:val="24"/>
                <w:lang w:eastAsia="ru-RU"/>
              </w:rPr>
              <w:t>Отдел обр</w:t>
            </w:r>
            <w:r>
              <w:rPr>
                <w:sz w:val="24"/>
                <w:szCs w:val="24"/>
                <w:lang w:eastAsia="ru-RU"/>
              </w:rPr>
              <w:t>азования (А.И.Насакина</w:t>
            </w:r>
            <w:r w:rsidRPr="00DB3740">
              <w:rPr>
                <w:sz w:val="24"/>
                <w:szCs w:val="24"/>
                <w:lang w:eastAsia="ru-RU"/>
              </w:rPr>
              <w:t>руководители общеобразова</w:t>
            </w:r>
            <w:r>
              <w:rPr>
                <w:sz w:val="24"/>
                <w:szCs w:val="24"/>
                <w:lang w:eastAsia="ru-RU"/>
              </w:rPr>
              <w:t>-</w:t>
            </w:r>
            <w:r w:rsidRPr="00DB3740">
              <w:rPr>
                <w:sz w:val="24"/>
                <w:szCs w:val="24"/>
                <w:lang w:eastAsia="ru-RU"/>
              </w:rPr>
              <w:t>тельных учреждений района</w:t>
            </w:r>
          </w:p>
        </w:tc>
        <w:tc>
          <w:tcPr>
            <w:tcW w:w="1087"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spacing w:line="240" w:lineRule="auto"/>
              <w:rPr>
                <w:sz w:val="24"/>
                <w:szCs w:val="24"/>
                <w:lang w:eastAsia="ru-RU"/>
              </w:rPr>
            </w:pPr>
            <w:r w:rsidRPr="00DB3740">
              <w:rPr>
                <w:sz w:val="24"/>
                <w:szCs w:val="24"/>
                <w:lang w:eastAsia="ru-RU"/>
              </w:rPr>
              <w:t>201</w:t>
            </w:r>
            <w:r>
              <w:rPr>
                <w:sz w:val="24"/>
                <w:szCs w:val="24"/>
                <w:lang w:eastAsia="ru-RU"/>
              </w:rPr>
              <w:t>9</w:t>
            </w:r>
            <w:r w:rsidRPr="00DB3740">
              <w:rPr>
                <w:sz w:val="24"/>
                <w:szCs w:val="24"/>
                <w:lang w:eastAsia="ru-RU"/>
              </w:rPr>
              <w:t>-20</w:t>
            </w:r>
            <w:r>
              <w:rPr>
                <w:sz w:val="24"/>
                <w:szCs w:val="24"/>
                <w:lang w:eastAsia="ru-RU"/>
              </w:rPr>
              <w:t>20</w:t>
            </w:r>
            <w:r w:rsidRPr="00DB3740">
              <w:rPr>
                <w:sz w:val="24"/>
                <w:szCs w:val="24"/>
                <w:lang w:eastAsia="ru-RU"/>
              </w:rPr>
              <w:t>г.г.</w:t>
            </w:r>
          </w:p>
        </w:tc>
      </w:tr>
      <w:tr w:rsidR="002C1CCC" w:rsidRPr="00DB3740" w:rsidTr="00B170E2">
        <w:tc>
          <w:tcPr>
            <w:tcW w:w="2694" w:type="dxa"/>
            <w:tcBorders>
              <w:top w:val="single" w:sz="4" w:space="0" w:color="auto"/>
              <w:left w:val="single" w:sz="4" w:space="0" w:color="auto"/>
              <w:bottom w:val="single" w:sz="4" w:space="0" w:color="auto"/>
              <w:right w:val="single" w:sz="4" w:space="0" w:color="auto"/>
            </w:tcBorders>
          </w:tcPr>
          <w:p w:rsidR="002C1CCC" w:rsidRPr="00DB3740" w:rsidRDefault="00DC07EE" w:rsidP="00B170E2">
            <w:pPr>
              <w:tabs>
                <w:tab w:val="right" w:pos="9637"/>
              </w:tabs>
              <w:jc w:val="both"/>
              <w:rPr>
                <w:sz w:val="24"/>
                <w:szCs w:val="24"/>
              </w:rPr>
            </w:pPr>
            <w:r>
              <w:rPr>
                <w:sz w:val="24"/>
                <w:szCs w:val="24"/>
              </w:rPr>
              <w:t>24</w:t>
            </w:r>
            <w:r w:rsidR="002C1CCC">
              <w:rPr>
                <w:sz w:val="24"/>
                <w:szCs w:val="24"/>
              </w:rPr>
              <w:t>.</w:t>
            </w:r>
            <w:r w:rsidR="002C1CCC" w:rsidRPr="00DB3740">
              <w:rPr>
                <w:sz w:val="24"/>
                <w:szCs w:val="24"/>
              </w:rPr>
              <w:t xml:space="preserve">Общая площадь </w:t>
            </w:r>
            <w:r w:rsidR="002C1CCC" w:rsidRPr="00DB3740">
              <w:rPr>
                <w:sz w:val="24"/>
                <w:szCs w:val="24"/>
              </w:rPr>
              <w:lastRenderedPageBreak/>
              <w:t>жилых помещений, приходящаяся в среднем на одного жителя, - всего.</w:t>
            </w:r>
          </w:p>
          <w:p w:rsidR="002C1CCC" w:rsidRPr="00DB3740" w:rsidRDefault="002C1CCC" w:rsidP="00B170E2">
            <w:pPr>
              <w:tabs>
                <w:tab w:val="right" w:pos="9637"/>
              </w:tabs>
              <w:jc w:val="both"/>
              <w:rPr>
                <w:sz w:val="24"/>
                <w:szCs w:val="24"/>
              </w:rPr>
            </w:pPr>
          </w:p>
          <w:p w:rsidR="002C1CCC" w:rsidRPr="00DB3740" w:rsidRDefault="002C1CCC" w:rsidP="00B170E2">
            <w:pPr>
              <w:tabs>
                <w:tab w:val="right" w:pos="9637"/>
              </w:tabs>
              <w:jc w:val="both"/>
              <w:rPr>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spacing w:line="240" w:lineRule="auto"/>
              <w:rPr>
                <w:sz w:val="24"/>
                <w:szCs w:val="24"/>
                <w:lang w:eastAsia="ru-RU"/>
              </w:rPr>
            </w:pPr>
            <w:r>
              <w:rPr>
                <w:sz w:val="24"/>
                <w:szCs w:val="24"/>
                <w:lang w:eastAsia="ru-RU"/>
              </w:rPr>
              <w:lastRenderedPageBreak/>
              <w:t xml:space="preserve">Не допускать </w:t>
            </w:r>
            <w:r>
              <w:rPr>
                <w:sz w:val="24"/>
                <w:szCs w:val="24"/>
                <w:lang w:eastAsia="ru-RU"/>
              </w:rPr>
              <w:lastRenderedPageBreak/>
              <w:t xml:space="preserve">снижения показателя </w:t>
            </w:r>
            <w:r w:rsidRPr="00DB3740">
              <w:rPr>
                <w:sz w:val="24"/>
                <w:szCs w:val="24"/>
                <w:lang w:eastAsia="ru-RU"/>
              </w:rPr>
              <w:t xml:space="preserve"> по  итогам 201</w:t>
            </w:r>
            <w:r>
              <w:rPr>
                <w:sz w:val="24"/>
                <w:szCs w:val="24"/>
                <w:lang w:eastAsia="ru-RU"/>
              </w:rPr>
              <w:t xml:space="preserve">9 </w:t>
            </w:r>
            <w:r w:rsidRPr="00DB3740">
              <w:rPr>
                <w:sz w:val="24"/>
                <w:szCs w:val="24"/>
                <w:lang w:eastAsia="ru-RU"/>
              </w:rPr>
              <w:t xml:space="preserve">г </w:t>
            </w:r>
            <w:r>
              <w:rPr>
                <w:sz w:val="24"/>
                <w:szCs w:val="24"/>
                <w:lang w:eastAsia="ru-RU"/>
              </w:rPr>
              <w:t xml:space="preserve">к уровню значения </w:t>
            </w:r>
            <w:r w:rsidRPr="00DB3740">
              <w:rPr>
                <w:sz w:val="24"/>
                <w:szCs w:val="24"/>
                <w:lang w:eastAsia="ru-RU"/>
              </w:rPr>
              <w:t>среднеобласт</w:t>
            </w:r>
            <w:r>
              <w:rPr>
                <w:sz w:val="24"/>
                <w:szCs w:val="24"/>
                <w:lang w:eastAsia="ru-RU"/>
              </w:rPr>
              <w:t>ного  показателя, обеспечить динамику роста значения показателя к предшествующему периоду 2018 г.</w:t>
            </w:r>
          </w:p>
        </w:tc>
        <w:tc>
          <w:tcPr>
            <w:tcW w:w="3119"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tabs>
                <w:tab w:val="right" w:pos="9637"/>
              </w:tabs>
              <w:jc w:val="both"/>
              <w:rPr>
                <w:sz w:val="24"/>
                <w:szCs w:val="24"/>
              </w:rPr>
            </w:pPr>
            <w:r w:rsidRPr="00DB3740">
              <w:rPr>
                <w:sz w:val="24"/>
                <w:szCs w:val="24"/>
              </w:rPr>
              <w:lastRenderedPageBreak/>
              <w:t xml:space="preserve">Увеличение объема </w:t>
            </w:r>
            <w:r w:rsidRPr="00DB3740">
              <w:rPr>
                <w:sz w:val="24"/>
                <w:szCs w:val="24"/>
              </w:rPr>
              <w:lastRenderedPageBreak/>
              <w:t>строительства:</w:t>
            </w:r>
          </w:p>
          <w:p w:rsidR="002C1CCC" w:rsidRPr="00DB3740" w:rsidRDefault="002C1CCC" w:rsidP="00B170E2">
            <w:pPr>
              <w:tabs>
                <w:tab w:val="right" w:pos="9637"/>
              </w:tabs>
              <w:jc w:val="both"/>
              <w:rPr>
                <w:sz w:val="24"/>
                <w:szCs w:val="24"/>
              </w:rPr>
            </w:pPr>
            <w:r w:rsidRPr="00DB3740">
              <w:rPr>
                <w:sz w:val="24"/>
                <w:szCs w:val="24"/>
              </w:rPr>
              <w:t>-индивидуальными застройщиками;</w:t>
            </w:r>
          </w:p>
          <w:p w:rsidR="002C1CCC" w:rsidRPr="00DB3740" w:rsidRDefault="002C1CCC" w:rsidP="00B170E2">
            <w:pPr>
              <w:tabs>
                <w:tab w:val="right" w:pos="9637"/>
              </w:tabs>
              <w:jc w:val="both"/>
              <w:rPr>
                <w:sz w:val="24"/>
                <w:szCs w:val="24"/>
              </w:rPr>
            </w:pPr>
            <w:r w:rsidRPr="00DB3740">
              <w:rPr>
                <w:sz w:val="24"/>
                <w:szCs w:val="24"/>
              </w:rPr>
              <w:t>-участием в Государственных программах;</w:t>
            </w:r>
          </w:p>
          <w:p w:rsidR="002C1CCC" w:rsidRPr="00DB3740" w:rsidRDefault="002C1CCC" w:rsidP="00B170E2">
            <w:pPr>
              <w:tabs>
                <w:tab w:val="right" w:pos="9637"/>
              </w:tabs>
              <w:jc w:val="both"/>
              <w:rPr>
                <w:b/>
                <w:sz w:val="24"/>
                <w:szCs w:val="24"/>
              </w:rPr>
            </w:pPr>
            <w:r w:rsidRPr="00DB3740">
              <w:rPr>
                <w:sz w:val="24"/>
                <w:szCs w:val="24"/>
              </w:rPr>
              <w:t>-реализацией проекта комплексного обустройства площадки сетями инженерной инфраструктуры под компактную жилищную застройку в р.п. Токаревка</w:t>
            </w:r>
          </w:p>
        </w:tc>
        <w:tc>
          <w:tcPr>
            <w:tcW w:w="3118" w:type="dxa"/>
            <w:tcBorders>
              <w:top w:val="single" w:sz="4" w:space="0" w:color="auto"/>
              <w:left w:val="single" w:sz="4" w:space="0" w:color="auto"/>
              <w:bottom w:val="single" w:sz="4" w:space="0" w:color="auto"/>
              <w:right w:val="single" w:sz="4" w:space="0" w:color="auto"/>
            </w:tcBorders>
          </w:tcPr>
          <w:p w:rsidR="002C1CCC" w:rsidRPr="009E5E59" w:rsidRDefault="002C1CCC" w:rsidP="00B170E2">
            <w:pPr>
              <w:tabs>
                <w:tab w:val="right" w:pos="9637"/>
              </w:tabs>
              <w:jc w:val="both"/>
              <w:rPr>
                <w:sz w:val="24"/>
                <w:szCs w:val="24"/>
              </w:rPr>
            </w:pPr>
            <w:r w:rsidRPr="009E5E59">
              <w:rPr>
                <w:sz w:val="24"/>
                <w:szCs w:val="24"/>
              </w:rPr>
              <w:lastRenderedPageBreak/>
              <w:t xml:space="preserve">По итогам 2019 года </w:t>
            </w:r>
            <w:r w:rsidRPr="009E5E59">
              <w:rPr>
                <w:sz w:val="24"/>
                <w:szCs w:val="24"/>
              </w:rPr>
              <w:lastRenderedPageBreak/>
              <w:t xml:space="preserve">значение показателя составило  32,3 кв.м с ростом 2,5% к 2018 году. В том числе площадь жилых помещений, приходящаяся в среднем на одного жителя и введенных в действие за 2019 год не изменилась к уровню 2018 года и составила 0,6 кв.м. </w:t>
            </w:r>
          </w:p>
          <w:p w:rsidR="002C1CCC" w:rsidRPr="00DB3740" w:rsidRDefault="00DC07EE" w:rsidP="00B170E2">
            <w:pPr>
              <w:spacing w:line="240" w:lineRule="auto"/>
              <w:ind w:left="-79" w:right="-108"/>
              <w:jc w:val="both"/>
              <w:rPr>
                <w:sz w:val="22"/>
                <w:szCs w:val="22"/>
                <w:lang w:eastAsia="ru-RU"/>
              </w:rPr>
            </w:pPr>
            <w:r>
              <w:rPr>
                <w:bCs/>
                <w:sz w:val="24"/>
                <w:szCs w:val="24"/>
                <w:lang w:eastAsia="ru-RU"/>
              </w:rPr>
              <w:t>Показатель выполнен.</w:t>
            </w:r>
          </w:p>
        </w:tc>
        <w:tc>
          <w:tcPr>
            <w:tcW w:w="2835"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spacing w:line="240" w:lineRule="auto"/>
              <w:ind w:left="-79" w:right="-108"/>
              <w:jc w:val="both"/>
              <w:rPr>
                <w:sz w:val="22"/>
                <w:szCs w:val="22"/>
                <w:lang w:eastAsia="ru-RU"/>
              </w:rPr>
            </w:pPr>
            <w:r w:rsidRPr="00DB3740">
              <w:rPr>
                <w:sz w:val="22"/>
                <w:szCs w:val="22"/>
                <w:lang w:eastAsia="ru-RU"/>
              </w:rPr>
              <w:lastRenderedPageBreak/>
              <w:t xml:space="preserve">Отдел архитектуры,  </w:t>
            </w:r>
            <w:r w:rsidRPr="00DB3740">
              <w:rPr>
                <w:sz w:val="22"/>
                <w:szCs w:val="22"/>
                <w:lang w:eastAsia="ru-RU"/>
              </w:rPr>
              <w:lastRenderedPageBreak/>
              <w:t xml:space="preserve">строительства, ЖКХ и транспорта  </w:t>
            </w:r>
          </w:p>
          <w:p w:rsidR="002C1CCC" w:rsidRPr="00DB3740" w:rsidRDefault="002C1CCC" w:rsidP="00B170E2">
            <w:pPr>
              <w:spacing w:line="240" w:lineRule="auto"/>
              <w:ind w:left="-79" w:right="-108"/>
              <w:jc w:val="both"/>
              <w:rPr>
                <w:sz w:val="22"/>
                <w:szCs w:val="22"/>
                <w:lang w:eastAsia="ru-RU"/>
              </w:rPr>
            </w:pPr>
            <w:r w:rsidRPr="00DB3740">
              <w:rPr>
                <w:sz w:val="22"/>
                <w:szCs w:val="22"/>
                <w:lang w:eastAsia="ru-RU"/>
              </w:rPr>
              <w:t>(</w:t>
            </w:r>
            <w:r>
              <w:rPr>
                <w:sz w:val="22"/>
                <w:szCs w:val="22"/>
                <w:lang w:eastAsia="ru-RU"/>
              </w:rPr>
              <w:t>Н.В. Портнова</w:t>
            </w:r>
            <w:r w:rsidRPr="00DB3740">
              <w:rPr>
                <w:sz w:val="22"/>
                <w:szCs w:val="22"/>
                <w:lang w:eastAsia="ru-RU"/>
              </w:rPr>
              <w:t>)</w:t>
            </w:r>
          </w:p>
        </w:tc>
        <w:tc>
          <w:tcPr>
            <w:tcW w:w="1087"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spacing w:line="240" w:lineRule="auto"/>
              <w:rPr>
                <w:sz w:val="24"/>
                <w:szCs w:val="24"/>
                <w:lang w:eastAsia="ru-RU"/>
              </w:rPr>
            </w:pPr>
            <w:r w:rsidRPr="00DB3740">
              <w:rPr>
                <w:sz w:val="24"/>
                <w:szCs w:val="24"/>
                <w:lang w:eastAsia="ru-RU"/>
              </w:rPr>
              <w:lastRenderedPageBreak/>
              <w:t>201</w:t>
            </w:r>
            <w:r>
              <w:rPr>
                <w:sz w:val="24"/>
                <w:szCs w:val="24"/>
                <w:lang w:eastAsia="ru-RU"/>
              </w:rPr>
              <w:t>9</w:t>
            </w:r>
            <w:r w:rsidRPr="00DB3740">
              <w:rPr>
                <w:sz w:val="24"/>
                <w:szCs w:val="24"/>
                <w:lang w:eastAsia="ru-RU"/>
              </w:rPr>
              <w:t>-</w:t>
            </w:r>
            <w:r w:rsidRPr="00DB3740">
              <w:rPr>
                <w:sz w:val="24"/>
                <w:szCs w:val="24"/>
                <w:lang w:eastAsia="ru-RU"/>
              </w:rPr>
              <w:lastRenderedPageBreak/>
              <w:t>20</w:t>
            </w:r>
            <w:r>
              <w:rPr>
                <w:sz w:val="24"/>
                <w:szCs w:val="24"/>
                <w:lang w:eastAsia="ru-RU"/>
              </w:rPr>
              <w:t>20</w:t>
            </w:r>
            <w:r w:rsidRPr="00DB3740">
              <w:rPr>
                <w:sz w:val="24"/>
                <w:szCs w:val="24"/>
                <w:lang w:eastAsia="ru-RU"/>
              </w:rPr>
              <w:t>г.г.</w:t>
            </w:r>
          </w:p>
        </w:tc>
      </w:tr>
      <w:tr w:rsidR="002C1CCC" w:rsidRPr="00DB3740" w:rsidTr="00B170E2">
        <w:tc>
          <w:tcPr>
            <w:tcW w:w="2694" w:type="dxa"/>
            <w:tcBorders>
              <w:top w:val="single" w:sz="4" w:space="0" w:color="auto"/>
              <w:left w:val="single" w:sz="4" w:space="0" w:color="auto"/>
              <w:bottom w:val="single" w:sz="4" w:space="0" w:color="auto"/>
              <w:right w:val="single" w:sz="4" w:space="0" w:color="auto"/>
            </w:tcBorders>
          </w:tcPr>
          <w:p w:rsidR="002C1CCC" w:rsidRPr="00DB3740" w:rsidRDefault="00DC07EE" w:rsidP="00B170E2">
            <w:pPr>
              <w:spacing w:line="240" w:lineRule="auto"/>
              <w:jc w:val="both"/>
              <w:rPr>
                <w:sz w:val="24"/>
                <w:szCs w:val="24"/>
                <w:lang w:eastAsia="ru-RU"/>
              </w:rPr>
            </w:pPr>
            <w:r>
              <w:rPr>
                <w:sz w:val="24"/>
                <w:szCs w:val="24"/>
                <w:lang w:eastAsia="ru-RU"/>
              </w:rPr>
              <w:lastRenderedPageBreak/>
              <w:t>25</w:t>
            </w:r>
            <w:r w:rsidR="002C1CCC" w:rsidRPr="00DB3740">
              <w:rPr>
                <w:sz w:val="24"/>
                <w:szCs w:val="24"/>
                <w:lang w:eastAsia="ru-RU"/>
              </w:rPr>
              <w:t>. Площадь земельных участков, предоставлен</w:t>
            </w:r>
            <w:r w:rsidR="002C1CCC">
              <w:rPr>
                <w:sz w:val="24"/>
                <w:szCs w:val="24"/>
                <w:lang w:eastAsia="ru-RU"/>
              </w:rPr>
              <w:t>-</w:t>
            </w:r>
            <w:r w:rsidR="002C1CCC" w:rsidRPr="00DB3740">
              <w:rPr>
                <w:sz w:val="24"/>
                <w:szCs w:val="24"/>
                <w:lang w:eastAsia="ru-RU"/>
              </w:rPr>
              <w:t>ных для строительства  в расчете на 10 тыс. человек населения</w:t>
            </w:r>
            <w:r w:rsidR="002C1CCC">
              <w:rPr>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spacing w:line="240" w:lineRule="auto"/>
              <w:rPr>
                <w:sz w:val="24"/>
                <w:szCs w:val="24"/>
                <w:lang w:eastAsia="ru-RU"/>
              </w:rPr>
            </w:pPr>
            <w:r>
              <w:rPr>
                <w:sz w:val="24"/>
                <w:szCs w:val="24"/>
                <w:lang w:eastAsia="ru-RU"/>
              </w:rPr>
              <w:t xml:space="preserve">Не допускать снижения показателя </w:t>
            </w:r>
            <w:r w:rsidRPr="00DB3740">
              <w:rPr>
                <w:sz w:val="24"/>
                <w:szCs w:val="24"/>
                <w:lang w:eastAsia="ru-RU"/>
              </w:rPr>
              <w:t xml:space="preserve"> по  итогам 201</w:t>
            </w:r>
            <w:r>
              <w:rPr>
                <w:sz w:val="24"/>
                <w:szCs w:val="24"/>
                <w:lang w:eastAsia="ru-RU"/>
              </w:rPr>
              <w:t xml:space="preserve">9 </w:t>
            </w:r>
            <w:r w:rsidRPr="00DB3740">
              <w:rPr>
                <w:sz w:val="24"/>
                <w:szCs w:val="24"/>
                <w:lang w:eastAsia="ru-RU"/>
              </w:rPr>
              <w:t xml:space="preserve">г </w:t>
            </w:r>
            <w:r>
              <w:rPr>
                <w:sz w:val="24"/>
                <w:szCs w:val="24"/>
                <w:lang w:eastAsia="ru-RU"/>
              </w:rPr>
              <w:t xml:space="preserve">к уровню значения </w:t>
            </w:r>
            <w:r w:rsidRPr="00DB3740">
              <w:rPr>
                <w:sz w:val="24"/>
                <w:szCs w:val="24"/>
                <w:lang w:eastAsia="ru-RU"/>
              </w:rPr>
              <w:t>среднеобласт</w:t>
            </w:r>
            <w:r>
              <w:rPr>
                <w:sz w:val="24"/>
                <w:szCs w:val="24"/>
                <w:lang w:eastAsia="ru-RU"/>
              </w:rPr>
              <w:t>ного  показателя, обеспечить динамику роста значения показателя к предшествующему периоду 2018 г.</w:t>
            </w:r>
          </w:p>
        </w:tc>
        <w:tc>
          <w:tcPr>
            <w:tcW w:w="3119"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spacing w:line="240" w:lineRule="auto"/>
              <w:jc w:val="both"/>
              <w:rPr>
                <w:sz w:val="24"/>
                <w:szCs w:val="24"/>
                <w:lang w:eastAsia="ru-RU"/>
              </w:rPr>
            </w:pPr>
            <w:r w:rsidRPr="00DB3740">
              <w:rPr>
                <w:sz w:val="24"/>
                <w:szCs w:val="24"/>
                <w:lang w:eastAsia="ru-RU"/>
              </w:rPr>
              <w:t xml:space="preserve"> Проведение работ по выделению  земельных участков   для застройки производственными объектами ОАО «Токаревская птицефабрика»,  а также  индивидуальное жилищное строительство в рамках государственных программ.</w:t>
            </w:r>
          </w:p>
          <w:p w:rsidR="002C1CCC" w:rsidRPr="00DB3740" w:rsidRDefault="002C1CCC" w:rsidP="00B170E2">
            <w:pPr>
              <w:spacing w:line="240" w:lineRule="auto"/>
              <w:jc w:val="both"/>
              <w:rPr>
                <w:sz w:val="24"/>
                <w:szCs w:val="24"/>
                <w:lang w:eastAsia="ru-RU"/>
              </w:rPr>
            </w:pPr>
          </w:p>
          <w:p w:rsidR="002C1CCC" w:rsidRPr="00DB3740" w:rsidRDefault="002C1CCC" w:rsidP="00B170E2">
            <w:pPr>
              <w:spacing w:line="240" w:lineRule="auto"/>
              <w:jc w:val="both"/>
              <w:rPr>
                <w:sz w:val="24"/>
                <w:szCs w:val="24"/>
                <w:lang w:eastAsia="ru-RU"/>
              </w:rPr>
            </w:pPr>
          </w:p>
          <w:p w:rsidR="002C1CCC" w:rsidRPr="00DB3740" w:rsidRDefault="002C1CCC" w:rsidP="00B170E2">
            <w:pPr>
              <w:spacing w:line="240" w:lineRule="auto"/>
              <w:jc w:val="both"/>
              <w:rPr>
                <w:sz w:val="24"/>
                <w:szCs w:val="24"/>
                <w:lang w:eastAsia="ru-RU"/>
              </w:rPr>
            </w:pPr>
          </w:p>
          <w:p w:rsidR="002C1CCC" w:rsidRPr="00DB3740" w:rsidRDefault="002C1CCC" w:rsidP="00B170E2">
            <w:pPr>
              <w:spacing w:line="240" w:lineRule="auto"/>
              <w:jc w:val="both"/>
              <w:rPr>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2C1CCC" w:rsidRDefault="002C1CCC" w:rsidP="00B170E2">
            <w:pPr>
              <w:spacing w:line="240" w:lineRule="auto"/>
              <w:ind w:right="-108"/>
              <w:jc w:val="both"/>
              <w:rPr>
                <w:sz w:val="24"/>
                <w:szCs w:val="24"/>
              </w:rPr>
            </w:pPr>
            <w:r w:rsidRPr="009E5E59">
              <w:rPr>
                <w:sz w:val="24"/>
                <w:szCs w:val="24"/>
              </w:rPr>
              <w:t>В 2019 году значение показателя составило 3,91 га с ростом в 4,3 раза к 2018 году. В том числе площадь земельных участков, предоставленных для жилищного строительства в расчете на 10 тыс.человек населения составила 0,93 га с ростом 2,2% к 2018 году.</w:t>
            </w:r>
          </w:p>
          <w:p w:rsidR="00DC07EE" w:rsidRPr="009E5E59" w:rsidRDefault="00DC07EE" w:rsidP="00B170E2">
            <w:pPr>
              <w:spacing w:line="240" w:lineRule="auto"/>
              <w:ind w:right="-108"/>
              <w:jc w:val="both"/>
              <w:rPr>
                <w:sz w:val="24"/>
                <w:szCs w:val="24"/>
                <w:lang w:eastAsia="ru-RU"/>
              </w:rPr>
            </w:pPr>
            <w:r>
              <w:rPr>
                <w:bCs/>
                <w:sz w:val="24"/>
                <w:szCs w:val="24"/>
                <w:lang w:eastAsia="ru-RU"/>
              </w:rPr>
              <w:t>Показатель выполнен.</w:t>
            </w:r>
          </w:p>
        </w:tc>
        <w:tc>
          <w:tcPr>
            <w:tcW w:w="2835"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spacing w:line="240" w:lineRule="auto"/>
              <w:ind w:right="-108"/>
              <w:jc w:val="both"/>
              <w:rPr>
                <w:sz w:val="22"/>
                <w:szCs w:val="22"/>
                <w:lang w:eastAsia="ru-RU"/>
              </w:rPr>
            </w:pPr>
            <w:r w:rsidRPr="00DB3740">
              <w:rPr>
                <w:sz w:val="22"/>
                <w:szCs w:val="22"/>
                <w:lang w:eastAsia="ru-RU"/>
              </w:rPr>
              <w:t>Отдел архитектуры,  строительства</w:t>
            </w:r>
            <w:r>
              <w:rPr>
                <w:sz w:val="22"/>
                <w:szCs w:val="22"/>
                <w:lang w:eastAsia="ru-RU"/>
              </w:rPr>
              <w:t>,</w:t>
            </w:r>
            <w:r w:rsidRPr="00DB3740">
              <w:rPr>
                <w:sz w:val="22"/>
                <w:szCs w:val="22"/>
                <w:lang w:eastAsia="ru-RU"/>
              </w:rPr>
              <w:t xml:space="preserve"> ЖКХ и транспорта  </w:t>
            </w:r>
          </w:p>
          <w:p w:rsidR="002C1CCC" w:rsidRPr="00DB3740" w:rsidRDefault="002C1CCC" w:rsidP="00B170E2">
            <w:pPr>
              <w:spacing w:line="240" w:lineRule="auto"/>
              <w:ind w:right="-137"/>
              <w:jc w:val="both"/>
              <w:rPr>
                <w:sz w:val="22"/>
                <w:szCs w:val="22"/>
                <w:lang w:eastAsia="ru-RU"/>
              </w:rPr>
            </w:pPr>
            <w:r w:rsidRPr="00DB3740">
              <w:rPr>
                <w:sz w:val="22"/>
                <w:szCs w:val="22"/>
                <w:lang w:eastAsia="ru-RU"/>
              </w:rPr>
              <w:t>(</w:t>
            </w:r>
            <w:r>
              <w:rPr>
                <w:sz w:val="22"/>
                <w:szCs w:val="22"/>
                <w:lang w:eastAsia="ru-RU"/>
              </w:rPr>
              <w:t>Н.В. Портнова</w:t>
            </w:r>
            <w:r w:rsidRPr="00DB3740">
              <w:rPr>
                <w:sz w:val="22"/>
                <w:szCs w:val="22"/>
                <w:lang w:eastAsia="ru-RU"/>
              </w:rPr>
              <w:t>)</w:t>
            </w:r>
          </w:p>
        </w:tc>
        <w:tc>
          <w:tcPr>
            <w:tcW w:w="1087"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spacing w:line="240" w:lineRule="auto"/>
              <w:rPr>
                <w:sz w:val="24"/>
                <w:szCs w:val="24"/>
                <w:lang w:eastAsia="ru-RU"/>
              </w:rPr>
            </w:pPr>
            <w:r w:rsidRPr="00DB3740">
              <w:rPr>
                <w:sz w:val="24"/>
                <w:szCs w:val="24"/>
                <w:lang w:eastAsia="ru-RU"/>
              </w:rPr>
              <w:t>201</w:t>
            </w:r>
            <w:r>
              <w:rPr>
                <w:sz w:val="24"/>
                <w:szCs w:val="24"/>
                <w:lang w:eastAsia="ru-RU"/>
              </w:rPr>
              <w:t>9</w:t>
            </w:r>
            <w:r w:rsidRPr="00DB3740">
              <w:rPr>
                <w:sz w:val="24"/>
                <w:szCs w:val="24"/>
                <w:lang w:eastAsia="ru-RU"/>
              </w:rPr>
              <w:t>-20</w:t>
            </w:r>
            <w:r>
              <w:rPr>
                <w:sz w:val="24"/>
                <w:szCs w:val="24"/>
                <w:lang w:eastAsia="ru-RU"/>
              </w:rPr>
              <w:t>20</w:t>
            </w:r>
            <w:r w:rsidRPr="00DB3740">
              <w:rPr>
                <w:sz w:val="24"/>
                <w:szCs w:val="24"/>
                <w:lang w:eastAsia="ru-RU"/>
              </w:rPr>
              <w:t>г.г.</w:t>
            </w:r>
          </w:p>
        </w:tc>
      </w:tr>
      <w:tr w:rsidR="002C1CCC" w:rsidRPr="00DB3740" w:rsidTr="00DC07EE">
        <w:trPr>
          <w:trHeight w:val="5031"/>
        </w:trPr>
        <w:tc>
          <w:tcPr>
            <w:tcW w:w="2694" w:type="dxa"/>
            <w:tcBorders>
              <w:top w:val="single" w:sz="4" w:space="0" w:color="auto"/>
              <w:left w:val="single" w:sz="4" w:space="0" w:color="auto"/>
              <w:bottom w:val="single" w:sz="4" w:space="0" w:color="auto"/>
              <w:right w:val="single" w:sz="4" w:space="0" w:color="auto"/>
            </w:tcBorders>
            <w:vAlign w:val="center"/>
          </w:tcPr>
          <w:p w:rsidR="002C1CCC" w:rsidRDefault="00DC07EE" w:rsidP="00B170E2">
            <w:pPr>
              <w:spacing w:line="240" w:lineRule="auto"/>
              <w:rPr>
                <w:sz w:val="24"/>
                <w:szCs w:val="24"/>
                <w:lang w:eastAsia="ru-RU"/>
              </w:rPr>
            </w:pPr>
            <w:r>
              <w:rPr>
                <w:sz w:val="24"/>
                <w:szCs w:val="24"/>
                <w:lang w:eastAsia="ru-RU"/>
              </w:rPr>
              <w:lastRenderedPageBreak/>
              <w:t>30</w:t>
            </w:r>
            <w:r w:rsidR="002C1CCC" w:rsidRPr="00DB3740">
              <w:rPr>
                <w:sz w:val="24"/>
                <w:szCs w:val="24"/>
                <w:lang w:eastAsia="ru-RU"/>
              </w:rPr>
              <w:t>. Доля населения, получившего жилые помещения и улучшившего жилищные условия в отчетном году, в общейчисленности населения, состоящего на учете в качестве нуждающегося в жилых помещениях</w:t>
            </w:r>
          </w:p>
          <w:p w:rsidR="002C1CCC" w:rsidRDefault="002C1CCC" w:rsidP="00B170E2">
            <w:pPr>
              <w:spacing w:line="240" w:lineRule="auto"/>
              <w:rPr>
                <w:sz w:val="24"/>
                <w:szCs w:val="24"/>
                <w:lang w:eastAsia="ru-RU"/>
              </w:rPr>
            </w:pPr>
          </w:p>
          <w:p w:rsidR="002C1CCC" w:rsidRDefault="002C1CCC" w:rsidP="00B170E2">
            <w:pPr>
              <w:spacing w:line="240" w:lineRule="auto"/>
              <w:rPr>
                <w:sz w:val="24"/>
                <w:szCs w:val="24"/>
                <w:lang w:eastAsia="ru-RU"/>
              </w:rPr>
            </w:pPr>
          </w:p>
          <w:p w:rsidR="002C1CCC" w:rsidRDefault="002C1CCC" w:rsidP="00B170E2">
            <w:pPr>
              <w:spacing w:line="240" w:lineRule="auto"/>
              <w:rPr>
                <w:sz w:val="24"/>
                <w:szCs w:val="24"/>
                <w:lang w:eastAsia="ru-RU"/>
              </w:rPr>
            </w:pPr>
          </w:p>
          <w:p w:rsidR="002C1CCC" w:rsidRDefault="002C1CCC" w:rsidP="00B170E2">
            <w:pPr>
              <w:spacing w:line="240" w:lineRule="auto"/>
              <w:rPr>
                <w:sz w:val="24"/>
                <w:szCs w:val="24"/>
                <w:lang w:eastAsia="ru-RU"/>
              </w:rPr>
            </w:pPr>
          </w:p>
          <w:p w:rsidR="002C1CCC" w:rsidRDefault="002C1CCC" w:rsidP="00B170E2">
            <w:pPr>
              <w:spacing w:line="240" w:lineRule="auto"/>
              <w:rPr>
                <w:sz w:val="24"/>
                <w:szCs w:val="24"/>
                <w:lang w:eastAsia="ru-RU"/>
              </w:rPr>
            </w:pPr>
          </w:p>
          <w:p w:rsidR="002C1CCC" w:rsidRDefault="002C1CCC" w:rsidP="00B170E2">
            <w:pPr>
              <w:spacing w:line="240" w:lineRule="auto"/>
              <w:rPr>
                <w:sz w:val="24"/>
                <w:szCs w:val="24"/>
                <w:lang w:eastAsia="ru-RU"/>
              </w:rPr>
            </w:pPr>
          </w:p>
          <w:p w:rsidR="002C1CCC" w:rsidRDefault="002C1CCC" w:rsidP="00B170E2">
            <w:pPr>
              <w:spacing w:line="240" w:lineRule="auto"/>
              <w:rPr>
                <w:sz w:val="24"/>
                <w:szCs w:val="24"/>
                <w:lang w:eastAsia="ru-RU"/>
              </w:rPr>
            </w:pPr>
          </w:p>
          <w:p w:rsidR="002C1CCC" w:rsidRPr="00DB3740" w:rsidRDefault="002C1CCC" w:rsidP="00B170E2">
            <w:pPr>
              <w:spacing w:line="240" w:lineRule="auto"/>
              <w:rPr>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2C1CCC" w:rsidRPr="00C13706" w:rsidRDefault="002C1CCC" w:rsidP="00B170E2">
            <w:pPr>
              <w:spacing w:line="240" w:lineRule="auto"/>
              <w:rPr>
                <w:color w:val="FF0000"/>
                <w:sz w:val="24"/>
                <w:szCs w:val="24"/>
                <w:lang w:eastAsia="ru-RU"/>
              </w:rPr>
            </w:pPr>
            <w:r>
              <w:rPr>
                <w:sz w:val="24"/>
                <w:szCs w:val="24"/>
                <w:lang w:eastAsia="ru-RU"/>
              </w:rPr>
              <w:t xml:space="preserve">Обеспечить динамику роста значения показателя к предшествующему периоду 2018 г. </w:t>
            </w:r>
          </w:p>
        </w:tc>
        <w:tc>
          <w:tcPr>
            <w:tcW w:w="3119" w:type="dxa"/>
            <w:tcBorders>
              <w:top w:val="single" w:sz="4" w:space="0" w:color="auto"/>
              <w:left w:val="single" w:sz="4" w:space="0" w:color="auto"/>
              <w:bottom w:val="single" w:sz="4" w:space="0" w:color="auto"/>
              <w:right w:val="single" w:sz="4" w:space="0" w:color="auto"/>
            </w:tcBorders>
          </w:tcPr>
          <w:p w:rsidR="002C1CCC" w:rsidRPr="008D59B2" w:rsidRDefault="002C1CCC" w:rsidP="00B170E2">
            <w:pPr>
              <w:spacing w:line="240" w:lineRule="auto"/>
              <w:rPr>
                <w:kern w:val="0"/>
                <w:sz w:val="24"/>
                <w:szCs w:val="24"/>
              </w:rPr>
            </w:pPr>
            <w:r w:rsidRPr="008D59B2">
              <w:rPr>
                <w:sz w:val="24"/>
                <w:szCs w:val="24"/>
                <w:lang w:eastAsia="ru-RU"/>
              </w:rPr>
              <w:t>Увеличение участников в различных государственных программах,  таких как «</w:t>
            </w:r>
            <w:r w:rsidRPr="008D59B2">
              <w:rPr>
                <w:kern w:val="0"/>
                <w:sz w:val="24"/>
                <w:szCs w:val="24"/>
                <w:lang w:eastAsia="ru-RU"/>
              </w:rPr>
              <w:t>Устойчивое развитие сельских территорий»</w:t>
            </w:r>
            <w:r w:rsidRPr="008D59B2">
              <w:rPr>
                <w:sz w:val="24"/>
                <w:szCs w:val="24"/>
                <w:lang w:eastAsia="ru-RU"/>
              </w:rPr>
              <w:t>, подпрограммах</w:t>
            </w:r>
            <w:r w:rsidRPr="008D59B2">
              <w:rPr>
                <w:kern w:val="0"/>
                <w:sz w:val="24"/>
                <w:szCs w:val="24"/>
              </w:rPr>
              <w:t>«Обеспечение жильем молодых семей» ФЦП «Жилище» на 2015-2024 годы в 2019 году - 9 семей.</w:t>
            </w:r>
          </w:p>
          <w:p w:rsidR="002C1CCC" w:rsidRPr="00C13706" w:rsidRDefault="002C1CCC" w:rsidP="00DC07EE">
            <w:pPr>
              <w:widowControl w:val="0"/>
              <w:spacing w:line="240" w:lineRule="auto"/>
              <w:contextualSpacing/>
              <w:jc w:val="both"/>
              <w:rPr>
                <w:color w:val="FF0000"/>
                <w:sz w:val="24"/>
                <w:szCs w:val="24"/>
                <w:lang w:eastAsia="ru-RU"/>
              </w:rPr>
            </w:pPr>
            <w:r w:rsidRPr="008D59B2">
              <w:rPr>
                <w:rFonts w:eastAsia="Calibri"/>
                <w:kern w:val="0"/>
                <w:sz w:val="24"/>
                <w:szCs w:val="24"/>
                <w:lang w:eastAsia="en-US"/>
              </w:rPr>
              <w:t>Реализ</w:t>
            </w:r>
            <w:r>
              <w:rPr>
                <w:rFonts w:eastAsia="Calibri"/>
                <w:kern w:val="0"/>
                <w:sz w:val="24"/>
                <w:szCs w:val="24"/>
                <w:lang w:eastAsia="en-US"/>
              </w:rPr>
              <w:t>ация</w:t>
            </w:r>
            <w:r w:rsidRPr="008D59B2">
              <w:rPr>
                <w:rFonts w:eastAsia="Calibri"/>
                <w:kern w:val="0"/>
                <w:sz w:val="24"/>
                <w:szCs w:val="24"/>
                <w:lang w:eastAsia="en-US"/>
              </w:rPr>
              <w:t xml:space="preserve"> механизм</w:t>
            </w:r>
            <w:r>
              <w:rPr>
                <w:rFonts w:eastAsia="Calibri"/>
                <w:kern w:val="0"/>
                <w:sz w:val="24"/>
                <w:szCs w:val="24"/>
                <w:lang w:eastAsia="en-US"/>
              </w:rPr>
              <w:t>а</w:t>
            </w:r>
            <w:r w:rsidRPr="008D59B2">
              <w:rPr>
                <w:rFonts w:eastAsia="Calibri"/>
                <w:kern w:val="0"/>
                <w:sz w:val="24"/>
                <w:szCs w:val="24"/>
                <w:lang w:eastAsia="en-US"/>
              </w:rPr>
              <w:t xml:space="preserve"> ипотечного кредитования. </w:t>
            </w:r>
            <w:r>
              <w:rPr>
                <w:rFonts w:eastAsia="Calibri"/>
                <w:kern w:val="0"/>
                <w:sz w:val="24"/>
                <w:szCs w:val="24"/>
                <w:lang w:eastAsia="en-US"/>
              </w:rPr>
              <w:t>Предоставление и использование материнского капитала на улучшение жилищных условий.</w:t>
            </w:r>
          </w:p>
        </w:tc>
        <w:tc>
          <w:tcPr>
            <w:tcW w:w="3118" w:type="dxa"/>
            <w:tcBorders>
              <w:top w:val="single" w:sz="4" w:space="0" w:color="auto"/>
              <w:left w:val="single" w:sz="4" w:space="0" w:color="auto"/>
              <w:bottom w:val="single" w:sz="4" w:space="0" w:color="auto"/>
              <w:right w:val="single" w:sz="4" w:space="0" w:color="auto"/>
            </w:tcBorders>
          </w:tcPr>
          <w:p w:rsidR="002C1CCC" w:rsidRPr="009E5E59" w:rsidRDefault="002C1CCC" w:rsidP="00B170E2">
            <w:pPr>
              <w:widowControl w:val="0"/>
              <w:suppressAutoHyphens w:val="0"/>
              <w:spacing w:line="240" w:lineRule="auto"/>
              <w:jc w:val="both"/>
              <w:rPr>
                <w:rFonts w:eastAsia="Calibri"/>
                <w:kern w:val="0"/>
                <w:sz w:val="24"/>
                <w:szCs w:val="24"/>
                <w:lang w:eastAsia="en-US"/>
              </w:rPr>
            </w:pPr>
            <w:r w:rsidRPr="009E5E59">
              <w:rPr>
                <w:rFonts w:eastAsia="Calibri"/>
                <w:kern w:val="0"/>
                <w:sz w:val="24"/>
                <w:szCs w:val="24"/>
                <w:lang w:eastAsia="en-US"/>
              </w:rPr>
              <w:t>В 2019 году значение показателя составило 24,5% с ростом в 2 раза к 2018 году.</w:t>
            </w:r>
          </w:p>
          <w:p w:rsidR="002C1CCC" w:rsidRPr="00DB3740" w:rsidRDefault="00DC07EE" w:rsidP="00B170E2">
            <w:pPr>
              <w:spacing w:line="240" w:lineRule="auto"/>
              <w:ind w:right="-108"/>
              <w:jc w:val="both"/>
              <w:rPr>
                <w:sz w:val="22"/>
                <w:szCs w:val="22"/>
                <w:lang w:eastAsia="ru-RU"/>
              </w:rPr>
            </w:pPr>
            <w:r>
              <w:rPr>
                <w:bCs/>
                <w:sz w:val="24"/>
                <w:szCs w:val="24"/>
                <w:lang w:eastAsia="ru-RU"/>
              </w:rPr>
              <w:t>Показатель выполнен.</w:t>
            </w:r>
          </w:p>
        </w:tc>
        <w:tc>
          <w:tcPr>
            <w:tcW w:w="2835"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spacing w:line="240" w:lineRule="auto"/>
              <w:ind w:right="-108"/>
              <w:jc w:val="both"/>
              <w:rPr>
                <w:sz w:val="22"/>
                <w:szCs w:val="22"/>
                <w:lang w:eastAsia="ru-RU"/>
              </w:rPr>
            </w:pPr>
            <w:r w:rsidRPr="00DB3740">
              <w:rPr>
                <w:sz w:val="22"/>
                <w:szCs w:val="22"/>
                <w:lang w:eastAsia="ru-RU"/>
              </w:rPr>
              <w:t xml:space="preserve">Отдел архитектуры,  строительства, ЖКХ и транспорта  </w:t>
            </w:r>
          </w:p>
          <w:p w:rsidR="002C1CCC" w:rsidRPr="00DB3740" w:rsidRDefault="002C1CCC" w:rsidP="00B170E2">
            <w:pPr>
              <w:spacing w:line="240" w:lineRule="auto"/>
              <w:ind w:left="-79" w:right="-108"/>
              <w:jc w:val="both"/>
              <w:rPr>
                <w:sz w:val="22"/>
                <w:szCs w:val="22"/>
                <w:lang w:eastAsia="ru-RU"/>
              </w:rPr>
            </w:pPr>
            <w:r w:rsidRPr="00DB3740">
              <w:rPr>
                <w:sz w:val="22"/>
                <w:szCs w:val="22"/>
                <w:lang w:eastAsia="ru-RU"/>
              </w:rPr>
              <w:t>(</w:t>
            </w:r>
            <w:r>
              <w:rPr>
                <w:sz w:val="22"/>
                <w:szCs w:val="22"/>
                <w:lang w:eastAsia="ru-RU"/>
              </w:rPr>
              <w:t>Н.В. Портнова</w:t>
            </w:r>
            <w:r w:rsidRPr="00DB3740">
              <w:rPr>
                <w:sz w:val="22"/>
                <w:szCs w:val="22"/>
                <w:lang w:eastAsia="ru-RU"/>
              </w:rPr>
              <w:t>)</w:t>
            </w:r>
          </w:p>
        </w:tc>
        <w:tc>
          <w:tcPr>
            <w:tcW w:w="1087"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spacing w:line="240" w:lineRule="auto"/>
              <w:rPr>
                <w:sz w:val="24"/>
                <w:szCs w:val="24"/>
                <w:lang w:eastAsia="ru-RU"/>
              </w:rPr>
            </w:pPr>
            <w:r w:rsidRPr="00DB3740">
              <w:rPr>
                <w:sz w:val="24"/>
                <w:szCs w:val="24"/>
                <w:lang w:eastAsia="ru-RU"/>
              </w:rPr>
              <w:t>201</w:t>
            </w:r>
            <w:r>
              <w:rPr>
                <w:sz w:val="24"/>
                <w:szCs w:val="24"/>
                <w:lang w:eastAsia="ru-RU"/>
              </w:rPr>
              <w:t>9</w:t>
            </w:r>
            <w:r w:rsidRPr="00DB3740">
              <w:rPr>
                <w:sz w:val="24"/>
                <w:szCs w:val="24"/>
                <w:lang w:eastAsia="ru-RU"/>
              </w:rPr>
              <w:t>-20</w:t>
            </w:r>
            <w:r>
              <w:rPr>
                <w:sz w:val="24"/>
                <w:szCs w:val="24"/>
                <w:lang w:eastAsia="ru-RU"/>
              </w:rPr>
              <w:t>20</w:t>
            </w:r>
            <w:r w:rsidRPr="00DB3740">
              <w:rPr>
                <w:sz w:val="24"/>
                <w:szCs w:val="24"/>
                <w:lang w:eastAsia="ru-RU"/>
              </w:rPr>
              <w:t>г.г.</w:t>
            </w:r>
          </w:p>
        </w:tc>
      </w:tr>
      <w:tr w:rsidR="002C1CCC" w:rsidRPr="00DB3740" w:rsidTr="00B170E2">
        <w:tc>
          <w:tcPr>
            <w:tcW w:w="2694" w:type="dxa"/>
            <w:tcBorders>
              <w:top w:val="single" w:sz="4" w:space="0" w:color="auto"/>
              <w:left w:val="single" w:sz="4" w:space="0" w:color="auto"/>
              <w:bottom w:val="single" w:sz="4" w:space="0" w:color="auto"/>
              <w:right w:val="single" w:sz="4" w:space="0" w:color="auto"/>
            </w:tcBorders>
          </w:tcPr>
          <w:p w:rsidR="002C1CCC" w:rsidRPr="00DB3740" w:rsidRDefault="00DC07EE" w:rsidP="00B170E2">
            <w:pPr>
              <w:spacing w:line="240" w:lineRule="auto"/>
              <w:jc w:val="both"/>
              <w:rPr>
                <w:sz w:val="24"/>
                <w:szCs w:val="24"/>
                <w:lang w:eastAsia="ru-RU"/>
              </w:rPr>
            </w:pPr>
            <w:r>
              <w:rPr>
                <w:sz w:val="24"/>
                <w:szCs w:val="24"/>
                <w:lang w:eastAsia="ru-RU"/>
              </w:rPr>
              <w:t>35.</w:t>
            </w:r>
            <w:r w:rsidR="002C1CCC" w:rsidRPr="00DB3740">
              <w:rPr>
                <w:sz w:val="24"/>
                <w:szCs w:val="24"/>
                <w:lang w:eastAsia="ru-RU"/>
              </w:rPr>
              <w:t xml:space="preserve">Расходы бюджета муниципального   образования на содержание  работников органов  местного самоуправления в расчете  на одного </w:t>
            </w:r>
            <w:r w:rsidR="002C1CCC" w:rsidRPr="00DB3740">
              <w:rPr>
                <w:sz w:val="24"/>
                <w:szCs w:val="24"/>
                <w:lang w:eastAsia="ru-RU"/>
              </w:rPr>
              <w:lastRenderedPageBreak/>
              <w:t>жителя муниципального  образования, рублей</w:t>
            </w:r>
            <w:r w:rsidR="002C1CCC">
              <w:rPr>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autoSpaceDN w:val="0"/>
              <w:spacing w:line="240" w:lineRule="auto"/>
              <w:jc w:val="both"/>
              <w:rPr>
                <w:sz w:val="24"/>
                <w:szCs w:val="24"/>
                <w:lang w:eastAsia="ru-RU"/>
              </w:rPr>
            </w:pPr>
            <w:r>
              <w:rPr>
                <w:sz w:val="24"/>
                <w:szCs w:val="24"/>
                <w:lang w:eastAsia="ru-RU"/>
              </w:rPr>
              <w:lastRenderedPageBreak/>
              <w:t xml:space="preserve">Не допускать снижения показателя </w:t>
            </w:r>
            <w:r w:rsidRPr="00DB3740">
              <w:rPr>
                <w:sz w:val="24"/>
                <w:szCs w:val="24"/>
                <w:lang w:eastAsia="ru-RU"/>
              </w:rPr>
              <w:t xml:space="preserve"> по  итогам 201</w:t>
            </w:r>
            <w:r>
              <w:rPr>
                <w:sz w:val="24"/>
                <w:szCs w:val="24"/>
                <w:lang w:eastAsia="ru-RU"/>
              </w:rPr>
              <w:t xml:space="preserve">9 </w:t>
            </w:r>
            <w:r w:rsidRPr="00DB3740">
              <w:rPr>
                <w:sz w:val="24"/>
                <w:szCs w:val="24"/>
                <w:lang w:eastAsia="ru-RU"/>
              </w:rPr>
              <w:t xml:space="preserve">г </w:t>
            </w:r>
            <w:r>
              <w:rPr>
                <w:sz w:val="24"/>
                <w:szCs w:val="24"/>
                <w:lang w:eastAsia="ru-RU"/>
              </w:rPr>
              <w:t xml:space="preserve">к уровню значения </w:t>
            </w:r>
            <w:r w:rsidRPr="00DB3740">
              <w:rPr>
                <w:sz w:val="24"/>
                <w:szCs w:val="24"/>
                <w:lang w:eastAsia="ru-RU"/>
              </w:rPr>
              <w:t>среднеобласт</w:t>
            </w:r>
            <w:r>
              <w:rPr>
                <w:sz w:val="24"/>
                <w:szCs w:val="24"/>
                <w:lang w:eastAsia="ru-RU"/>
              </w:rPr>
              <w:t xml:space="preserve">ного  показателя, обеспечить </w:t>
            </w:r>
            <w:r>
              <w:rPr>
                <w:sz w:val="24"/>
                <w:szCs w:val="24"/>
                <w:lang w:eastAsia="ru-RU"/>
              </w:rPr>
              <w:lastRenderedPageBreak/>
              <w:t>динамику роста значения показателя к предшествующему периоду 2018 г.</w:t>
            </w:r>
          </w:p>
        </w:tc>
        <w:tc>
          <w:tcPr>
            <w:tcW w:w="3119"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autoSpaceDN w:val="0"/>
              <w:spacing w:line="240" w:lineRule="auto"/>
              <w:jc w:val="both"/>
              <w:rPr>
                <w:sz w:val="24"/>
                <w:szCs w:val="24"/>
                <w:lang w:eastAsia="ru-RU"/>
              </w:rPr>
            </w:pPr>
            <w:r w:rsidRPr="00DB3740">
              <w:rPr>
                <w:sz w:val="24"/>
                <w:szCs w:val="24"/>
                <w:lang w:eastAsia="ru-RU"/>
              </w:rPr>
              <w:lastRenderedPageBreak/>
              <w:t>Проведение мониторинга  по всем  муниципальным образованиям  на факт соблюдения  установленного норматива содержания  ОМСУ</w:t>
            </w:r>
          </w:p>
        </w:tc>
        <w:tc>
          <w:tcPr>
            <w:tcW w:w="3118" w:type="dxa"/>
            <w:tcBorders>
              <w:top w:val="single" w:sz="4" w:space="0" w:color="auto"/>
              <w:left w:val="single" w:sz="4" w:space="0" w:color="auto"/>
              <w:bottom w:val="single" w:sz="4" w:space="0" w:color="auto"/>
              <w:right w:val="single" w:sz="4" w:space="0" w:color="auto"/>
            </w:tcBorders>
          </w:tcPr>
          <w:p w:rsidR="002C1CCC" w:rsidRPr="009E5E59" w:rsidRDefault="002C1CCC" w:rsidP="00B170E2">
            <w:pPr>
              <w:jc w:val="both"/>
              <w:rPr>
                <w:kern w:val="0"/>
                <w:sz w:val="24"/>
                <w:szCs w:val="24"/>
                <w:lang w:eastAsia="ru-RU"/>
              </w:rPr>
            </w:pPr>
            <w:r w:rsidRPr="009E5E59">
              <w:rPr>
                <w:kern w:val="0"/>
                <w:sz w:val="24"/>
                <w:szCs w:val="24"/>
                <w:lang w:eastAsia="ru-RU"/>
              </w:rPr>
              <w:t xml:space="preserve">В 2019 году значение показателя составляет 1602 рубля </w:t>
            </w:r>
            <w:r w:rsidR="00B91C06">
              <w:rPr>
                <w:kern w:val="0"/>
                <w:sz w:val="24"/>
                <w:szCs w:val="24"/>
                <w:lang w:eastAsia="ru-RU"/>
              </w:rPr>
              <w:t xml:space="preserve">с ростом на </w:t>
            </w:r>
            <w:r w:rsidRPr="009E5E59">
              <w:rPr>
                <w:kern w:val="0"/>
                <w:sz w:val="24"/>
                <w:szCs w:val="24"/>
                <w:lang w:eastAsia="ru-RU"/>
              </w:rPr>
              <w:t>7,9% и с увеличением на 117 рублей к 2018 году.</w:t>
            </w:r>
          </w:p>
          <w:p w:rsidR="002C1CCC" w:rsidRPr="00DB3740" w:rsidRDefault="00DC07EE" w:rsidP="00B170E2">
            <w:pPr>
              <w:spacing w:line="240" w:lineRule="auto"/>
              <w:ind w:left="-79" w:right="-108"/>
              <w:jc w:val="both"/>
              <w:rPr>
                <w:sz w:val="22"/>
                <w:szCs w:val="22"/>
                <w:lang w:eastAsia="ru-RU"/>
              </w:rPr>
            </w:pPr>
            <w:r>
              <w:rPr>
                <w:bCs/>
                <w:sz w:val="24"/>
                <w:szCs w:val="24"/>
                <w:lang w:eastAsia="ru-RU"/>
              </w:rPr>
              <w:t>Показатель выполнен.</w:t>
            </w:r>
          </w:p>
        </w:tc>
        <w:tc>
          <w:tcPr>
            <w:tcW w:w="2835"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spacing w:line="240" w:lineRule="auto"/>
              <w:ind w:left="-79" w:right="-108"/>
              <w:jc w:val="both"/>
              <w:rPr>
                <w:sz w:val="22"/>
                <w:szCs w:val="22"/>
                <w:lang w:eastAsia="ru-RU"/>
              </w:rPr>
            </w:pPr>
            <w:r w:rsidRPr="00DB3740">
              <w:rPr>
                <w:sz w:val="22"/>
                <w:szCs w:val="22"/>
                <w:lang w:eastAsia="ru-RU"/>
              </w:rPr>
              <w:t>Фи</w:t>
            </w:r>
            <w:r>
              <w:rPr>
                <w:sz w:val="22"/>
                <w:szCs w:val="22"/>
                <w:lang w:eastAsia="ru-RU"/>
              </w:rPr>
              <w:t>нансовый отдел  (Л.А.Родионова)</w:t>
            </w:r>
          </w:p>
          <w:p w:rsidR="002C1CCC" w:rsidRPr="00DB3740" w:rsidRDefault="002C1CCC" w:rsidP="00B170E2">
            <w:pPr>
              <w:spacing w:line="240" w:lineRule="auto"/>
              <w:ind w:left="-79" w:right="5"/>
              <w:jc w:val="both"/>
              <w:rPr>
                <w:sz w:val="24"/>
                <w:szCs w:val="24"/>
                <w:lang w:eastAsia="ru-RU"/>
              </w:rPr>
            </w:pPr>
            <w:r w:rsidRPr="00DB3740">
              <w:rPr>
                <w:sz w:val="22"/>
                <w:szCs w:val="22"/>
                <w:lang w:eastAsia="ru-RU"/>
              </w:rPr>
              <w:t>главы  сельсоветов и поселкового округа</w:t>
            </w:r>
          </w:p>
        </w:tc>
        <w:tc>
          <w:tcPr>
            <w:tcW w:w="1087"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spacing w:line="240" w:lineRule="auto"/>
              <w:rPr>
                <w:sz w:val="24"/>
                <w:szCs w:val="24"/>
                <w:lang w:eastAsia="ru-RU"/>
              </w:rPr>
            </w:pPr>
            <w:r w:rsidRPr="00DB3740">
              <w:rPr>
                <w:sz w:val="24"/>
                <w:szCs w:val="24"/>
                <w:lang w:eastAsia="ru-RU"/>
              </w:rPr>
              <w:t>201</w:t>
            </w:r>
            <w:r>
              <w:rPr>
                <w:sz w:val="24"/>
                <w:szCs w:val="24"/>
                <w:lang w:eastAsia="ru-RU"/>
              </w:rPr>
              <w:t>9</w:t>
            </w:r>
            <w:r w:rsidRPr="00DB3740">
              <w:rPr>
                <w:sz w:val="24"/>
                <w:szCs w:val="24"/>
                <w:lang w:eastAsia="ru-RU"/>
              </w:rPr>
              <w:t>-20</w:t>
            </w:r>
            <w:r>
              <w:rPr>
                <w:sz w:val="24"/>
                <w:szCs w:val="24"/>
                <w:lang w:eastAsia="ru-RU"/>
              </w:rPr>
              <w:t>20</w:t>
            </w:r>
            <w:r w:rsidRPr="00DB3740">
              <w:rPr>
                <w:sz w:val="24"/>
                <w:szCs w:val="24"/>
                <w:lang w:eastAsia="ru-RU"/>
              </w:rPr>
              <w:t>г.г.</w:t>
            </w:r>
          </w:p>
        </w:tc>
      </w:tr>
      <w:tr w:rsidR="002C1CCC" w:rsidRPr="00DB3740" w:rsidTr="00B170E2">
        <w:tc>
          <w:tcPr>
            <w:tcW w:w="2694" w:type="dxa"/>
            <w:tcBorders>
              <w:top w:val="single" w:sz="4" w:space="0" w:color="auto"/>
              <w:left w:val="single" w:sz="4" w:space="0" w:color="auto"/>
              <w:bottom w:val="single" w:sz="4" w:space="0" w:color="auto"/>
              <w:right w:val="single" w:sz="4" w:space="0" w:color="auto"/>
            </w:tcBorders>
          </w:tcPr>
          <w:p w:rsidR="002C1CCC" w:rsidRPr="00DB3740" w:rsidRDefault="00DC07EE" w:rsidP="00B170E2">
            <w:pPr>
              <w:spacing w:line="240" w:lineRule="auto"/>
              <w:rPr>
                <w:rFonts w:cs="Arial"/>
                <w:sz w:val="24"/>
                <w:szCs w:val="24"/>
                <w:lang w:eastAsia="ru-RU"/>
              </w:rPr>
            </w:pPr>
            <w:r>
              <w:rPr>
                <w:rFonts w:cs="Arial"/>
                <w:sz w:val="24"/>
                <w:szCs w:val="24"/>
                <w:lang w:eastAsia="ru-RU"/>
              </w:rPr>
              <w:t>37.</w:t>
            </w:r>
            <w:r w:rsidR="002C1CCC" w:rsidRPr="00DB3740">
              <w:rPr>
                <w:rFonts w:cs="Arial"/>
                <w:sz w:val="24"/>
                <w:szCs w:val="24"/>
                <w:lang w:eastAsia="ru-RU"/>
              </w:rPr>
              <w:t>Удовлетворенность населения деятельностью органов местного самоуправления от числа опрошенных городского округа (муниципального района)</w:t>
            </w:r>
          </w:p>
          <w:p w:rsidR="002C1CCC" w:rsidRPr="00DB3740" w:rsidRDefault="002C1CCC" w:rsidP="00B170E2">
            <w:pPr>
              <w:spacing w:line="240" w:lineRule="auto"/>
              <w:rPr>
                <w:sz w:val="24"/>
                <w:szCs w:val="24"/>
                <w:lang w:eastAsia="ru-RU"/>
              </w:rPr>
            </w:pPr>
            <w:r w:rsidRPr="00DB3740">
              <w:rPr>
                <w:rFonts w:cs="Arial"/>
                <w:sz w:val="24"/>
                <w:szCs w:val="24"/>
                <w:lang w:eastAsia="ru-RU"/>
              </w:rPr>
              <w:t xml:space="preserve">Показатель </w:t>
            </w:r>
            <w:r>
              <w:rPr>
                <w:rFonts w:cs="Arial"/>
                <w:sz w:val="24"/>
                <w:szCs w:val="24"/>
                <w:lang w:eastAsia="ru-RU"/>
              </w:rPr>
              <w:t>ниже</w:t>
            </w:r>
            <w:r w:rsidRPr="00DB3740">
              <w:rPr>
                <w:rFonts w:cs="Arial"/>
                <w:sz w:val="24"/>
                <w:szCs w:val="24"/>
                <w:lang w:eastAsia="ru-RU"/>
              </w:rPr>
              <w:t xml:space="preserve"> среднеобластного значения, динамика ниже  среднеобластного значения.</w:t>
            </w:r>
          </w:p>
        </w:tc>
        <w:tc>
          <w:tcPr>
            <w:tcW w:w="2268"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autoSpaceDN w:val="0"/>
              <w:spacing w:line="240" w:lineRule="auto"/>
              <w:ind w:right="-108"/>
              <w:rPr>
                <w:sz w:val="22"/>
                <w:szCs w:val="22"/>
                <w:lang w:eastAsia="ru-RU"/>
              </w:rPr>
            </w:pPr>
            <w:r>
              <w:rPr>
                <w:sz w:val="24"/>
                <w:szCs w:val="24"/>
                <w:lang w:eastAsia="ru-RU"/>
              </w:rPr>
              <w:t xml:space="preserve">Не допускать снижения показателя </w:t>
            </w:r>
            <w:r w:rsidRPr="00DB3740">
              <w:rPr>
                <w:sz w:val="24"/>
                <w:szCs w:val="24"/>
                <w:lang w:eastAsia="ru-RU"/>
              </w:rPr>
              <w:t xml:space="preserve"> по  итогам 201</w:t>
            </w:r>
            <w:r>
              <w:rPr>
                <w:sz w:val="24"/>
                <w:szCs w:val="24"/>
                <w:lang w:eastAsia="ru-RU"/>
              </w:rPr>
              <w:t xml:space="preserve">9 </w:t>
            </w:r>
            <w:r w:rsidRPr="00DB3740">
              <w:rPr>
                <w:sz w:val="24"/>
                <w:szCs w:val="24"/>
                <w:lang w:eastAsia="ru-RU"/>
              </w:rPr>
              <w:t xml:space="preserve">г </w:t>
            </w:r>
            <w:r>
              <w:rPr>
                <w:sz w:val="24"/>
                <w:szCs w:val="24"/>
                <w:lang w:eastAsia="ru-RU"/>
              </w:rPr>
              <w:t xml:space="preserve">к уровню значения </w:t>
            </w:r>
            <w:r w:rsidRPr="00DB3740">
              <w:rPr>
                <w:sz w:val="24"/>
                <w:szCs w:val="24"/>
                <w:lang w:eastAsia="ru-RU"/>
              </w:rPr>
              <w:t>среднеобласт</w:t>
            </w:r>
            <w:r>
              <w:rPr>
                <w:sz w:val="24"/>
                <w:szCs w:val="24"/>
                <w:lang w:eastAsia="ru-RU"/>
              </w:rPr>
              <w:t>ного  показателя, обеспечить динамику роста значения показателя к предшествующему периоду 2018 г</w:t>
            </w:r>
          </w:p>
        </w:tc>
        <w:tc>
          <w:tcPr>
            <w:tcW w:w="3119"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autoSpaceDN w:val="0"/>
              <w:spacing w:line="240" w:lineRule="auto"/>
              <w:jc w:val="both"/>
              <w:rPr>
                <w:sz w:val="24"/>
                <w:szCs w:val="24"/>
                <w:lang w:eastAsia="ru-RU"/>
              </w:rPr>
            </w:pPr>
            <w:r w:rsidRPr="00DB3740">
              <w:rPr>
                <w:sz w:val="24"/>
                <w:szCs w:val="24"/>
                <w:lang w:eastAsia="ru-RU"/>
              </w:rPr>
              <w:t>Проведение дней администраций. Проведение выездных приемов граждан, в том числе в отдаленных населенных пунктах.</w:t>
            </w:r>
          </w:p>
          <w:p w:rsidR="002C1CCC" w:rsidRPr="00DB3740" w:rsidRDefault="002C1CCC" w:rsidP="00B170E2">
            <w:pPr>
              <w:autoSpaceDN w:val="0"/>
              <w:spacing w:line="240" w:lineRule="auto"/>
              <w:jc w:val="both"/>
              <w:rPr>
                <w:sz w:val="24"/>
                <w:szCs w:val="24"/>
                <w:lang w:eastAsia="ru-RU"/>
              </w:rPr>
            </w:pPr>
            <w:r w:rsidRPr="00DB3740">
              <w:rPr>
                <w:sz w:val="24"/>
                <w:szCs w:val="24"/>
                <w:shd w:val="clear" w:color="auto" w:fill="FFFFFF"/>
              </w:rPr>
              <w:t>Увеличение количества государственных и муниципальных услуг, оказываемых населению района на базе МФЦ.</w:t>
            </w:r>
          </w:p>
        </w:tc>
        <w:tc>
          <w:tcPr>
            <w:tcW w:w="3118" w:type="dxa"/>
            <w:tcBorders>
              <w:top w:val="single" w:sz="4" w:space="0" w:color="auto"/>
              <w:left w:val="single" w:sz="4" w:space="0" w:color="auto"/>
              <w:bottom w:val="single" w:sz="4" w:space="0" w:color="auto"/>
              <w:right w:val="single" w:sz="4" w:space="0" w:color="auto"/>
            </w:tcBorders>
          </w:tcPr>
          <w:p w:rsidR="002C1CCC" w:rsidRDefault="002C1CCC" w:rsidP="00B170E2">
            <w:pPr>
              <w:autoSpaceDE w:val="0"/>
              <w:jc w:val="both"/>
              <w:rPr>
                <w:color w:val="000000" w:themeColor="text1"/>
                <w:kern w:val="2"/>
                <w:sz w:val="24"/>
                <w:szCs w:val="24"/>
              </w:rPr>
            </w:pPr>
            <w:r w:rsidRPr="009E5E59">
              <w:rPr>
                <w:color w:val="000000" w:themeColor="text1"/>
                <w:kern w:val="2"/>
                <w:sz w:val="24"/>
                <w:szCs w:val="24"/>
              </w:rPr>
              <w:t>За 2019 год значение п</w:t>
            </w:r>
            <w:r w:rsidR="00B91C06">
              <w:rPr>
                <w:color w:val="000000" w:themeColor="text1"/>
                <w:kern w:val="2"/>
                <w:sz w:val="24"/>
                <w:szCs w:val="24"/>
              </w:rPr>
              <w:t xml:space="preserve">оказателя  составило 60,9 % с ростом на </w:t>
            </w:r>
            <w:r w:rsidRPr="009E5E59">
              <w:rPr>
                <w:color w:val="000000" w:themeColor="text1"/>
                <w:kern w:val="2"/>
                <w:sz w:val="24"/>
                <w:szCs w:val="24"/>
              </w:rPr>
              <w:t>3,9</w:t>
            </w:r>
            <w:r w:rsidR="00B91C06">
              <w:rPr>
                <w:color w:val="000000" w:themeColor="text1"/>
                <w:kern w:val="2"/>
                <w:sz w:val="24"/>
                <w:szCs w:val="24"/>
              </w:rPr>
              <w:t xml:space="preserve">% </w:t>
            </w:r>
            <w:r w:rsidRPr="009E5E59">
              <w:rPr>
                <w:color w:val="000000" w:themeColor="text1"/>
                <w:kern w:val="2"/>
                <w:sz w:val="24"/>
                <w:szCs w:val="24"/>
              </w:rPr>
              <w:t>к 2018 году (58,6%).</w:t>
            </w:r>
          </w:p>
          <w:p w:rsidR="00DC07EE" w:rsidRPr="009E5E59" w:rsidRDefault="00DC07EE" w:rsidP="00B170E2">
            <w:pPr>
              <w:autoSpaceDE w:val="0"/>
              <w:jc w:val="both"/>
              <w:rPr>
                <w:color w:val="000000" w:themeColor="text1"/>
                <w:kern w:val="2"/>
                <w:sz w:val="24"/>
                <w:szCs w:val="24"/>
              </w:rPr>
            </w:pPr>
            <w:r>
              <w:rPr>
                <w:bCs/>
                <w:sz w:val="24"/>
                <w:szCs w:val="24"/>
                <w:lang w:eastAsia="ru-RU"/>
              </w:rPr>
              <w:t>Показатель выполнен.</w:t>
            </w:r>
          </w:p>
          <w:p w:rsidR="002C1CCC" w:rsidRPr="00DB3740" w:rsidRDefault="002C1CCC" w:rsidP="00B170E2">
            <w:pPr>
              <w:pBdr>
                <w:bottom w:val="single" w:sz="8" w:space="13" w:color="E4E7E9"/>
              </w:pBdr>
              <w:shd w:val="clear" w:color="auto" w:fill="FFFFFF"/>
              <w:spacing w:line="240" w:lineRule="auto"/>
              <w:ind w:left="-79" w:right="-108"/>
              <w:contextualSpacing/>
              <w:jc w:val="both"/>
              <w:outlineLvl w:val="0"/>
              <w:rPr>
                <w:bCs/>
                <w:kern w:val="36"/>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pBdr>
                <w:bottom w:val="single" w:sz="8" w:space="13" w:color="E4E7E9"/>
              </w:pBdr>
              <w:shd w:val="clear" w:color="auto" w:fill="FFFFFF"/>
              <w:spacing w:line="240" w:lineRule="auto"/>
              <w:ind w:left="-79" w:right="-108"/>
              <w:contextualSpacing/>
              <w:jc w:val="both"/>
              <w:outlineLvl w:val="0"/>
              <w:rPr>
                <w:bCs/>
                <w:kern w:val="36"/>
                <w:sz w:val="22"/>
                <w:szCs w:val="22"/>
                <w:lang w:eastAsia="ru-RU"/>
              </w:rPr>
            </w:pPr>
            <w:r w:rsidRPr="00DB3740">
              <w:rPr>
                <w:bCs/>
                <w:kern w:val="36"/>
                <w:sz w:val="22"/>
                <w:szCs w:val="22"/>
                <w:lang w:eastAsia="ru-RU"/>
              </w:rPr>
              <w:t>Отдел по орга</w:t>
            </w:r>
            <w:r>
              <w:rPr>
                <w:bCs/>
                <w:kern w:val="36"/>
                <w:sz w:val="22"/>
                <w:szCs w:val="22"/>
                <w:lang w:eastAsia="ru-RU"/>
              </w:rPr>
              <w:t>-</w:t>
            </w:r>
            <w:r w:rsidRPr="00DB3740">
              <w:rPr>
                <w:bCs/>
                <w:kern w:val="36"/>
                <w:sz w:val="22"/>
                <w:szCs w:val="22"/>
                <w:lang w:eastAsia="ru-RU"/>
              </w:rPr>
              <w:t>низационной работе и взаимодейст</w:t>
            </w:r>
            <w:r>
              <w:rPr>
                <w:bCs/>
                <w:kern w:val="36"/>
                <w:sz w:val="22"/>
                <w:szCs w:val="22"/>
                <w:lang w:eastAsia="ru-RU"/>
              </w:rPr>
              <w:t>-</w:t>
            </w:r>
            <w:r w:rsidRPr="00DB3740">
              <w:rPr>
                <w:bCs/>
                <w:kern w:val="36"/>
                <w:sz w:val="22"/>
                <w:szCs w:val="22"/>
                <w:lang w:eastAsia="ru-RU"/>
              </w:rPr>
              <w:t>вию с органами местного само</w:t>
            </w:r>
            <w:r>
              <w:rPr>
                <w:bCs/>
                <w:kern w:val="36"/>
                <w:sz w:val="22"/>
                <w:szCs w:val="22"/>
                <w:lang w:eastAsia="ru-RU"/>
              </w:rPr>
              <w:t xml:space="preserve">-управления и общественнымиорганизациями </w:t>
            </w:r>
            <w:r w:rsidRPr="00DB3740">
              <w:rPr>
                <w:bCs/>
                <w:kern w:val="36"/>
                <w:sz w:val="22"/>
                <w:szCs w:val="22"/>
                <w:lang w:eastAsia="ru-RU"/>
              </w:rPr>
              <w:t>(Т.А.Кузнецова)</w:t>
            </w:r>
          </w:p>
          <w:p w:rsidR="002C1CCC" w:rsidRPr="00DB3740" w:rsidRDefault="002C1CCC" w:rsidP="00B170E2">
            <w:pPr>
              <w:pBdr>
                <w:bottom w:val="single" w:sz="8" w:space="13" w:color="E4E7E9"/>
              </w:pBdr>
              <w:shd w:val="clear" w:color="auto" w:fill="FFFFFF"/>
              <w:spacing w:line="240" w:lineRule="auto"/>
              <w:contextualSpacing/>
              <w:jc w:val="both"/>
              <w:outlineLvl w:val="0"/>
              <w:rPr>
                <w:bCs/>
                <w:kern w:val="36"/>
                <w:sz w:val="24"/>
                <w:szCs w:val="24"/>
                <w:lang w:eastAsia="ru-RU"/>
              </w:rPr>
            </w:pPr>
          </w:p>
          <w:p w:rsidR="002C1CCC" w:rsidRPr="00DB3740" w:rsidRDefault="002C1CCC" w:rsidP="00B170E2">
            <w:pPr>
              <w:spacing w:line="240" w:lineRule="auto"/>
              <w:jc w:val="both"/>
              <w:rPr>
                <w:sz w:val="24"/>
                <w:szCs w:val="24"/>
                <w:lang w:eastAsia="ru-RU"/>
              </w:rPr>
            </w:pPr>
          </w:p>
        </w:tc>
        <w:tc>
          <w:tcPr>
            <w:tcW w:w="1087"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spacing w:line="240" w:lineRule="auto"/>
              <w:rPr>
                <w:sz w:val="24"/>
                <w:szCs w:val="24"/>
                <w:lang w:eastAsia="ru-RU"/>
              </w:rPr>
            </w:pPr>
            <w:r w:rsidRPr="00DB3740">
              <w:rPr>
                <w:sz w:val="24"/>
                <w:szCs w:val="24"/>
                <w:lang w:eastAsia="ru-RU"/>
              </w:rPr>
              <w:t>201</w:t>
            </w:r>
            <w:r>
              <w:rPr>
                <w:sz w:val="24"/>
                <w:szCs w:val="24"/>
                <w:lang w:eastAsia="ru-RU"/>
              </w:rPr>
              <w:t>9</w:t>
            </w:r>
            <w:r w:rsidRPr="00DB3740">
              <w:rPr>
                <w:sz w:val="24"/>
                <w:szCs w:val="24"/>
                <w:lang w:eastAsia="ru-RU"/>
              </w:rPr>
              <w:t>-20</w:t>
            </w:r>
            <w:r>
              <w:rPr>
                <w:sz w:val="24"/>
                <w:szCs w:val="24"/>
                <w:lang w:eastAsia="ru-RU"/>
              </w:rPr>
              <w:t>20</w:t>
            </w:r>
            <w:r w:rsidRPr="00DB3740">
              <w:rPr>
                <w:sz w:val="24"/>
                <w:szCs w:val="24"/>
                <w:lang w:eastAsia="ru-RU"/>
              </w:rPr>
              <w:t>г.г.</w:t>
            </w:r>
          </w:p>
        </w:tc>
      </w:tr>
      <w:tr w:rsidR="002C1CCC" w:rsidRPr="00DB3740" w:rsidTr="00B170E2">
        <w:tc>
          <w:tcPr>
            <w:tcW w:w="2694" w:type="dxa"/>
            <w:tcBorders>
              <w:top w:val="single" w:sz="4" w:space="0" w:color="auto"/>
              <w:left w:val="single" w:sz="4" w:space="0" w:color="auto"/>
              <w:bottom w:val="single" w:sz="4" w:space="0" w:color="auto"/>
              <w:right w:val="single" w:sz="4" w:space="0" w:color="auto"/>
            </w:tcBorders>
          </w:tcPr>
          <w:p w:rsidR="002C1CCC" w:rsidRPr="00DC07EE" w:rsidRDefault="00DC07EE" w:rsidP="00B170E2">
            <w:pPr>
              <w:spacing w:line="240" w:lineRule="auto"/>
              <w:rPr>
                <w:sz w:val="24"/>
                <w:szCs w:val="24"/>
                <w:lang w:eastAsia="ru-RU"/>
              </w:rPr>
            </w:pPr>
            <w:r w:rsidRPr="00DC07EE">
              <w:rPr>
                <w:sz w:val="24"/>
                <w:szCs w:val="24"/>
              </w:rPr>
              <w:t>39.</w:t>
            </w:r>
            <w:r w:rsidR="002C1CCC" w:rsidRPr="00DC07EE">
              <w:rPr>
                <w:sz w:val="24"/>
                <w:szCs w:val="24"/>
              </w:rPr>
              <w:t xml:space="preserve"> Удельная величина потребления энергетических ресурсов в многоквартирных домах</w:t>
            </w:r>
          </w:p>
        </w:tc>
        <w:tc>
          <w:tcPr>
            <w:tcW w:w="2268" w:type="dxa"/>
            <w:tcBorders>
              <w:top w:val="single" w:sz="4" w:space="0" w:color="auto"/>
              <w:left w:val="single" w:sz="4" w:space="0" w:color="auto"/>
              <w:bottom w:val="single" w:sz="4" w:space="0" w:color="auto"/>
              <w:right w:val="single" w:sz="4" w:space="0" w:color="auto"/>
            </w:tcBorders>
            <w:vAlign w:val="center"/>
          </w:tcPr>
          <w:p w:rsidR="002C1CCC" w:rsidRPr="00EC572B" w:rsidRDefault="002C1CCC" w:rsidP="00B170E2">
            <w:pPr>
              <w:autoSpaceDN w:val="0"/>
              <w:spacing w:line="240" w:lineRule="auto"/>
              <w:rPr>
                <w:sz w:val="24"/>
                <w:szCs w:val="24"/>
                <w:lang w:eastAsia="ru-RU"/>
              </w:rPr>
            </w:pPr>
            <w:r w:rsidRPr="00EC572B">
              <w:rPr>
                <w:sz w:val="24"/>
                <w:szCs w:val="24"/>
                <w:lang w:eastAsia="ru-RU"/>
              </w:rPr>
              <w:t xml:space="preserve">Достичь по  итогам 2019 г снижения значения показателей по потреблению </w:t>
            </w:r>
          </w:p>
          <w:p w:rsidR="002C1CCC" w:rsidRPr="00EC572B" w:rsidRDefault="002C1CCC" w:rsidP="00B170E2">
            <w:pPr>
              <w:autoSpaceDN w:val="0"/>
              <w:spacing w:line="240" w:lineRule="auto"/>
              <w:rPr>
                <w:sz w:val="24"/>
                <w:szCs w:val="24"/>
                <w:lang w:eastAsia="ru-RU"/>
              </w:rPr>
            </w:pPr>
            <w:r w:rsidRPr="00EC572B">
              <w:rPr>
                <w:sz w:val="24"/>
                <w:szCs w:val="24"/>
                <w:lang w:eastAsia="ru-RU"/>
              </w:rPr>
              <w:t>электрической</w:t>
            </w:r>
          </w:p>
          <w:p w:rsidR="002C1CCC" w:rsidRPr="00EC572B" w:rsidRDefault="002C1CCC" w:rsidP="00B170E2">
            <w:pPr>
              <w:autoSpaceDN w:val="0"/>
              <w:spacing w:line="240" w:lineRule="auto"/>
              <w:rPr>
                <w:sz w:val="24"/>
                <w:szCs w:val="24"/>
                <w:lang w:eastAsia="ru-RU"/>
              </w:rPr>
            </w:pPr>
            <w:r w:rsidRPr="00EC572B">
              <w:rPr>
                <w:sz w:val="24"/>
                <w:szCs w:val="24"/>
                <w:lang w:eastAsia="ru-RU"/>
              </w:rPr>
              <w:t xml:space="preserve">энергии, тепловой энергии,  </w:t>
            </w:r>
          </w:p>
          <w:p w:rsidR="002C1CCC" w:rsidRPr="00EC572B" w:rsidRDefault="002C1CCC" w:rsidP="00B170E2">
            <w:pPr>
              <w:autoSpaceDN w:val="0"/>
              <w:spacing w:line="240" w:lineRule="auto"/>
              <w:rPr>
                <w:sz w:val="24"/>
                <w:szCs w:val="24"/>
                <w:lang w:eastAsia="ru-RU"/>
              </w:rPr>
            </w:pPr>
            <w:r w:rsidRPr="00EC572B">
              <w:rPr>
                <w:sz w:val="24"/>
                <w:szCs w:val="24"/>
                <w:lang w:eastAsia="ru-RU"/>
              </w:rPr>
              <w:lastRenderedPageBreak/>
              <w:t>холодной воды и</w:t>
            </w:r>
          </w:p>
          <w:p w:rsidR="002C1CCC" w:rsidRPr="00A0418C" w:rsidRDefault="002C1CCC" w:rsidP="00B170E2">
            <w:pPr>
              <w:autoSpaceDN w:val="0"/>
              <w:spacing w:line="240" w:lineRule="auto"/>
              <w:rPr>
                <w:color w:val="FF0000"/>
                <w:sz w:val="24"/>
                <w:szCs w:val="24"/>
                <w:lang w:eastAsia="ru-RU"/>
              </w:rPr>
            </w:pPr>
            <w:r w:rsidRPr="00EC572B">
              <w:rPr>
                <w:sz w:val="24"/>
                <w:szCs w:val="24"/>
                <w:lang w:eastAsia="ru-RU"/>
              </w:rPr>
              <w:t>природного газа за счет 100% использования приборов учета</w:t>
            </w:r>
          </w:p>
        </w:tc>
        <w:tc>
          <w:tcPr>
            <w:tcW w:w="3119" w:type="dxa"/>
            <w:tcBorders>
              <w:top w:val="single" w:sz="4" w:space="0" w:color="auto"/>
              <w:left w:val="single" w:sz="4" w:space="0" w:color="auto"/>
              <w:bottom w:val="single" w:sz="4" w:space="0" w:color="auto"/>
              <w:right w:val="single" w:sz="4" w:space="0" w:color="auto"/>
            </w:tcBorders>
          </w:tcPr>
          <w:p w:rsidR="002C1CCC" w:rsidRPr="00EC572B" w:rsidRDefault="002C1CCC" w:rsidP="00B170E2">
            <w:pPr>
              <w:suppressAutoHyphens w:val="0"/>
              <w:spacing w:line="240" w:lineRule="auto"/>
              <w:jc w:val="both"/>
              <w:rPr>
                <w:rFonts w:eastAsia="Calibri"/>
                <w:kern w:val="0"/>
                <w:sz w:val="24"/>
                <w:szCs w:val="24"/>
                <w:lang w:eastAsia="en-US"/>
              </w:rPr>
            </w:pPr>
            <w:r>
              <w:rPr>
                <w:rFonts w:eastAsia="Calibri"/>
                <w:kern w:val="0"/>
                <w:sz w:val="24"/>
                <w:szCs w:val="24"/>
                <w:lang w:eastAsia="en-US"/>
              </w:rPr>
              <w:lastRenderedPageBreak/>
              <w:t>О</w:t>
            </w:r>
            <w:r w:rsidRPr="00EC572B">
              <w:rPr>
                <w:rFonts w:eastAsia="Calibri"/>
                <w:kern w:val="0"/>
                <w:sz w:val="24"/>
                <w:szCs w:val="24"/>
                <w:lang w:eastAsia="en-US"/>
              </w:rPr>
              <w:t>существл</w:t>
            </w:r>
            <w:r>
              <w:rPr>
                <w:rFonts w:eastAsia="Calibri"/>
                <w:kern w:val="0"/>
                <w:sz w:val="24"/>
                <w:szCs w:val="24"/>
                <w:lang w:eastAsia="en-US"/>
              </w:rPr>
              <w:t>ение</w:t>
            </w:r>
            <w:r w:rsidRPr="00EC572B">
              <w:rPr>
                <w:rFonts w:eastAsia="Calibri"/>
                <w:kern w:val="0"/>
                <w:sz w:val="24"/>
                <w:szCs w:val="24"/>
                <w:lang w:eastAsia="en-US"/>
              </w:rPr>
              <w:t xml:space="preserve"> контрол</w:t>
            </w:r>
            <w:r>
              <w:rPr>
                <w:rFonts w:eastAsia="Calibri"/>
                <w:kern w:val="0"/>
                <w:sz w:val="24"/>
                <w:szCs w:val="24"/>
                <w:lang w:eastAsia="en-US"/>
              </w:rPr>
              <w:t>я</w:t>
            </w:r>
            <w:r w:rsidRPr="00EC572B">
              <w:rPr>
                <w:rFonts w:eastAsia="Calibri"/>
                <w:kern w:val="0"/>
                <w:sz w:val="24"/>
                <w:szCs w:val="24"/>
                <w:lang w:eastAsia="en-US"/>
              </w:rPr>
              <w:t xml:space="preserve"> за выполнением мероприятий муниципальной программы «Энергосбережение и повышение энергетической эффективности Токарёвского района Тамбовской области на </w:t>
            </w:r>
            <w:r w:rsidRPr="00EC572B">
              <w:rPr>
                <w:rFonts w:eastAsia="Calibri"/>
                <w:kern w:val="0"/>
                <w:sz w:val="24"/>
                <w:szCs w:val="24"/>
                <w:lang w:eastAsia="en-US"/>
              </w:rPr>
              <w:lastRenderedPageBreak/>
              <w:t xml:space="preserve">2010-2015 годы и на период до 2020 года». </w:t>
            </w:r>
          </w:p>
          <w:p w:rsidR="002C1CCC" w:rsidRPr="00EC572B" w:rsidRDefault="002C1CCC" w:rsidP="00B170E2">
            <w:pPr>
              <w:spacing w:line="240" w:lineRule="auto"/>
              <w:jc w:val="both"/>
              <w:rPr>
                <w:sz w:val="24"/>
                <w:szCs w:val="24"/>
                <w:lang w:eastAsia="ru-RU"/>
              </w:rPr>
            </w:pPr>
            <w:r w:rsidRPr="00EC572B">
              <w:rPr>
                <w:sz w:val="24"/>
                <w:szCs w:val="24"/>
                <w:lang w:eastAsia="ru-RU"/>
              </w:rPr>
              <w:t>Проведение мониторинга потребления энергетических ресурсов в многоквартирных домах с целью снижения удельной величины потребления энергоресурсов.</w:t>
            </w:r>
          </w:p>
          <w:p w:rsidR="002C1CCC" w:rsidRPr="00EC572B" w:rsidRDefault="002C1CCC" w:rsidP="00B170E2">
            <w:pPr>
              <w:suppressAutoHyphens w:val="0"/>
              <w:spacing w:line="240" w:lineRule="auto"/>
              <w:jc w:val="both"/>
              <w:rPr>
                <w:rFonts w:eastAsia="Calibri"/>
                <w:kern w:val="0"/>
                <w:sz w:val="24"/>
                <w:szCs w:val="24"/>
                <w:lang w:eastAsia="en-US"/>
              </w:rPr>
            </w:pPr>
            <w:r>
              <w:rPr>
                <w:rFonts w:eastAsia="Calibri"/>
                <w:kern w:val="0"/>
                <w:sz w:val="24"/>
                <w:szCs w:val="24"/>
                <w:lang w:eastAsia="en-US"/>
              </w:rPr>
              <w:t>О</w:t>
            </w:r>
            <w:r w:rsidRPr="00EC572B">
              <w:rPr>
                <w:rFonts w:eastAsia="Calibri"/>
                <w:kern w:val="0"/>
                <w:sz w:val="24"/>
                <w:szCs w:val="24"/>
                <w:lang w:eastAsia="en-US"/>
              </w:rPr>
              <w:t>рганиз</w:t>
            </w:r>
            <w:r>
              <w:rPr>
                <w:rFonts w:eastAsia="Calibri"/>
                <w:kern w:val="0"/>
                <w:sz w:val="24"/>
                <w:szCs w:val="24"/>
                <w:lang w:eastAsia="en-US"/>
              </w:rPr>
              <w:t>ация</w:t>
            </w:r>
            <w:r w:rsidRPr="00EC572B">
              <w:rPr>
                <w:rFonts w:eastAsia="Calibri"/>
                <w:kern w:val="0"/>
                <w:sz w:val="24"/>
                <w:szCs w:val="24"/>
                <w:lang w:eastAsia="en-US"/>
              </w:rPr>
              <w:t xml:space="preserve"> постоянную разъяснительн</w:t>
            </w:r>
            <w:r>
              <w:rPr>
                <w:rFonts w:eastAsia="Calibri"/>
                <w:kern w:val="0"/>
                <w:sz w:val="24"/>
                <w:szCs w:val="24"/>
                <w:lang w:eastAsia="en-US"/>
              </w:rPr>
              <w:t>ой</w:t>
            </w:r>
            <w:r w:rsidRPr="00EC572B">
              <w:rPr>
                <w:rFonts w:eastAsia="Calibri"/>
                <w:kern w:val="0"/>
                <w:sz w:val="24"/>
                <w:szCs w:val="24"/>
                <w:lang w:eastAsia="en-US"/>
              </w:rPr>
              <w:t xml:space="preserve"> работ</w:t>
            </w:r>
            <w:r>
              <w:rPr>
                <w:rFonts w:eastAsia="Calibri"/>
                <w:kern w:val="0"/>
                <w:sz w:val="24"/>
                <w:szCs w:val="24"/>
                <w:lang w:eastAsia="en-US"/>
              </w:rPr>
              <w:t>ы</w:t>
            </w:r>
            <w:r w:rsidRPr="00EC572B">
              <w:rPr>
                <w:rFonts w:eastAsia="Calibri"/>
                <w:kern w:val="0"/>
                <w:sz w:val="24"/>
                <w:szCs w:val="24"/>
                <w:lang w:eastAsia="en-US"/>
              </w:rPr>
              <w:t xml:space="preserve"> с населением по вопросу целесообразности установки индивидуальных приборов учёта по холодному водоснабжению. </w:t>
            </w:r>
          </w:p>
          <w:p w:rsidR="002C1CCC" w:rsidRPr="00EC572B" w:rsidRDefault="002C1CCC" w:rsidP="00B170E2">
            <w:pPr>
              <w:suppressAutoHyphens w:val="0"/>
              <w:spacing w:line="240" w:lineRule="auto"/>
              <w:jc w:val="both"/>
              <w:rPr>
                <w:rFonts w:eastAsia="Calibri"/>
                <w:kern w:val="0"/>
                <w:sz w:val="24"/>
                <w:szCs w:val="24"/>
                <w:highlight w:val="yellow"/>
                <w:lang w:eastAsia="en-US"/>
              </w:rPr>
            </w:pPr>
          </w:p>
          <w:p w:rsidR="002C1CCC" w:rsidRPr="008C1544" w:rsidRDefault="002C1CCC" w:rsidP="00B170E2">
            <w:pPr>
              <w:spacing w:line="240" w:lineRule="auto"/>
              <w:jc w:val="both"/>
              <w:rPr>
                <w:highlight w:val="yellow"/>
                <w:lang w:eastAsia="ru-RU"/>
              </w:rPr>
            </w:pPr>
          </w:p>
        </w:tc>
        <w:tc>
          <w:tcPr>
            <w:tcW w:w="3118" w:type="dxa"/>
            <w:tcBorders>
              <w:top w:val="single" w:sz="4" w:space="0" w:color="auto"/>
              <w:left w:val="single" w:sz="4" w:space="0" w:color="auto"/>
              <w:bottom w:val="single" w:sz="4" w:space="0" w:color="auto"/>
              <w:right w:val="single" w:sz="4" w:space="0" w:color="auto"/>
            </w:tcBorders>
          </w:tcPr>
          <w:p w:rsidR="002C1CCC" w:rsidRPr="009E5E59" w:rsidRDefault="002C1CCC" w:rsidP="00B170E2">
            <w:pPr>
              <w:jc w:val="both"/>
              <w:rPr>
                <w:sz w:val="24"/>
                <w:szCs w:val="24"/>
              </w:rPr>
            </w:pPr>
            <w:r w:rsidRPr="009E5E59">
              <w:rPr>
                <w:sz w:val="24"/>
                <w:szCs w:val="24"/>
              </w:rPr>
              <w:lastRenderedPageBreak/>
              <w:t xml:space="preserve">За 2019 год значение показателей составило: электрическая энергия –на 1 проживающего 601,8 кВт/ч с ростом на 2,1% к 2018 году; тепловая энергия –на 1 кв. метр общей площади 0,148 Гкал со </w:t>
            </w:r>
            <w:r w:rsidRPr="009E5E59">
              <w:rPr>
                <w:sz w:val="24"/>
                <w:szCs w:val="24"/>
              </w:rPr>
              <w:lastRenderedPageBreak/>
              <w:t xml:space="preserve">снижением на 4,5% к 2018 году; холодная вода –на 1 проживающего  44,11 куб. м с ростом 3,1% к 2018 году; природный газ - на 1 проживающего  624,9 куб.м с ростом на 8,4% к 2018 году. </w:t>
            </w:r>
          </w:p>
          <w:p w:rsidR="002C1CCC" w:rsidRPr="00DB3740" w:rsidRDefault="00DC07EE" w:rsidP="00B170E2">
            <w:pPr>
              <w:spacing w:line="240" w:lineRule="auto"/>
              <w:ind w:left="-79" w:right="-108"/>
              <w:jc w:val="both"/>
              <w:rPr>
                <w:sz w:val="22"/>
                <w:szCs w:val="22"/>
                <w:lang w:eastAsia="ru-RU"/>
              </w:rPr>
            </w:pPr>
            <w:r>
              <w:rPr>
                <w:bCs/>
                <w:sz w:val="24"/>
                <w:szCs w:val="24"/>
                <w:lang w:eastAsia="ru-RU"/>
              </w:rPr>
              <w:t>Показатель выполнен частично.</w:t>
            </w:r>
          </w:p>
        </w:tc>
        <w:tc>
          <w:tcPr>
            <w:tcW w:w="2835" w:type="dxa"/>
            <w:tcBorders>
              <w:top w:val="single" w:sz="4" w:space="0" w:color="auto"/>
              <w:left w:val="single" w:sz="4" w:space="0" w:color="auto"/>
              <w:bottom w:val="single" w:sz="4" w:space="0" w:color="auto"/>
              <w:right w:val="single" w:sz="4" w:space="0" w:color="auto"/>
            </w:tcBorders>
          </w:tcPr>
          <w:p w:rsidR="002C1CCC" w:rsidRPr="00EC572B" w:rsidRDefault="002C1CCC" w:rsidP="00B170E2">
            <w:pPr>
              <w:spacing w:line="240" w:lineRule="auto"/>
              <w:ind w:left="-79" w:right="-108"/>
              <w:jc w:val="both"/>
              <w:rPr>
                <w:sz w:val="22"/>
                <w:szCs w:val="22"/>
                <w:lang w:eastAsia="ru-RU"/>
              </w:rPr>
            </w:pPr>
            <w:r w:rsidRPr="00DB3740">
              <w:rPr>
                <w:sz w:val="22"/>
                <w:szCs w:val="22"/>
                <w:lang w:eastAsia="ru-RU"/>
              </w:rPr>
              <w:lastRenderedPageBreak/>
              <w:t>Отдел архитектуры,  ст</w:t>
            </w:r>
            <w:r>
              <w:rPr>
                <w:sz w:val="22"/>
                <w:szCs w:val="22"/>
                <w:lang w:eastAsia="ru-RU"/>
              </w:rPr>
              <w:t xml:space="preserve">роительства, ЖКХ и транспорта </w:t>
            </w:r>
            <w:r w:rsidRPr="00DB3740">
              <w:rPr>
                <w:sz w:val="22"/>
                <w:szCs w:val="22"/>
                <w:lang w:eastAsia="ru-RU"/>
              </w:rPr>
              <w:t>(</w:t>
            </w:r>
            <w:r>
              <w:rPr>
                <w:sz w:val="22"/>
                <w:szCs w:val="22"/>
                <w:lang w:eastAsia="ru-RU"/>
              </w:rPr>
              <w:t>Н.В. Портнова</w:t>
            </w:r>
            <w:r w:rsidRPr="00DB3740">
              <w:rPr>
                <w:sz w:val="22"/>
                <w:szCs w:val="22"/>
                <w:lang w:eastAsia="ru-RU"/>
              </w:rPr>
              <w:t xml:space="preserve"> )</w:t>
            </w:r>
          </w:p>
        </w:tc>
        <w:tc>
          <w:tcPr>
            <w:tcW w:w="1087"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spacing w:line="240" w:lineRule="auto"/>
              <w:rPr>
                <w:sz w:val="24"/>
                <w:szCs w:val="24"/>
                <w:lang w:eastAsia="ru-RU"/>
              </w:rPr>
            </w:pPr>
            <w:r w:rsidRPr="00DB3740">
              <w:rPr>
                <w:sz w:val="24"/>
                <w:szCs w:val="24"/>
                <w:lang w:eastAsia="ru-RU"/>
              </w:rPr>
              <w:t>201</w:t>
            </w:r>
            <w:r>
              <w:rPr>
                <w:sz w:val="24"/>
                <w:szCs w:val="24"/>
                <w:lang w:eastAsia="ru-RU"/>
              </w:rPr>
              <w:t>9</w:t>
            </w:r>
            <w:r w:rsidRPr="00DB3740">
              <w:rPr>
                <w:sz w:val="24"/>
                <w:szCs w:val="24"/>
                <w:lang w:eastAsia="ru-RU"/>
              </w:rPr>
              <w:t>-20</w:t>
            </w:r>
            <w:r>
              <w:rPr>
                <w:sz w:val="24"/>
                <w:szCs w:val="24"/>
                <w:lang w:eastAsia="ru-RU"/>
              </w:rPr>
              <w:t>20</w:t>
            </w:r>
            <w:r w:rsidRPr="00DB3740">
              <w:rPr>
                <w:sz w:val="24"/>
                <w:szCs w:val="24"/>
                <w:lang w:eastAsia="ru-RU"/>
              </w:rPr>
              <w:t>г.г.</w:t>
            </w:r>
          </w:p>
        </w:tc>
      </w:tr>
      <w:tr w:rsidR="002C1CCC" w:rsidRPr="00DB3740" w:rsidTr="00B170E2">
        <w:tc>
          <w:tcPr>
            <w:tcW w:w="2694" w:type="dxa"/>
            <w:tcBorders>
              <w:top w:val="single" w:sz="4" w:space="0" w:color="auto"/>
              <w:left w:val="single" w:sz="4" w:space="0" w:color="auto"/>
              <w:bottom w:val="single" w:sz="4" w:space="0" w:color="auto"/>
              <w:right w:val="single" w:sz="4" w:space="0" w:color="auto"/>
            </w:tcBorders>
          </w:tcPr>
          <w:p w:rsidR="002C1CCC" w:rsidRPr="00DB3740" w:rsidRDefault="00DC07EE" w:rsidP="00B170E2">
            <w:pPr>
              <w:spacing w:line="240" w:lineRule="auto"/>
              <w:rPr>
                <w:sz w:val="24"/>
                <w:szCs w:val="24"/>
                <w:lang w:eastAsia="ru-RU"/>
              </w:rPr>
            </w:pPr>
            <w:r w:rsidRPr="00DC07EE">
              <w:rPr>
                <w:sz w:val="24"/>
                <w:szCs w:val="24"/>
              </w:rPr>
              <w:t>40</w:t>
            </w:r>
            <w:r w:rsidR="002C1CCC" w:rsidRPr="00DC07EE">
              <w:rPr>
                <w:sz w:val="24"/>
                <w:szCs w:val="24"/>
              </w:rPr>
              <w:t>. Удельная величина потребления энергетических ресурсов муниципальными</w:t>
            </w:r>
            <w:r w:rsidR="002C1CCC" w:rsidRPr="00DB3740">
              <w:rPr>
                <w:sz w:val="24"/>
                <w:szCs w:val="24"/>
              </w:rPr>
              <w:t xml:space="preserve"> бюджетными учреждениями</w:t>
            </w:r>
            <w:r w:rsidR="002C1CCC">
              <w:rPr>
                <w:sz w:val="24"/>
                <w:szCs w:val="24"/>
              </w:rPr>
              <w:t xml:space="preserve"> района</w:t>
            </w:r>
          </w:p>
        </w:tc>
        <w:tc>
          <w:tcPr>
            <w:tcW w:w="2268" w:type="dxa"/>
            <w:tcBorders>
              <w:top w:val="single" w:sz="4" w:space="0" w:color="auto"/>
              <w:left w:val="single" w:sz="4" w:space="0" w:color="auto"/>
              <w:bottom w:val="single" w:sz="4" w:space="0" w:color="auto"/>
              <w:right w:val="single" w:sz="4" w:space="0" w:color="auto"/>
            </w:tcBorders>
            <w:vAlign w:val="center"/>
          </w:tcPr>
          <w:p w:rsidR="002C1CCC" w:rsidRPr="00EC572B" w:rsidRDefault="002C1CCC" w:rsidP="00B170E2">
            <w:pPr>
              <w:autoSpaceDN w:val="0"/>
              <w:spacing w:line="240" w:lineRule="auto"/>
              <w:ind w:left="-79"/>
              <w:rPr>
                <w:sz w:val="24"/>
                <w:szCs w:val="24"/>
                <w:lang w:eastAsia="ru-RU"/>
              </w:rPr>
            </w:pPr>
            <w:r w:rsidRPr="00EC572B">
              <w:rPr>
                <w:sz w:val="24"/>
                <w:szCs w:val="24"/>
                <w:lang w:eastAsia="ru-RU"/>
              </w:rPr>
              <w:t xml:space="preserve">Достичь по  итогам 2019 г снижения значения показателя по потреблению   </w:t>
            </w:r>
          </w:p>
          <w:p w:rsidR="002C1CCC" w:rsidRPr="00EC572B" w:rsidRDefault="002C1CCC" w:rsidP="00B170E2">
            <w:pPr>
              <w:autoSpaceDN w:val="0"/>
              <w:spacing w:line="240" w:lineRule="auto"/>
              <w:ind w:left="-79"/>
              <w:rPr>
                <w:sz w:val="24"/>
                <w:szCs w:val="24"/>
                <w:lang w:eastAsia="ru-RU"/>
              </w:rPr>
            </w:pPr>
            <w:r w:rsidRPr="00EC572B">
              <w:rPr>
                <w:sz w:val="24"/>
                <w:szCs w:val="24"/>
                <w:lang w:eastAsia="ru-RU"/>
              </w:rPr>
              <w:t>электрической</w:t>
            </w:r>
          </w:p>
          <w:p w:rsidR="002C1CCC" w:rsidRPr="00EC572B" w:rsidRDefault="002C1CCC" w:rsidP="00B170E2">
            <w:pPr>
              <w:autoSpaceDN w:val="0"/>
              <w:spacing w:line="240" w:lineRule="auto"/>
              <w:ind w:left="-79"/>
              <w:rPr>
                <w:sz w:val="24"/>
                <w:szCs w:val="24"/>
                <w:lang w:eastAsia="ru-RU"/>
              </w:rPr>
            </w:pPr>
            <w:r w:rsidRPr="00EC572B">
              <w:rPr>
                <w:sz w:val="24"/>
                <w:szCs w:val="24"/>
                <w:lang w:eastAsia="ru-RU"/>
              </w:rPr>
              <w:t xml:space="preserve">энергии, </w:t>
            </w:r>
          </w:p>
          <w:p w:rsidR="002C1CCC" w:rsidRPr="00EC572B" w:rsidRDefault="002C1CCC" w:rsidP="00B170E2">
            <w:pPr>
              <w:autoSpaceDN w:val="0"/>
              <w:spacing w:line="240" w:lineRule="auto"/>
              <w:ind w:left="-79" w:right="-108"/>
              <w:rPr>
                <w:sz w:val="24"/>
                <w:szCs w:val="24"/>
                <w:lang w:eastAsia="ru-RU"/>
              </w:rPr>
            </w:pPr>
            <w:r w:rsidRPr="00EC572B">
              <w:rPr>
                <w:sz w:val="24"/>
                <w:szCs w:val="24"/>
                <w:lang w:eastAsia="ru-RU"/>
              </w:rPr>
              <w:t xml:space="preserve">тепловой энергия,    </w:t>
            </w:r>
          </w:p>
          <w:p w:rsidR="002C1CCC" w:rsidRPr="00EC572B" w:rsidRDefault="002C1CCC" w:rsidP="00B170E2">
            <w:pPr>
              <w:autoSpaceDN w:val="0"/>
              <w:spacing w:line="240" w:lineRule="auto"/>
              <w:ind w:left="-79" w:right="-108"/>
              <w:rPr>
                <w:sz w:val="24"/>
                <w:szCs w:val="24"/>
                <w:lang w:eastAsia="ru-RU"/>
              </w:rPr>
            </w:pPr>
            <w:r w:rsidRPr="00EC572B">
              <w:rPr>
                <w:sz w:val="24"/>
                <w:szCs w:val="24"/>
                <w:lang w:eastAsia="ru-RU"/>
              </w:rPr>
              <w:t>холодной воды,</w:t>
            </w:r>
          </w:p>
          <w:p w:rsidR="002C1CCC" w:rsidRPr="00A0418C" w:rsidRDefault="002C1CCC" w:rsidP="00B170E2">
            <w:pPr>
              <w:spacing w:line="240" w:lineRule="auto"/>
              <w:ind w:left="-79" w:right="-108"/>
              <w:rPr>
                <w:color w:val="FF0000"/>
                <w:sz w:val="24"/>
                <w:szCs w:val="24"/>
                <w:lang w:eastAsia="ru-RU"/>
              </w:rPr>
            </w:pPr>
            <w:r w:rsidRPr="00EC572B">
              <w:rPr>
                <w:sz w:val="24"/>
                <w:szCs w:val="24"/>
                <w:lang w:eastAsia="ru-RU"/>
              </w:rPr>
              <w:t xml:space="preserve">природного газа газа </w:t>
            </w:r>
            <w:r w:rsidRPr="00EC572B">
              <w:rPr>
                <w:sz w:val="24"/>
                <w:szCs w:val="24"/>
                <w:lang w:eastAsia="ru-RU"/>
              </w:rPr>
              <w:lastRenderedPageBreak/>
              <w:t>за счет 100% использования приборов учета</w:t>
            </w:r>
          </w:p>
        </w:tc>
        <w:tc>
          <w:tcPr>
            <w:tcW w:w="3119" w:type="dxa"/>
            <w:tcBorders>
              <w:top w:val="single" w:sz="4" w:space="0" w:color="auto"/>
              <w:left w:val="single" w:sz="4" w:space="0" w:color="auto"/>
              <w:bottom w:val="single" w:sz="4" w:space="0" w:color="auto"/>
              <w:right w:val="single" w:sz="4" w:space="0" w:color="auto"/>
            </w:tcBorders>
          </w:tcPr>
          <w:p w:rsidR="002C1CCC" w:rsidRPr="00EC572B" w:rsidRDefault="002C1CCC" w:rsidP="00B170E2">
            <w:pPr>
              <w:spacing w:line="240" w:lineRule="auto"/>
              <w:jc w:val="both"/>
              <w:rPr>
                <w:sz w:val="24"/>
                <w:szCs w:val="24"/>
                <w:lang w:eastAsia="ru-RU"/>
              </w:rPr>
            </w:pPr>
            <w:r w:rsidRPr="00EC572B">
              <w:rPr>
                <w:sz w:val="24"/>
                <w:szCs w:val="24"/>
                <w:lang w:eastAsia="ru-RU"/>
              </w:rPr>
              <w:lastRenderedPageBreak/>
              <w:t>Проведение анализа потребления энергетических ресурсов муниципальными учреждениями</w:t>
            </w:r>
            <w:r>
              <w:rPr>
                <w:sz w:val="24"/>
                <w:szCs w:val="24"/>
                <w:lang w:eastAsia="ru-RU"/>
              </w:rPr>
              <w:t>.</w:t>
            </w:r>
          </w:p>
          <w:p w:rsidR="002C1CCC" w:rsidRPr="00B930B2" w:rsidRDefault="002C1CCC" w:rsidP="00B170E2">
            <w:pPr>
              <w:spacing w:line="240" w:lineRule="auto"/>
              <w:jc w:val="both"/>
              <w:rPr>
                <w:sz w:val="24"/>
                <w:szCs w:val="24"/>
              </w:rPr>
            </w:pPr>
            <w:r w:rsidRPr="00B930B2">
              <w:rPr>
                <w:sz w:val="24"/>
                <w:szCs w:val="24"/>
              </w:rPr>
              <w:t xml:space="preserve">Проведение мероприятий, позволяющих снизить потребление энергетических ресурсов в </w:t>
            </w:r>
            <w:r w:rsidRPr="00B930B2">
              <w:rPr>
                <w:sz w:val="24"/>
                <w:szCs w:val="24"/>
              </w:rPr>
              <w:lastRenderedPageBreak/>
              <w:t>бюджетных учреждениях, финансируемых из районного бюджета.</w:t>
            </w:r>
          </w:p>
          <w:p w:rsidR="002C1CCC" w:rsidRPr="00B930B2" w:rsidRDefault="002C1CCC" w:rsidP="00B170E2">
            <w:pPr>
              <w:spacing w:line="240" w:lineRule="auto"/>
              <w:jc w:val="both"/>
              <w:rPr>
                <w:sz w:val="24"/>
                <w:szCs w:val="24"/>
                <w:lang w:eastAsia="ru-RU"/>
              </w:rPr>
            </w:pPr>
            <w:r w:rsidRPr="00B930B2">
              <w:rPr>
                <w:sz w:val="24"/>
                <w:szCs w:val="24"/>
                <w:lang w:eastAsia="ru-RU"/>
              </w:rPr>
              <w:t>Модернизация и реконструкция котельных бюджетных учреждений с установкой энергосберегающего оборудования.</w:t>
            </w:r>
          </w:p>
          <w:p w:rsidR="002C1CCC" w:rsidRPr="008C1544" w:rsidRDefault="002C1CCC" w:rsidP="00B170E2">
            <w:pPr>
              <w:spacing w:line="240" w:lineRule="auto"/>
              <w:jc w:val="both"/>
              <w:rPr>
                <w:highlight w:val="yellow"/>
                <w:lang w:eastAsia="ru-RU"/>
              </w:rPr>
            </w:pPr>
          </w:p>
        </w:tc>
        <w:tc>
          <w:tcPr>
            <w:tcW w:w="3118" w:type="dxa"/>
            <w:tcBorders>
              <w:top w:val="single" w:sz="4" w:space="0" w:color="auto"/>
              <w:left w:val="single" w:sz="4" w:space="0" w:color="auto"/>
              <w:bottom w:val="single" w:sz="4" w:space="0" w:color="auto"/>
              <w:right w:val="single" w:sz="4" w:space="0" w:color="auto"/>
            </w:tcBorders>
          </w:tcPr>
          <w:p w:rsidR="002C1CCC" w:rsidRDefault="002C1CCC" w:rsidP="00B170E2">
            <w:pPr>
              <w:jc w:val="both"/>
              <w:rPr>
                <w:sz w:val="24"/>
                <w:szCs w:val="24"/>
              </w:rPr>
            </w:pPr>
            <w:r w:rsidRPr="009E5E59">
              <w:rPr>
                <w:sz w:val="24"/>
                <w:szCs w:val="24"/>
              </w:rPr>
              <w:lastRenderedPageBreak/>
              <w:t xml:space="preserve">За 2019 год значение показателей составило: электрическая энергия –на 1 человека населения  40,2 кВт/ч или снижение на 18,1% к 2018 году; тепловая энергия –на 1 кв. метр общей площади муниципальных </w:t>
            </w:r>
            <w:r w:rsidRPr="009E5E59">
              <w:rPr>
                <w:sz w:val="24"/>
                <w:szCs w:val="24"/>
              </w:rPr>
              <w:lastRenderedPageBreak/>
              <w:t xml:space="preserve">учреждений 0,115 Гкал с ростом 5,5% к 2018 году; холодная вода –на 1 человека населения  0,30 куб. м или с ростом 7,1% к 2018 году;  природный газ - на 1 человека населения  5,5 куб.м или на уровне  2018 года. </w:t>
            </w:r>
          </w:p>
          <w:p w:rsidR="00DC07EE" w:rsidRPr="00DB3740" w:rsidRDefault="00DC07EE" w:rsidP="00B170E2">
            <w:pPr>
              <w:jc w:val="both"/>
              <w:rPr>
                <w:sz w:val="22"/>
                <w:szCs w:val="22"/>
                <w:lang w:eastAsia="ru-RU"/>
              </w:rPr>
            </w:pPr>
            <w:r>
              <w:rPr>
                <w:bCs/>
                <w:sz w:val="24"/>
                <w:szCs w:val="24"/>
                <w:lang w:eastAsia="ru-RU"/>
              </w:rPr>
              <w:t>Показатель выполнен частично.</w:t>
            </w:r>
          </w:p>
        </w:tc>
        <w:tc>
          <w:tcPr>
            <w:tcW w:w="2835"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spacing w:line="240" w:lineRule="auto"/>
              <w:ind w:left="-79" w:right="-108"/>
              <w:jc w:val="both"/>
              <w:rPr>
                <w:sz w:val="22"/>
                <w:szCs w:val="22"/>
                <w:lang w:eastAsia="ru-RU"/>
              </w:rPr>
            </w:pPr>
            <w:r w:rsidRPr="00DB3740">
              <w:rPr>
                <w:sz w:val="22"/>
                <w:szCs w:val="22"/>
                <w:lang w:eastAsia="ru-RU"/>
              </w:rPr>
              <w:lastRenderedPageBreak/>
              <w:t>Отдел архитектуры,  строительства, ЖКХ и транспорта (</w:t>
            </w:r>
            <w:r>
              <w:rPr>
                <w:sz w:val="22"/>
                <w:szCs w:val="22"/>
                <w:lang w:eastAsia="ru-RU"/>
              </w:rPr>
              <w:t>Н.В. Портнова</w:t>
            </w:r>
            <w:r w:rsidRPr="00DB3740">
              <w:rPr>
                <w:sz w:val="22"/>
                <w:szCs w:val="22"/>
                <w:lang w:eastAsia="ru-RU"/>
              </w:rPr>
              <w:t xml:space="preserve">), </w:t>
            </w:r>
          </w:p>
          <w:p w:rsidR="002C1CCC" w:rsidRPr="00DB3740" w:rsidRDefault="002C1CCC" w:rsidP="00B170E2">
            <w:pPr>
              <w:spacing w:line="240" w:lineRule="auto"/>
              <w:ind w:left="-79" w:right="-108"/>
              <w:jc w:val="both"/>
              <w:rPr>
                <w:sz w:val="22"/>
                <w:szCs w:val="22"/>
                <w:lang w:eastAsia="ru-RU"/>
              </w:rPr>
            </w:pPr>
            <w:r w:rsidRPr="00DB3740">
              <w:rPr>
                <w:sz w:val="22"/>
                <w:szCs w:val="22"/>
                <w:lang w:eastAsia="ru-RU"/>
              </w:rPr>
              <w:t xml:space="preserve">отдел образования (А.И.Насакина), </w:t>
            </w:r>
          </w:p>
          <w:p w:rsidR="002C1CCC" w:rsidRDefault="002C1CCC" w:rsidP="00B170E2">
            <w:pPr>
              <w:spacing w:line="240" w:lineRule="auto"/>
              <w:ind w:left="-79" w:right="-108"/>
              <w:jc w:val="both"/>
              <w:rPr>
                <w:sz w:val="22"/>
                <w:szCs w:val="22"/>
                <w:lang w:eastAsia="ru-RU"/>
              </w:rPr>
            </w:pPr>
            <w:r w:rsidRPr="00DB3740">
              <w:rPr>
                <w:sz w:val="22"/>
                <w:szCs w:val="22"/>
                <w:lang w:eastAsia="ru-RU"/>
              </w:rPr>
              <w:t>отдел по экономике</w:t>
            </w:r>
            <w:r>
              <w:rPr>
                <w:sz w:val="22"/>
                <w:szCs w:val="22"/>
                <w:lang w:eastAsia="ru-RU"/>
              </w:rPr>
              <w:t xml:space="preserve"> </w:t>
            </w:r>
          </w:p>
          <w:p w:rsidR="002C1CCC" w:rsidRPr="00DB3740" w:rsidRDefault="002C1CCC" w:rsidP="00B170E2">
            <w:pPr>
              <w:spacing w:line="240" w:lineRule="auto"/>
              <w:ind w:left="-79" w:right="-108"/>
              <w:jc w:val="both"/>
              <w:rPr>
                <w:sz w:val="24"/>
                <w:szCs w:val="24"/>
                <w:lang w:eastAsia="ru-RU"/>
              </w:rPr>
            </w:pPr>
            <w:r>
              <w:rPr>
                <w:sz w:val="22"/>
                <w:szCs w:val="22"/>
                <w:lang w:eastAsia="ru-RU"/>
              </w:rPr>
              <w:t>(М.А. Чеклова)</w:t>
            </w:r>
            <w:r w:rsidRPr="00DB3740">
              <w:rPr>
                <w:sz w:val="22"/>
                <w:szCs w:val="22"/>
                <w:lang w:eastAsia="ru-RU"/>
              </w:rPr>
              <w:t>, руководители учреждений</w:t>
            </w:r>
          </w:p>
        </w:tc>
        <w:tc>
          <w:tcPr>
            <w:tcW w:w="1087" w:type="dxa"/>
            <w:tcBorders>
              <w:top w:val="single" w:sz="4" w:space="0" w:color="auto"/>
              <w:left w:val="single" w:sz="4" w:space="0" w:color="auto"/>
              <w:bottom w:val="single" w:sz="4" w:space="0" w:color="auto"/>
              <w:right w:val="single" w:sz="4" w:space="0" w:color="auto"/>
            </w:tcBorders>
          </w:tcPr>
          <w:p w:rsidR="002C1CCC" w:rsidRPr="00DB3740" w:rsidRDefault="002C1CCC" w:rsidP="00B170E2">
            <w:pPr>
              <w:spacing w:line="240" w:lineRule="auto"/>
              <w:rPr>
                <w:sz w:val="24"/>
                <w:szCs w:val="24"/>
                <w:lang w:eastAsia="ru-RU"/>
              </w:rPr>
            </w:pPr>
            <w:r w:rsidRPr="00DB3740">
              <w:rPr>
                <w:sz w:val="24"/>
                <w:szCs w:val="24"/>
                <w:lang w:eastAsia="ru-RU"/>
              </w:rPr>
              <w:t>201</w:t>
            </w:r>
            <w:r>
              <w:rPr>
                <w:sz w:val="24"/>
                <w:szCs w:val="24"/>
                <w:lang w:eastAsia="ru-RU"/>
              </w:rPr>
              <w:t>9</w:t>
            </w:r>
            <w:r w:rsidRPr="00DB3740">
              <w:rPr>
                <w:sz w:val="24"/>
                <w:szCs w:val="24"/>
                <w:lang w:eastAsia="ru-RU"/>
              </w:rPr>
              <w:t>-20</w:t>
            </w:r>
            <w:r>
              <w:rPr>
                <w:sz w:val="24"/>
                <w:szCs w:val="24"/>
                <w:lang w:eastAsia="ru-RU"/>
              </w:rPr>
              <w:t>20</w:t>
            </w:r>
            <w:r w:rsidRPr="00DB3740">
              <w:rPr>
                <w:sz w:val="24"/>
                <w:szCs w:val="24"/>
                <w:lang w:eastAsia="ru-RU"/>
              </w:rPr>
              <w:t>г.г.</w:t>
            </w:r>
          </w:p>
        </w:tc>
      </w:tr>
    </w:tbl>
    <w:p w:rsidR="002C1CCC" w:rsidRPr="00DB3740" w:rsidRDefault="002C1CCC" w:rsidP="002C1CCC">
      <w:pPr>
        <w:rPr>
          <w:b/>
        </w:rPr>
      </w:pPr>
    </w:p>
    <w:p w:rsidR="002C1CCC" w:rsidRDefault="002C1CCC" w:rsidP="008E3BC4">
      <w:pPr>
        <w:jc w:val="center"/>
        <w:rPr>
          <w:b/>
          <w:highlight w:val="yellow"/>
        </w:rPr>
      </w:pPr>
    </w:p>
    <w:p w:rsidR="002C1CCC" w:rsidRDefault="002C1CCC" w:rsidP="008E3BC4">
      <w:pPr>
        <w:jc w:val="center"/>
        <w:rPr>
          <w:b/>
          <w:highlight w:val="yellow"/>
        </w:rPr>
      </w:pPr>
    </w:p>
    <w:p w:rsidR="00FE6E90" w:rsidRDefault="00FE6E90" w:rsidP="0068401F">
      <w:pPr>
        <w:jc w:val="center"/>
        <w:rPr>
          <w:b/>
          <w:lang w:val="en-US"/>
        </w:rPr>
      </w:pPr>
    </w:p>
    <w:p w:rsidR="00FE6E90" w:rsidRDefault="00FE6E90" w:rsidP="0068401F">
      <w:pPr>
        <w:jc w:val="center"/>
        <w:rPr>
          <w:b/>
          <w:lang w:val="en-US"/>
        </w:rPr>
      </w:pPr>
    </w:p>
    <w:p w:rsidR="00FE6E90" w:rsidRDefault="00FE6E90" w:rsidP="0068401F">
      <w:pPr>
        <w:jc w:val="center"/>
        <w:rPr>
          <w:b/>
          <w:lang w:val="en-US"/>
        </w:rPr>
      </w:pPr>
    </w:p>
    <w:p w:rsidR="00FE6E90" w:rsidRDefault="00FE6E90" w:rsidP="0068401F">
      <w:pPr>
        <w:jc w:val="center"/>
        <w:rPr>
          <w:b/>
          <w:lang w:val="en-US"/>
        </w:rPr>
      </w:pPr>
    </w:p>
    <w:p w:rsidR="00FE6E90" w:rsidRDefault="00FE6E90" w:rsidP="0068401F">
      <w:pPr>
        <w:jc w:val="center"/>
        <w:rPr>
          <w:b/>
          <w:lang w:val="en-US"/>
        </w:rPr>
      </w:pPr>
    </w:p>
    <w:p w:rsidR="00FE6E90" w:rsidRDefault="00FE6E90" w:rsidP="0068401F">
      <w:pPr>
        <w:jc w:val="center"/>
        <w:rPr>
          <w:b/>
          <w:lang w:val="en-US"/>
        </w:rPr>
      </w:pPr>
    </w:p>
    <w:p w:rsidR="00FE6E90" w:rsidRDefault="00FE6E90" w:rsidP="0068401F">
      <w:pPr>
        <w:jc w:val="center"/>
        <w:rPr>
          <w:b/>
          <w:lang w:val="en-US"/>
        </w:rPr>
      </w:pPr>
    </w:p>
    <w:p w:rsidR="00FE6E90" w:rsidRDefault="00FE6E90" w:rsidP="0068401F">
      <w:pPr>
        <w:jc w:val="center"/>
        <w:rPr>
          <w:b/>
          <w:lang w:val="en-US"/>
        </w:rPr>
      </w:pPr>
    </w:p>
    <w:p w:rsidR="00FE6E90" w:rsidRDefault="00FE6E90" w:rsidP="0068401F">
      <w:pPr>
        <w:jc w:val="center"/>
        <w:rPr>
          <w:b/>
          <w:lang w:val="en-US"/>
        </w:rPr>
      </w:pPr>
    </w:p>
    <w:p w:rsidR="00FE6E90" w:rsidRDefault="00FE6E90" w:rsidP="0068401F">
      <w:pPr>
        <w:jc w:val="center"/>
        <w:rPr>
          <w:b/>
          <w:lang w:val="en-US"/>
        </w:rPr>
      </w:pPr>
    </w:p>
    <w:p w:rsidR="00FE6E90" w:rsidRDefault="00FE6E90" w:rsidP="0068401F">
      <w:pPr>
        <w:jc w:val="center"/>
        <w:rPr>
          <w:b/>
          <w:lang w:val="en-US"/>
        </w:rPr>
      </w:pPr>
    </w:p>
    <w:p w:rsidR="0068401F" w:rsidRPr="002C1CCC" w:rsidRDefault="001D0B56" w:rsidP="0068401F">
      <w:pPr>
        <w:jc w:val="center"/>
        <w:rPr>
          <w:b/>
        </w:rPr>
      </w:pPr>
      <w:r>
        <w:rPr>
          <w:b/>
          <w:lang w:val="en-US"/>
        </w:rPr>
        <w:lastRenderedPageBreak/>
        <w:t>III</w:t>
      </w:r>
      <w:r w:rsidR="00B91C06">
        <w:rPr>
          <w:b/>
        </w:rPr>
        <w:t>.</w:t>
      </w:r>
      <w:r w:rsidR="0068401F" w:rsidRPr="002C1CCC">
        <w:rPr>
          <w:b/>
        </w:rPr>
        <w:t xml:space="preserve"> План мероприятий</w:t>
      </w:r>
    </w:p>
    <w:p w:rsidR="0068401F" w:rsidRPr="002C1CCC" w:rsidRDefault="0068401F" w:rsidP="0068401F">
      <w:pPr>
        <w:jc w:val="center"/>
        <w:rPr>
          <w:b/>
        </w:rPr>
      </w:pPr>
      <w:r w:rsidRPr="002C1CCC">
        <w:rPr>
          <w:b/>
        </w:rPr>
        <w:t>по повышению значений показателей эффективности на январь 20</w:t>
      </w:r>
      <w:r>
        <w:rPr>
          <w:b/>
        </w:rPr>
        <w:t>20</w:t>
      </w:r>
      <w:r w:rsidRPr="002C1CCC">
        <w:rPr>
          <w:b/>
        </w:rPr>
        <w:t xml:space="preserve"> г.- май 202</w:t>
      </w:r>
      <w:r>
        <w:rPr>
          <w:b/>
        </w:rPr>
        <w:t>1</w:t>
      </w:r>
      <w:r w:rsidRPr="002C1CCC">
        <w:rPr>
          <w:b/>
        </w:rPr>
        <w:t xml:space="preserve"> г.</w:t>
      </w:r>
    </w:p>
    <w:p w:rsidR="0068401F" w:rsidRPr="002C1CCC" w:rsidRDefault="0068401F" w:rsidP="0068401F">
      <w:pPr>
        <w:jc w:val="center"/>
        <w:rPr>
          <w:b/>
          <w:u w:val="single"/>
        </w:rPr>
      </w:pPr>
      <w:r w:rsidRPr="002C1CCC">
        <w:rPr>
          <w:b/>
          <w:u w:val="single"/>
        </w:rPr>
        <w:t>Токаревский район Тамбовской области</w:t>
      </w:r>
    </w:p>
    <w:p w:rsidR="002C1CCC" w:rsidRDefault="002C1CCC" w:rsidP="008E3BC4">
      <w:pPr>
        <w:jc w:val="center"/>
        <w:rPr>
          <w:b/>
          <w:highlight w:val="yellow"/>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7"/>
        <w:gridCol w:w="2439"/>
        <w:gridCol w:w="7342"/>
        <w:gridCol w:w="1588"/>
        <w:gridCol w:w="992"/>
      </w:tblGrid>
      <w:tr w:rsidR="00DB3740" w:rsidRPr="0068401F" w:rsidTr="00ED5685">
        <w:trPr>
          <w:tblHeader/>
        </w:trPr>
        <w:tc>
          <w:tcPr>
            <w:tcW w:w="2807" w:type="dxa"/>
            <w:tcBorders>
              <w:top w:val="single" w:sz="4" w:space="0" w:color="auto"/>
              <w:left w:val="single" w:sz="4" w:space="0" w:color="auto"/>
              <w:bottom w:val="single" w:sz="4" w:space="0" w:color="auto"/>
              <w:right w:val="single" w:sz="4" w:space="0" w:color="auto"/>
            </w:tcBorders>
            <w:hideMark/>
          </w:tcPr>
          <w:bookmarkEnd w:id="3"/>
          <w:p w:rsidR="007563FE" w:rsidRPr="0068401F" w:rsidRDefault="007563FE" w:rsidP="0092538B">
            <w:pPr>
              <w:spacing w:line="240" w:lineRule="auto"/>
              <w:jc w:val="center"/>
              <w:rPr>
                <w:sz w:val="22"/>
                <w:szCs w:val="22"/>
                <w:lang w:eastAsia="ru-RU"/>
              </w:rPr>
            </w:pPr>
            <w:r w:rsidRPr="0068401F">
              <w:rPr>
                <w:sz w:val="22"/>
                <w:szCs w:val="22"/>
                <w:lang w:eastAsia="ru-RU"/>
              </w:rPr>
              <w:t xml:space="preserve">№, наименование показателя согласно типовой  формы доклада, утв. пост. Правительства РФ от 17.2012. г № 1317, имеющаяся проблема </w:t>
            </w:r>
          </w:p>
        </w:tc>
        <w:tc>
          <w:tcPr>
            <w:tcW w:w="2439" w:type="dxa"/>
            <w:tcBorders>
              <w:top w:val="single" w:sz="4" w:space="0" w:color="auto"/>
              <w:left w:val="single" w:sz="4" w:space="0" w:color="auto"/>
              <w:bottom w:val="single" w:sz="4" w:space="0" w:color="auto"/>
              <w:right w:val="single" w:sz="4" w:space="0" w:color="auto"/>
            </w:tcBorders>
            <w:hideMark/>
          </w:tcPr>
          <w:p w:rsidR="007563FE" w:rsidRPr="0068401F" w:rsidRDefault="007563FE" w:rsidP="0092538B">
            <w:pPr>
              <w:spacing w:line="240" w:lineRule="auto"/>
              <w:jc w:val="center"/>
              <w:rPr>
                <w:sz w:val="22"/>
                <w:szCs w:val="22"/>
                <w:lang w:eastAsia="ru-RU"/>
              </w:rPr>
            </w:pPr>
            <w:r w:rsidRPr="0068401F">
              <w:rPr>
                <w:sz w:val="22"/>
                <w:szCs w:val="22"/>
                <w:lang w:eastAsia="ru-RU"/>
              </w:rPr>
              <w:t>Конечная цель   мероприятий</w:t>
            </w:r>
          </w:p>
        </w:tc>
        <w:tc>
          <w:tcPr>
            <w:tcW w:w="7342" w:type="dxa"/>
            <w:tcBorders>
              <w:top w:val="single" w:sz="4" w:space="0" w:color="auto"/>
              <w:left w:val="single" w:sz="4" w:space="0" w:color="auto"/>
              <w:bottom w:val="single" w:sz="4" w:space="0" w:color="auto"/>
              <w:right w:val="single" w:sz="4" w:space="0" w:color="auto"/>
            </w:tcBorders>
            <w:hideMark/>
          </w:tcPr>
          <w:p w:rsidR="007563FE" w:rsidRPr="0068401F" w:rsidRDefault="007563FE" w:rsidP="0092538B">
            <w:pPr>
              <w:spacing w:line="240" w:lineRule="auto"/>
              <w:jc w:val="center"/>
              <w:rPr>
                <w:sz w:val="22"/>
                <w:szCs w:val="22"/>
                <w:lang w:eastAsia="ru-RU"/>
              </w:rPr>
            </w:pPr>
            <w:r w:rsidRPr="0068401F">
              <w:rPr>
                <w:sz w:val="22"/>
                <w:szCs w:val="22"/>
                <w:lang w:eastAsia="ru-RU"/>
              </w:rPr>
              <w:t xml:space="preserve">Название (содержание) мероприятия </w:t>
            </w:r>
          </w:p>
        </w:tc>
        <w:tc>
          <w:tcPr>
            <w:tcW w:w="1588" w:type="dxa"/>
            <w:tcBorders>
              <w:top w:val="single" w:sz="4" w:space="0" w:color="auto"/>
              <w:left w:val="single" w:sz="4" w:space="0" w:color="auto"/>
              <w:bottom w:val="single" w:sz="4" w:space="0" w:color="auto"/>
              <w:right w:val="single" w:sz="4" w:space="0" w:color="auto"/>
            </w:tcBorders>
            <w:hideMark/>
          </w:tcPr>
          <w:p w:rsidR="007563FE" w:rsidRPr="0068401F" w:rsidRDefault="00122E49" w:rsidP="00122E49">
            <w:pPr>
              <w:spacing w:line="240" w:lineRule="auto"/>
              <w:ind w:left="-79"/>
              <w:jc w:val="center"/>
              <w:rPr>
                <w:sz w:val="22"/>
                <w:szCs w:val="22"/>
                <w:lang w:eastAsia="ru-RU"/>
              </w:rPr>
            </w:pPr>
            <w:r w:rsidRPr="0068401F">
              <w:rPr>
                <w:sz w:val="22"/>
                <w:szCs w:val="22"/>
                <w:lang w:eastAsia="ru-RU"/>
              </w:rPr>
              <w:t>Ответствен</w:t>
            </w:r>
            <w:r w:rsidR="007563FE" w:rsidRPr="0068401F">
              <w:rPr>
                <w:sz w:val="22"/>
                <w:szCs w:val="22"/>
                <w:lang w:eastAsia="ru-RU"/>
              </w:rPr>
              <w:t>ные исполнители</w:t>
            </w:r>
          </w:p>
        </w:tc>
        <w:tc>
          <w:tcPr>
            <w:tcW w:w="992" w:type="dxa"/>
            <w:tcBorders>
              <w:top w:val="single" w:sz="4" w:space="0" w:color="auto"/>
              <w:left w:val="single" w:sz="4" w:space="0" w:color="auto"/>
              <w:bottom w:val="single" w:sz="4" w:space="0" w:color="auto"/>
              <w:right w:val="single" w:sz="4" w:space="0" w:color="auto"/>
            </w:tcBorders>
            <w:hideMark/>
          </w:tcPr>
          <w:p w:rsidR="007563FE" w:rsidRPr="0068401F" w:rsidRDefault="007563FE" w:rsidP="00122E49">
            <w:pPr>
              <w:spacing w:line="240" w:lineRule="auto"/>
              <w:ind w:left="-108" w:right="-108"/>
              <w:jc w:val="center"/>
              <w:rPr>
                <w:sz w:val="22"/>
                <w:szCs w:val="22"/>
                <w:lang w:eastAsia="ru-RU"/>
              </w:rPr>
            </w:pPr>
            <w:r w:rsidRPr="0068401F">
              <w:rPr>
                <w:sz w:val="22"/>
                <w:szCs w:val="22"/>
                <w:lang w:eastAsia="ru-RU"/>
              </w:rPr>
              <w:t xml:space="preserve">Срок     </w:t>
            </w:r>
            <w:r w:rsidRPr="0068401F">
              <w:rPr>
                <w:sz w:val="22"/>
                <w:szCs w:val="22"/>
                <w:lang w:eastAsia="ru-RU"/>
              </w:rPr>
              <w:br/>
              <w:t>исполне</w:t>
            </w:r>
            <w:r w:rsidR="00122E49" w:rsidRPr="0068401F">
              <w:rPr>
                <w:sz w:val="22"/>
                <w:szCs w:val="22"/>
                <w:lang w:eastAsia="ru-RU"/>
              </w:rPr>
              <w:t>-</w:t>
            </w:r>
            <w:r w:rsidRPr="0068401F">
              <w:rPr>
                <w:sz w:val="22"/>
                <w:szCs w:val="22"/>
                <w:lang w:eastAsia="ru-RU"/>
              </w:rPr>
              <w:t xml:space="preserve">ния  </w:t>
            </w:r>
          </w:p>
        </w:tc>
      </w:tr>
      <w:tr w:rsidR="00DB3740" w:rsidRPr="0068401F" w:rsidTr="00ED5685">
        <w:trPr>
          <w:tblHeader/>
        </w:trPr>
        <w:tc>
          <w:tcPr>
            <w:tcW w:w="2807" w:type="dxa"/>
            <w:tcBorders>
              <w:top w:val="single" w:sz="4" w:space="0" w:color="auto"/>
              <w:left w:val="single" w:sz="4" w:space="0" w:color="auto"/>
              <w:bottom w:val="single" w:sz="4" w:space="0" w:color="auto"/>
              <w:right w:val="single" w:sz="4" w:space="0" w:color="auto"/>
            </w:tcBorders>
            <w:hideMark/>
          </w:tcPr>
          <w:p w:rsidR="007563FE" w:rsidRPr="0068401F" w:rsidRDefault="007563FE" w:rsidP="0092538B">
            <w:pPr>
              <w:spacing w:line="240" w:lineRule="auto"/>
              <w:jc w:val="center"/>
              <w:rPr>
                <w:sz w:val="24"/>
                <w:szCs w:val="24"/>
                <w:lang w:eastAsia="ru-RU"/>
              </w:rPr>
            </w:pPr>
            <w:r w:rsidRPr="0068401F">
              <w:rPr>
                <w:sz w:val="24"/>
                <w:szCs w:val="24"/>
                <w:lang w:eastAsia="ru-RU"/>
              </w:rPr>
              <w:t>1</w:t>
            </w:r>
          </w:p>
        </w:tc>
        <w:tc>
          <w:tcPr>
            <w:tcW w:w="2439" w:type="dxa"/>
            <w:tcBorders>
              <w:top w:val="single" w:sz="4" w:space="0" w:color="auto"/>
              <w:left w:val="single" w:sz="4" w:space="0" w:color="auto"/>
              <w:bottom w:val="single" w:sz="4" w:space="0" w:color="auto"/>
              <w:right w:val="single" w:sz="4" w:space="0" w:color="auto"/>
            </w:tcBorders>
            <w:hideMark/>
          </w:tcPr>
          <w:p w:rsidR="007563FE" w:rsidRPr="0068401F" w:rsidRDefault="007563FE" w:rsidP="0092538B">
            <w:pPr>
              <w:spacing w:line="240" w:lineRule="auto"/>
              <w:jc w:val="center"/>
              <w:rPr>
                <w:sz w:val="24"/>
                <w:szCs w:val="24"/>
                <w:lang w:eastAsia="ru-RU"/>
              </w:rPr>
            </w:pPr>
            <w:r w:rsidRPr="0068401F">
              <w:rPr>
                <w:sz w:val="24"/>
                <w:szCs w:val="24"/>
                <w:lang w:eastAsia="ru-RU"/>
              </w:rPr>
              <w:t>2</w:t>
            </w:r>
          </w:p>
        </w:tc>
        <w:tc>
          <w:tcPr>
            <w:tcW w:w="7342" w:type="dxa"/>
            <w:tcBorders>
              <w:top w:val="single" w:sz="4" w:space="0" w:color="auto"/>
              <w:left w:val="single" w:sz="4" w:space="0" w:color="auto"/>
              <w:bottom w:val="single" w:sz="4" w:space="0" w:color="auto"/>
              <w:right w:val="single" w:sz="4" w:space="0" w:color="auto"/>
            </w:tcBorders>
            <w:hideMark/>
          </w:tcPr>
          <w:p w:rsidR="007563FE" w:rsidRPr="0068401F" w:rsidRDefault="007563FE" w:rsidP="0092538B">
            <w:pPr>
              <w:spacing w:line="240" w:lineRule="auto"/>
              <w:jc w:val="center"/>
              <w:rPr>
                <w:sz w:val="24"/>
                <w:szCs w:val="24"/>
                <w:lang w:eastAsia="ru-RU"/>
              </w:rPr>
            </w:pPr>
            <w:r w:rsidRPr="0068401F">
              <w:rPr>
                <w:sz w:val="24"/>
                <w:szCs w:val="24"/>
                <w:lang w:eastAsia="ru-RU"/>
              </w:rPr>
              <w:t>3</w:t>
            </w:r>
          </w:p>
        </w:tc>
        <w:tc>
          <w:tcPr>
            <w:tcW w:w="1588" w:type="dxa"/>
            <w:tcBorders>
              <w:top w:val="single" w:sz="4" w:space="0" w:color="auto"/>
              <w:left w:val="single" w:sz="4" w:space="0" w:color="auto"/>
              <w:bottom w:val="single" w:sz="4" w:space="0" w:color="auto"/>
              <w:right w:val="single" w:sz="4" w:space="0" w:color="auto"/>
            </w:tcBorders>
            <w:hideMark/>
          </w:tcPr>
          <w:p w:rsidR="007563FE" w:rsidRPr="0068401F" w:rsidRDefault="007563FE" w:rsidP="0092538B">
            <w:pPr>
              <w:spacing w:line="240" w:lineRule="auto"/>
              <w:jc w:val="center"/>
              <w:rPr>
                <w:sz w:val="24"/>
                <w:szCs w:val="24"/>
                <w:lang w:eastAsia="ru-RU"/>
              </w:rPr>
            </w:pPr>
            <w:r w:rsidRPr="0068401F">
              <w:rPr>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7563FE" w:rsidRPr="0068401F" w:rsidRDefault="007563FE" w:rsidP="0092538B">
            <w:pPr>
              <w:spacing w:line="240" w:lineRule="auto"/>
              <w:jc w:val="center"/>
              <w:rPr>
                <w:sz w:val="24"/>
                <w:szCs w:val="24"/>
                <w:lang w:eastAsia="ru-RU"/>
              </w:rPr>
            </w:pPr>
            <w:r w:rsidRPr="0068401F">
              <w:rPr>
                <w:sz w:val="24"/>
                <w:szCs w:val="24"/>
                <w:lang w:eastAsia="ru-RU"/>
              </w:rPr>
              <w:t>5</w:t>
            </w:r>
          </w:p>
        </w:tc>
      </w:tr>
      <w:tr w:rsidR="00DB3740" w:rsidRPr="00DB3740" w:rsidTr="00ED5685">
        <w:tc>
          <w:tcPr>
            <w:tcW w:w="2807" w:type="dxa"/>
            <w:vMerge w:val="restart"/>
            <w:tcBorders>
              <w:top w:val="single" w:sz="4" w:space="0" w:color="auto"/>
              <w:left w:val="single" w:sz="4" w:space="0" w:color="auto"/>
              <w:bottom w:val="single" w:sz="4" w:space="0" w:color="auto"/>
              <w:right w:val="single" w:sz="4" w:space="0" w:color="auto"/>
            </w:tcBorders>
          </w:tcPr>
          <w:p w:rsidR="007563FE" w:rsidRPr="0068401F" w:rsidRDefault="00072CF5" w:rsidP="001A069A">
            <w:pPr>
              <w:spacing w:line="240" w:lineRule="auto"/>
              <w:rPr>
                <w:bCs/>
                <w:sz w:val="24"/>
                <w:szCs w:val="24"/>
                <w:lang w:eastAsia="ru-RU"/>
              </w:rPr>
            </w:pPr>
            <w:r w:rsidRPr="0068401F">
              <w:rPr>
                <w:bCs/>
                <w:sz w:val="24"/>
                <w:szCs w:val="24"/>
                <w:lang w:eastAsia="ru-RU"/>
              </w:rPr>
              <w:t>1.</w:t>
            </w:r>
            <w:r w:rsidR="007563FE" w:rsidRPr="0068401F">
              <w:rPr>
                <w:bCs/>
                <w:sz w:val="24"/>
                <w:szCs w:val="24"/>
                <w:lang w:eastAsia="ru-RU"/>
              </w:rPr>
              <w:t>Число субъектов малого и среднего предпринимательства в расчете на 10 тыс. человек населения</w:t>
            </w:r>
          </w:p>
          <w:p w:rsidR="007563FE" w:rsidRPr="0068401F" w:rsidRDefault="007563FE" w:rsidP="001A069A">
            <w:pPr>
              <w:spacing w:line="240" w:lineRule="auto"/>
              <w:rPr>
                <w:sz w:val="24"/>
                <w:szCs w:val="24"/>
                <w:lang w:eastAsia="ru-RU"/>
              </w:rPr>
            </w:pPr>
          </w:p>
          <w:p w:rsidR="007563FE" w:rsidRPr="0068401F" w:rsidRDefault="007563FE" w:rsidP="001A069A">
            <w:pPr>
              <w:spacing w:line="240" w:lineRule="auto"/>
              <w:rPr>
                <w:sz w:val="24"/>
                <w:szCs w:val="24"/>
                <w:lang w:eastAsia="ru-RU"/>
              </w:rPr>
            </w:pPr>
          </w:p>
        </w:tc>
        <w:tc>
          <w:tcPr>
            <w:tcW w:w="2439" w:type="dxa"/>
            <w:vMerge w:val="restart"/>
            <w:tcBorders>
              <w:top w:val="single" w:sz="4" w:space="0" w:color="auto"/>
              <w:left w:val="single" w:sz="4" w:space="0" w:color="auto"/>
              <w:bottom w:val="single" w:sz="4" w:space="0" w:color="auto"/>
              <w:right w:val="single" w:sz="4" w:space="0" w:color="auto"/>
            </w:tcBorders>
            <w:hideMark/>
          </w:tcPr>
          <w:p w:rsidR="007563FE" w:rsidRPr="0068401F" w:rsidRDefault="003C0235" w:rsidP="00ED5685">
            <w:pPr>
              <w:spacing w:line="240" w:lineRule="auto"/>
              <w:rPr>
                <w:sz w:val="24"/>
                <w:szCs w:val="24"/>
                <w:lang w:eastAsia="ru-RU"/>
              </w:rPr>
            </w:pPr>
            <w:r w:rsidRPr="0068401F">
              <w:rPr>
                <w:sz w:val="24"/>
                <w:szCs w:val="24"/>
                <w:lang w:eastAsia="ru-RU"/>
              </w:rPr>
              <w:t xml:space="preserve">Не допускать снижения показателя </w:t>
            </w:r>
            <w:r w:rsidR="007563FE" w:rsidRPr="0068401F">
              <w:rPr>
                <w:sz w:val="24"/>
                <w:szCs w:val="24"/>
                <w:lang w:eastAsia="ru-RU"/>
              </w:rPr>
              <w:t xml:space="preserve"> по  итогам 20</w:t>
            </w:r>
            <w:r w:rsidR="00DC034C" w:rsidRPr="0068401F">
              <w:rPr>
                <w:sz w:val="24"/>
                <w:szCs w:val="24"/>
                <w:lang w:eastAsia="ru-RU"/>
              </w:rPr>
              <w:t>20</w:t>
            </w:r>
            <w:r w:rsidRPr="0068401F">
              <w:rPr>
                <w:sz w:val="24"/>
                <w:szCs w:val="24"/>
                <w:lang w:eastAsia="ru-RU"/>
              </w:rPr>
              <w:t xml:space="preserve"> </w:t>
            </w:r>
            <w:r w:rsidR="007563FE" w:rsidRPr="0068401F">
              <w:rPr>
                <w:sz w:val="24"/>
                <w:szCs w:val="24"/>
                <w:lang w:eastAsia="ru-RU"/>
              </w:rPr>
              <w:t xml:space="preserve">г </w:t>
            </w:r>
            <w:r w:rsidRPr="0068401F">
              <w:rPr>
                <w:sz w:val="24"/>
                <w:szCs w:val="24"/>
                <w:lang w:eastAsia="ru-RU"/>
              </w:rPr>
              <w:t xml:space="preserve">к уровню значения </w:t>
            </w:r>
            <w:r w:rsidR="007563FE" w:rsidRPr="0068401F">
              <w:rPr>
                <w:sz w:val="24"/>
                <w:szCs w:val="24"/>
                <w:lang w:eastAsia="ru-RU"/>
              </w:rPr>
              <w:t>среднеобласт</w:t>
            </w:r>
            <w:r w:rsidRPr="0068401F">
              <w:rPr>
                <w:sz w:val="24"/>
                <w:szCs w:val="24"/>
                <w:lang w:eastAsia="ru-RU"/>
              </w:rPr>
              <w:t xml:space="preserve">ного  показателя, обеспечить динамику роста значения показателя </w:t>
            </w:r>
            <w:r w:rsidR="00072CF5" w:rsidRPr="0068401F">
              <w:rPr>
                <w:sz w:val="24"/>
                <w:szCs w:val="24"/>
                <w:lang w:eastAsia="ru-RU"/>
              </w:rPr>
              <w:t>к предшествующему периоду 20</w:t>
            </w:r>
            <w:r w:rsidR="00ED5685" w:rsidRPr="0068401F">
              <w:rPr>
                <w:sz w:val="24"/>
                <w:szCs w:val="24"/>
                <w:lang w:eastAsia="ru-RU"/>
              </w:rPr>
              <w:t>20</w:t>
            </w:r>
            <w:r w:rsidR="00BF71B9" w:rsidRPr="0068401F">
              <w:rPr>
                <w:sz w:val="24"/>
                <w:szCs w:val="24"/>
                <w:lang w:eastAsia="ru-RU"/>
              </w:rPr>
              <w:t xml:space="preserve"> года</w:t>
            </w:r>
          </w:p>
        </w:tc>
        <w:tc>
          <w:tcPr>
            <w:tcW w:w="7342" w:type="dxa"/>
            <w:tcBorders>
              <w:top w:val="single" w:sz="4" w:space="0" w:color="auto"/>
              <w:left w:val="single" w:sz="4" w:space="0" w:color="auto"/>
              <w:bottom w:val="single" w:sz="4" w:space="0" w:color="auto"/>
              <w:right w:val="single" w:sz="4" w:space="0" w:color="auto"/>
            </w:tcBorders>
            <w:hideMark/>
          </w:tcPr>
          <w:p w:rsidR="007563FE" w:rsidRPr="0068401F" w:rsidRDefault="007563FE" w:rsidP="0092538B">
            <w:pPr>
              <w:spacing w:line="240" w:lineRule="auto"/>
              <w:jc w:val="both"/>
              <w:rPr>
                <w:sz w:val="24"/>
                <w:szCs w:val="24"/>
                <w:lang w:eastAsia="ru-RU"/>
              </w:rPr>
            </w:pPr>
            <w:r w:rsidRPr="0068401F">
              <w:rPr>
                <w:sz w:val="24"/>
                <w:szCs w:val="24"/>
                <w:lang w:eastAsia="ru-RU"/>
              </w:rPr>
              <w:t>Содействие предприятиям и предпринимателям  в формировании Перечня документов для участия в областных конкурсах по субсидированию  процентных ставок, а также получению грантов начинающим субъектам малого предпринимательства.</w:t>
            </w:r>
          </w:p>
        </w:tc>
        <w:tc>
          <w:tcPr>
            <w:tcW w:w="1588" w:type="dxa"/>
            <w:tcBorders>
              <w:top w:val="single" w:sz="4" w:space="0" w:color="auto"/>
              <w:left w:val="single" w:sz="4" w:space="0" w:color="auto"/>
              <w:bottom w:val="single" w:sz="4" w:space="0" w:color="auto"/>
              <w:right w:val="single" w:sz="4" w:space="0" w:color="auto"/>
            </w:tcBorders>
            <w:hideMark/>
          </w:tcPr>
          <w:p w:rsidR="007563FE" w:rsidRPr="0068401F" w:rsidRDefault="007563FE" w:rsidP="00323AB1">
            <w:pPr>
              <w:spacing w:line="240" w:lineRule="auto"/>
              <w:ind w:left="-79"/>
              <w:jc w:val="both"/>
              <w:rPr>
                <w:sz w:val="22"/>
                <w:szCs w:val="22"/>
                <w:lang w:eastAsia="ru-RU"/>
              </w:rPr>
            </w:pPr>
            <w:r w:rsidRPr="0068401F">
              <w:rPr>
                <w:sz w:val="22"/>
                <w:szCs w:val="22"/>
                <w:lang w:eastAsia="ru-RU"/>
              </w:rPr>
              <w:t xml:space="preserve">Отдел  сельского хозяйства </w:t>
            </w:r>
            <w:r w:rsidR="00386EA7" w:rsidRPr="0068401F">
              <w:rPr>
                <w:sz w:val="22"/>
                <w:szCs w:val="22"/>
                <w:lang w:eastAsia="ru-RU"/>
              </w:rPr>
              <w:t>(Панина В.А.)</w:t>
            </w:r>
          </w:p>
          <w:p w:rsidR="007563FE" w:rsidRPr="0068401F" w:rsidRDefault="007563FE" w:rsidP="00323AB1">
            <w:pPr>
              <w:spacing w:line="240" w:lineRule="auto"/>
              <w:ind w:left="-79"/>
              <w:jc w:val="both"/>
              <w:rPr>
                <w:sz w:val="22"/>
                <w:szCs w:val="22"/>
                <w:lang w:eastAsia="ru-RU"/>
              </w:rPr>
            </w:pPr>
            <w:r w:rsidRPr="0068401F">
              <w:rPr>
                <w:sz w:val="22"/>
                <w:szCs w:val="22"/>
                <w:lang w:eastAsia="ru-RU"/>
              </w:rPr>
              <w:t>Отдел по экономике</w:t>
            </w:r>
            <w:r w:rsidR="00386EA7" w:rsidRPr="0068401F">
              <w:rPr>
                <w:sz w:val="22"/>
                <w:szCs w:val="22"/>
                <w:lang w:eastAsia="ru-RU"/>
              </w:rPr>
              <w:t xml:space="preserve"> (Чеклова М.А.)</w:t>
            </w:r>
          </w:p>
        </w:tc>
        <w:tc>
          <w:tcPr>
            <w:tcW w:w="992" w:type="dxa"/>
            <w:tcBorders>
              <w:top w:val="single" w:sz="4" w:space="0" w:color="auto"/>
              <w:left w:val="single" w:sz="4" w:space="0" w:color="auto"/>
              <w:bottom w:val="single" w:sz="4" w:space="0" w:color="auto"/>
              <w:right w:val="single" w:sz="4" w:space="0" w:color="auto"/>
            </w:tcBorders>
            <w:hideMark/>
          </w:tcPr>
          <w:p w:rsidR="007563FE" w:rsidRPr="00DB3740" w:rsidRDefault="007563FE" w:rsidP="00ED5685">
            <w:pPr>
              <w:spacing w:line="240" w:lineRule="auto"/>
              <w:rPr>
                <w:sz w:val="24"/>
                <w:szCs w:val="24"/>
                <w:lang w:eastAsia="ru-RU"/>
              </w:rPr>
            </w:pPr>
            <w:r w:rsidRPr="0068401F">
              <w:rPr>
                <w:sz w:val="24"/>
                <w:szCs w:val="24"/>
                <w:lang w:eastAsia="ru-RU"/>
              </w:rPr>
              <w:t>20</w:t>
            </w:r>
            <w:r w:rsidR="00ED5685" w:rsidRPr="0068401F">
              <w:rPr>
                <w:sz w:val="24"/>
                <w:szCs w:val="24"/>
                <w:lang w:eastAsia="ru-RU"/>
              </w:rPr>
              <w:t>20</w:t>
            </w:r>
            <w:r w:rsidRPr="0068401F">
              <w:rPr>
                <w:sz w:val="24"/>
                <w:szCs w:val="24"/>
                <w:lang w:eastAsia="ru-RU"/>
              </w:rPr>
              <w:t>-20</w:t>
            </w:r>
            <w:r w:rsidR="00072CF5" w:rsidRPr="0068401F">
              <w:rPr>
                <w:sz w:val="24"/>
                <w:szCs w:val="24"/>
                <w:lang w:eastAsia="ru-RU"/>
              </w:rPr>
              <w:t>2</w:t>
            </w:r>
            <w:r w:rsidR="00ED5685" w:rsidRPr="0068401F">
              <w:rPr>
                <w:sz w:val="24"/>
                <w:szCs w:val="24"/>
                <w:lang w:eastAsia="ru-RU"/>
              </w:rPr>
              <w:t>1</w:t>
            </w:r>
            <w:r w:rsidRPr="0068401F">
              <w:rPr>
                <w:sz w:val="24"/>
                <w:szCs w:val="24"/>
                <w:lang w:eastAsia="ru-RU"/>
              </w:rPr>
              <w:t>г.г.</w:t>
            </w:r>
          </w:p>
        </w:tc>
      </w:tr>
      <w:tr w:rsidR="00DB3740" w:rsidRPr="00DB3740" w:rsidTr="00ED5685">
        <w:tc>
          <w:tcPr>
            <w:tcW w:w="2807" w:type="dxa"/>
            <w:vMerge/>
            <w:tcBorders>
              <w:top w:val="single" w:sz="4" w:space="0" w:color="auto"/>
              <w:left w:val="single" w:sz="4" w:space="0" w:color="auto"/>
              <w:bottom w:val="single" w:sz="4" w:space="0" w:color="auto"/>
              <w:right w:val="single" w:sz="4" w:space="0" w:color="auto"/>
            </w:tcBorders>
            <w:vAlign w:val="center"/>
            <w:hideMark/>
          </w:tcPr>
          <w:p w:rsidR="007563FE" w:rsidRPr="00DB3740" w:rsidRDefault="007563FE" w:rsidP="0092538B">
            <w:pPr>
              <w:spacing w:line="240" w:lineRule="auto"/>
              <w:rPr>
                <w:sz w:val="24"/>
                <w:szCs w:val="24"/>
                <w:lang w:eastAsia="ru-RU"/>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7563FE" w:rsidRPr="00DB3740" w:rsidRDefault="007563FE" w:rsidP="0092538B">
            <w:pPr>
              <w:spacing w:line="240" w:lineRule="auto"/>
              <w:rPr>
                <w:sz w:val="24"/>
                <w:szCs w:val="24"/>
                <w:lang w:eastAsia="ru-RU"/>
              </w:rPr>
            </w:pPr>
          </w:p>
        </w:tc>
        <w:tc>
          <w:tcPr>
            <w:tcW w:w="7342" w:type="dxa"/>
            <w:tcBorders>
              <w:top w:val="single" w:sz="4" w:space="0" w:color="auto"/>
              <w:left w:val="single" w:sz="4" w:space="0" w:color="auto"/>
              <w:bottom w:val="single" w:sz="4" w:space="0" w:color="auto"/>
              <w:right w:val="single" w:sz="4" w:space="0" w:color="auto"/>
            </w:tcBorders>
            <w:hideMark/>
          </w:tcPr>
          <w:p w:rsidR="007563FE" w:rsidRPr="00DB3740" w:rsidRDefault="007563FE" w:rsidP="0092538B">
            <w:pPr>
              <w:spacing w:line="240" w:lineRule="auto"/>
              <w:jc w:val="both"/>
              <w:rPr>
                <w:sz w:val="24"/>
                <w:szCs w:val="24"/>
                <w:lang w:eastAsia="ru-RU"/>
              </w:rPr>
            </w:pPr>
            <w:r w:rsidRPr="00DB3740">
              <w:rPr>
                <w:sz w:val="24"/>
                <w:szCs w:val="24"/>
                <w:lang w:eastAsia="ru-RU"/>
              </w:rPr>
              <w:t>Сохранение за субъектами малого и среднего предпринимательства права аренды муниципального имущества, включённого в перечень муниципального районного имущества, свободного от прав третьих лиц (за исключением имущественных прав субъектов малого и среднего предпринимательства)</w:t>
            </w:r>
          </w:p>
        </w:tc>
        <w:tc>
          <w:tcPr>
            <w:tcW w:w="1588" w:type="dxa"/>
            <w:tcBorders>
              <w:top w:val="single" w:sz="4" w:space="0" w:color="auto"/>
              <w:left w:val="single" w:sz="4" w:space="0" w:color="auto"/>
              <w:bottom w:val="single" w:sz="4" w:space="0" w:color="auto"/>
              <w:right w:val="single" w:sz="4" w:space="0" w:color="auto"/>
            </w:tcBorders>
            <w:hideMark/>
          </w:tcPr>
          <w:p w:rsidR="007563FE" w:rsidRPr="00DB3740" w:rsidRDefault="007563FE" w:rsidP="00323AB1">
            <w:pPr>
              <w:spacing w:line="240" w:lineRule="auto"/>
              <w:ind w:left="-79" w:right="-108"/>
              <w:jc w:val="both"/>
              <w:rPr>
                <w:sz w:val="22"/>
                <w:szCs w:val="22"/>
                <w:lang w:eastAsia="ru-RU"/>
              </w:rPr>
            </w:pPr>
            <w:r w:rsidRPr="00DB3740">
              <w:rPr>
                <w:sz w:val="22"/>
                <w:szCs w:val="22"/>
                <w:lang w:eastAsia="ru-RU"/>
              </w:rPr>
              <w:t xml:space="preserve">Отдел земельных и имущественных отношений </w:t>
            </w:r>
          </w:p>
          <w:p w:rsidR="007563FE" w:rsidRPr="00DB3740" w:rsidRDefault="007563FE" w:rsidP="00323AB1">
            <w:pPr>
              <w:spacing w:line="240" w:lineRule="auto"/>
              <w:ind w:left="-79"/>
              <w:jc w:val="both"/>
              <w:rPr>
                <w:sz w:val="22"/>
                <w:szCs w:val="22"/>
                <w:lang w:eastAsia="ru-RU"/>
              </w:rPr>
            </w:pPr>
            <w:r w:rsidRPr="00DB3740">
              <w:rPr>
                <w:sz w:val="22"/>
                <w:szCs w:val="22"/>
                <w:lang w:eastAsia="ru-RU"/>
              </w:rPr>
              <w:t>(И.В.Лунина)</w:t>
            </w:r>
          </w:p>
        </w:tc>
        <w:tc>
          <w:tcPr>
            <w:tcW w:w="992" w:type="dxa"/>
            <w:tcBorders>
              <w:top w:val="single" w:sz="4" w:space="0" w:color="auto"/>
              <w:left w:val="single" w:sz="4" w:space="0" w:color="auto"/>
              <w:bottom w:val="single" w:sz="4" w:space="0" w:color="auto"/>
              <w:right w:val="single" w:sz="4" w:space="0" w:color="auto"/>
            </w:tcBorders>
          </w:tcPr>
          <w:p w:rsidR="007563FE" w:rsidRPr="00DB3740" w:rsidRDefault="00ED5685" w:rsidP="00ED5685">
            <w:pPr>
              <w:spacing w:line="240" w:lineRule="auto"/>
              <w:rPr>
                <w:sz w:val="24"/>
                <w:szCs w:val="24"/>
                <w:lang w:eastAsia="ru-RU"/>
              </w:rPr>
            </w:pPr>
            <w:r>
              <w:rPr>
                <w:sz w:val="24"/>
                <w:szCs w:val="24"/>
                <w:lang w:eastAsia="ru-RU"/>
              </w:rPr>
              <w:t>2020</w:t>
            </w:r>
            <w:r w:rsidR="00072CF5" w:rsidRPr="00DB3740">
              <w:rPr>
                <w:sz w:val="24"/>
                <w:szCs w:val="24"/>
                <w:lang w:eastAsia="ru-RU"/>
              </w:rPr>
              <w:t>-20</w:t>
            </w:r>
            <w:r w:rsidR="00072CF5">
              <w:rPr>
                <w:sz w:val="24"/>
                <w:szCs w:val="24"/>
                <w:lang w:eastAsia="ru-RU"/>
              </w:rPr>
              <w:t>2</w:t>
            </w:r>
            <w:r>
              <w:rPr>
                <w:sz w:val="24"/>
                <w:szCs w:val="24"/>
                <w:lang w:eastAsia="ru-RU"/>
              </w:rPr>
              <w:t>1</w:t>
            </w:r>
            <w:r w:rsidR="00072CF5" w:rsidRPr="00DB3740">
              <w:rPr>
                <w:sz w:val="24"/>
                <w:szCs w:val="24"/>
                <w:lang w:eastAsia="ru-RU"/>
              </w:rPr>
              <w:t>г.г.</w:t>
            </w:r>
          </w:p>
        </w:tc>
      </w:tr>
      <w:tr w:rsidR="00DB3740" w:rsidRPr="00DB3740" w:rsidTr="00ED5685">
        <w:tc>
          <w:tcPr>
            <w:tcW w:w="2807" w:type="dxa"/>
            <w:vMerge/>
            <w:tcBorders>
              <w:top w:val="single" w:sz="4" w:space="0" w:color="auto"/>
              <w:left w:val="single" w:sz="4" w:space="0" w:color="auto"/>
              <w:bottom w:val="single" w:sz="4" w:space="0" w:color="auto"/>
              <w:right w:val="single" w:sz="4" w:space="0" w:color="auto"/>
            </w:tcBorders>
            <w:vAlign w:val="center"/>
            <w:hideMark/>
          </w:tcPr>
          <w:p w:rsidR="007563FE" w:rsidRPr="00DB3740" w:rsidRDefault="007563FE" w:rsidP="0092538B">
            <w:pPr>
              <w:spacing w:line="240" w:lineRule="auto"/>
              <w:rPr>
                <w:sz w:val="24"/>
                <w:szCs w:val="24"/>
                <w:lang w:eastAsia="ru-RU"/>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7563FE" w:rsidRPr="00DB3740" w:rsidRDefault="007563FE" w:rsidP="0092538B">
            <w:pPr>
              <w:spacing w:line="240" w:lineRule="auto"/>
              <w:rPr>
                <w:sz w:val="24"/>
                <w:szCs w:val="24"/>
                <w:lang w:eastAsia="ru-RU"/>
              </w:rPr>
            </w:pPr>
          </w:p>
        </w:tc>
        <w:tc>
          <w:tcPr>
            <w:tcW w:w="7342" w:type="dxa"/>
            <w:tcBorders>
              <w:top w:val="single" w:sz="4" w:space="0" w:color="auto"/>
              <w:left w:val="single" w:sz="4" w:space="0" w:color="auto"/>
              <w:bottom w:val="single" w:sz="4" w:space="0" w:color="auto"/>
              <w:right w:val="single" w:sz="4" w:space="0" w:color="auto"/>
            </w:tcBorders>
            <w:hideMark/>
          </w:tcPr>
          <w:p w:rsidR="007563FE" w:rsidRPr="00DB3740" w:rsidRDefault="007563FE" w:rsidP="0092538B">
            <w:pPr>
              <w:spacing w:line="240" w:lineRule="auto"/>
              <w:jc w:val="both"/>
              <w:rPr>
                <w:rFonts w:cs="Arial"/>
                <w:sz w:val="24"/>
                <w:szCs w:val="24"/>
                <w:lang w:eastAsia="ru-RU"/>
              </w:rPr>
            </w:pPr>
            <w:r w:rsidRPr="00DB3740">
              <w:rPr>
                <w:sz w:val="24"/>
                <w:szCs w:val="24"/>
                <w:lang w:eastAsia="ru-RU"/>
              </w:rPr>
              <w:t>Обеспечение преимущественного права субъектов малого и среднего предпринимательства на приобретение арендуемого ими имущества</w:t>
            </w:r>
          </w:p>
        </w:tc>
        <w:tc>
          <w:tcPr>
            <w:tcW w:w="1588" w:type="dxa"/>
            <w:tcBorders>
              <w:top w:val="single" w:sz="4" w:space="0" w:color="auto"/>
              <w:left w:val="single" w:sz="4" w:space="0" w:color="auto"/>
              <w:bottom w:val="single" w:sz="4" w:space="0" w:color="auto"/>
              <w:right w:val="single" w:sz="4" w:space="0" w:color="auto"/>
            </w:tcBorders>
            <w:hideMark/>
          </w:tcPr>
          <w:p w:rsidR="007563FE" w:rsidRPr="00DB3740" w:rsidRDefault="007563FE" w:rsidP="00323AB1">
            <w:pPr>
              <w:spacing w:line="240" w:lineRule="auto"/>
              <w:ind w:left="-79" w:right="-108"/>
              <w:jc w:val="both"/>
              <w:rPr>
                <w:sz w:val="22"/>
                <w:szCs w:val="22"/>
                <w:lang w:eastAsia="ru-RU"/>
              </w:rPr>
            </w:pPr>
            <w:r w:rsidRPr="00DB3740">
              <w:rPr>
                <w:sz w:val="22"/>
                <w:szCs w:val="22"/>
                <w:lang w:eastAsia="ru-RU"/>
              </w:rPr>
              <w:t xml:space="preserve">Отдел земельных и имущественных отношений </w:t>
            </w:r>
          </w:p>
          <w:p w:rsidR="007563FE" w:rsidRPr="00DB3740" w:rsidRDefault="007563FE" w:rsidP="00323AB1">
            <w:pPr>
              <w:spacing w:line="240" w:lineRule="auto"/>
              <w:ind w:left="-79" w:right="-108"/>
              <w:jc w:val="both"/>
              <w:rPr>
                <w:sz w:val="22"/>
                <w:szCs w:val="22"/>
                <w:lang w:eastAsia="ru-RU"/>
              </w:rPr>
            </w:pPr>
            <w:r w:rsidRPr="00DB3740">
              <w:rPr>
                <w:sz w:val="22"/>
                <w:szCs w:val="22"/>
                <w:lang w:eastAsia="ru-RU"/>
              </w:rPr>
              <w:t>(И.В.Лунина)</w:t>
            </w:r>
          </w:p>
        </w:tc>
        <w:tc>
          <w:tcPr>
            <w:tcW w:w="992" w:type="dxa"/>
            <w:tcBorders>
              <w:top w:val="single" w:sz="4" w:space="0" w:color="auto"/>
              <w:left w:val="single" w:sz="4" w:space="0" w:color="auto"/>
              <w:bottom w:val="single" w:sz="4" w:space="0" w:color="auto"/>
              <w:right w:val="single" w:sz="4" w:space="0" w:color="auto"/>
            </w:tcBorders>
          </w:tcPr>
          <w:p w:rsidR="007563FE" w:rsidRPr="00DB3740" w:rsidRDefault="00072CF5" w:rsidP="00ED5685">
            <w:pPr>
              <w:spacing w:line="240" w:lineRule="auto"/>
              <w:rPr>
                <w:sz w:val="24"/>
                <w:szCs w:val="24"/>
                <w:lang w:eastAsia="ru-RU"/>
              </w:rPr>
            </w:pPr>
            <w:r w:rsidRPr="00DB3740">
              <w:rPr>
                <w:sz w:val="24"/>
                <w:szCs w:val="24"/>
                <w:lang w:eastAsia="ru-RU"/>
              </w:rPr>
              <w:t>20</w:t>
            </w:r>
            <w:r w:rsidR="00ED5685">
              <w:rPr>
                <w:sz w:val="24"/>
                <w:szCs w:val="24"/>
                <w:lang w:eastAsia="ru-RU"/>
              </w:rPr>
              <w:t>20</w:t>
            </w:r>
            <w:r w:rsidRPr="00DB3740">
              <w:rPr>
                <w:sz w:val="24"/>
                <w:szCs w:val="24"/>
                <w:lang w:eastAsia="ru-RU"/>
              </w:rPr>
              <w:t>-20</w:t>
            </w:r>
            <w:r>
              <w:rPr>
                <w:sz w:val="24"/>
                <w:szCs w:val="24"/>
                <w:lang w:eastAsia="ru-RU"/>
              </w:rPr>
              <w:t>2</w:t>
            </w:r>
            <w:r w:rsidR="00ED5685">
              <w:rPr>
                <w:sz w:val="24"/>
                <w:szCs w:val="24"/>
                <w:lang w:eastAsia="ru-RU"/>
              </w:rPr>
              <w:t>1</w:t>
            </w:r>
            <w:r w:rsidRPr="00DB3740">
              <w:rPr>
                <w:sz w:val="24"/>
                <w:szCs w:val="24"/>
                <w:lang w:eastAsia="ru-RU"/>
              </w:rPr>
              <w:t>г.г.</w:t>
            </w:r>
          </w:p>
        </w:tc>
      </w:tr>
      <w:tr w:rsidR="00DB3740" w:rsidRPr="00DB3740" w:rsidTr="00ED5685">
        <w:tc>
          <w:tcPr>
            <w:tcW w:w="2807" w:type="dxa"/>
            <w:vMerge/>
            <w:tcBorders>
              <w:top w:val="single" w:sz="4" w:space="0" w:color="auto"/>
              <w:left w:val="single" w:sz="4" w:space="0" w:color="auto"/>
              <w:bottom w:val="single" w:sz="4" w:space="0" w:color="auto"/>
              <w:right w:val="single" w:sz="4" w:space="0" w:color="auto"/>
            </w:tcBorders>
            <w:vAlign w:val="center"/>
            <w:hideMark/>
          </w:tcPr>
          <w:p w:rsidR="007563FE" w:rsidRPr="00DB3740" w:rsidRDefault="007563FE" w:rsidP="0092538B">
            <w:pPr>
              <w:spacing w:line="240" w:lineRule="auto"/>
              <w:rPr>
                <w:sz w:val="24"/>
                <w:szCs w:val="24"/>
                <w:lang w:eastAsia="ru-RU"/>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7563FE" w:rsidRPr="00DB3740" w:rsidRDefault="007563FE" w:rsidP="0092538B">
            <w:pPr>
              <w:spacing w:line="240" w:lineRule="auto"/>
              <w:rPr>
                <w:sz w:val="24"/>
                <w:szCs w:val="24"/>
                <w:lang w:eastAsia="ru-RU"/>
              </w:rPr>
            </w:pPr>
          </w:p>
        </w:tc>
        <w:tc>
          <w:tcPr>
            <w:tcW w:w="7342" w:type="dxa"/>
            <w:tcBorders>
              <w:top w:val="single" w:sz="4" w:space="0" w:color="auto"/>
              <w:left w:val="single" w:sz="4" w:space="0" w:color="auto"/>
              <w:bottom w:val="single" w:sz="4" w:space="0" w:color="auto"/>
              <w:right w:val="single" w:sz="4" w:space="0" w:color="auto"/>
            </w:tcBorders>
            <w:hideMark/>
          </w:tcPr>
          <w:p w:rsidR="007563FE" w:rsidRPr="00DB3740" w:rsidRDefault="007563FE" w:rsidP="0092538B">
            <w:pPr>
              <w:spacing w:before="100" w:beforeAutospacing="1" w:line="240" w:lineRule="auto"/>
              <w:jc w:val="both"/>
              <w:rPr>
                <w:sz w:val="24"/>
                <w:szCs w:val="24"/>
                <w:lang w:eastAsia="ru-RU"/>
              </w:rPr>
            </w:pPr>
            <w:r w:rsidRPr="00DB3740">
              <w:rPr>
                <w:sz w:val="24"/>
                <w:szCs w:val="24"/>
                <w:lang w:eastAsia="ru-RU"/>
              </w:rPr>
              <w:t>Пропаганда и популяризация предпринимательской деятельности посредством проведения ежегодных районных конкурсов «Лучший предприниматель года», конференций представителей малого и среднего предпринимательства, встреч, «круглых столов» по вопросам развития малого и среднего предпринимательства, информационной поддержки через средства массовой информации</w:t>
            </w:r>
          </w:p>
        </w:tc>
        <w:tc>
          <w:tcPr>
            <w:tcW w:w="1588" w:type="dxa"/>
            <w:tcBorders>
              <w:top w:val="single" w:sz="4" w:space="0" w:color="auto"/>
              <w:left w:val="single" w:sz="4" w:space="0" w:color="auto"/>
              <w:bottom w:val="single" w:sz="4" w:space="0" w:color="auto"/>
              <w:right w:val="single" w:sz="4" w:space="0" w:color="auto"/>
            </w:tcBorders>
            <w:hideMark/>
          </w:tcPr>
          <w:p w:rsidR="007563FE" w:rsidRPr="00DB3740" w:rsidRDefault="007563FE" w:rsidP="00323AB1">
            <w:pPr>
              <w:spacing w:line="240" w:lineRule="auto"/>
              <w:ind w:left="-79" w:right="-108"/>
              <w:jc w:val="both"/>
              <w:rPr>
                <w:sz w:val="24"/>
                <w:szCs w:val="24"/>
                <w:lang w:eastAsia="ru-RU"/>
              </w:rPr>
            </w:pPr>
            <w:r w:rsidRPr="00DB3740">
              <w:rPr>
                <w:sz w:val="24"/>
                <w:szCs w:val="24"/>
                <w:lang w:eastAsia="ru-RU"/>
              </w:rPr>
              <w:t xml:space="preserve">Отдел по экономике </w:t>
            </w:r>
          </w:p>
          <w:p w:rsidR="007563FE" w:rsidRPr="003C0235" w:rsidRDefault="003C0235" w:rsidP="00323AB1">
            <w:pPr>
              <w:spacing w:line="240" w:lineRule="auto"/>
              <w:ind w:left="-79" w:right="-108"/>
              <w:jc w:val="both"/>
              <w:rPr>
                <w:sz w:val="22"/>
                <w:szCs w:val="22"/>
                <w:lang w:eastAsia="ru-RU"/>
              </w:rPr>
            </w:pPr>
            <w:r w:rsidRPr="003C0235">
              <w:rPr>
                <w:sz w:val="22"/>
                <w:szCs w:val="22"/>
                <w:lang w:eastAsia="ru-RU"/>
              </w:rPr>
              <w:t>(М.А.</w:t>
            </w:r>
            <w:r w:rsidR="00386EA7" w:rsidRPr="003C0235">
              <w:rPr>
                <w:sz w:val="22"/>
                <w:szCs w:val="22"/>
                <w:lang w:eastAsia="ru-RU"/>
              </w:rPr>
              <w:t>Чеклова)</w:t>
            </w:r>
          </w:p>
        </w:tc>
        <w:tc>
          <w:tcPr>
            <w:tcW w:w="992" w:type="dxa"/>
            <w:tcBorders>
              <w:top w:val="single" w:sz="4" w:space="0" w:color="auto"/>
              <w:left w:val="single" w:sz="4" w:space="0" w:color="auto"/>
              <w:bottom w:val="single" w:sz="4" w:space="0" w:color="auto"/>
              <w:right w:val="single" w:sz="4" w:space="0" w:color="auto"/>
            </w:tcBorders>
          </w:tcPr>
          <w:p w:rsidR="007563FE" w:rsidRPr="00DB3740" w:rsidRDefault="00072CF5" w:rsidP="00ED5685">
            <w:pPr>
              <w:spacing w:line="240" w:lineRule="auto"/>
              <w:ind w:right="-108"/>
              <w:rPr>
                <w:sz w:val="24"/>
                <w:szCs w:val="24"/>
                <w:lang w:eastAsia="ru-RU"/>
              </w:rPr>
            </w:pPr>
            <w:r w:rsidRPr="00DB3740">
              <w:rPr>
                <w:sz w:val="24"/>
                <w:szCs w:val="24"/>
                <w:lang w:eastAsia="ru-RU"/>
              </w:rPr>
              <w:t>20</w:t>
            </w:r>
            <w:r w:rsidR="00ED5685">
              <w:rPr>
                <w:sz w:val="24"/>
                <w:szCs w:val="24"/>
                <w:lang w:eastAsia="ru-RU"/>
              </w:rPr>
              <w:t>20</w:t>
            </w:r>
            <w:r w:rsidRPr="00DB3740">
              <w:rPr>
                <w:sz w:val="24"/>
                <w:szCs w:val="24"/>
                <w:lang w:eastAsia="ru-RU"/>
              </w:rPr>
              <w:t>-20</w:t>
            </w:r>
            <w:r>
              <w:rPr>
                <w:sz w:val="24"/>
                <w:szCs w:val="24"/>
                <w:lang w:eastAsia="ru-RU"/>
              </w:rPr>
              <w:t>2</w:t>
            </w:r>
            <w:r w:rsidR="00ED5685">
              <w:rPr>
                <w:sz w:val="24"/>
                <w:szCs w:val="24"/>
                <w:lang w:eastAsia="ru-RU"/>
              </w:rPr>
              <w:t>1</w:t>
            </w:r>
            <w:r w:rsidRPr="00DB3740">
              <w:rPr>
                <w:sz w:val="24"/>
                <w:szCs w:val="24"/>
                <w:lang w:eastAsia="ru-RU"/>
              </w:rPr>
              <w:t>г.г.</w:t>
            </w:r>
          </w:p>
        </w:tc>
      </w:tr>
      <w:tr w:rsidR="00DB3740" w:rsidRPr="00DB3740" w:rsidTr="00ED5685">
        <w:tc>
          <w:tcPr>
            <w:tcW w:w="2807" w:type="dxa"/>
            <w:vMerge/>
            <w:tcBorders>
              <w:top w:val="single" w:sz="4" w:space="0" w:color="auto"/>
              <w:left w:val="single" w:sz="4" w:space="0" w:color="auto"/>
              <w:bottom w:val="single" w:sz="4" w:space="0" w:color="auto"/>
              <w:right w:val="single" w:sz="4" w:space="0" w:color="auto"/>
            </w:tcBorders>
            <w:vAlign w:val="center"/>
            <w:hideMark/>
          </w:tcPr>
          <w:p w:rsidR="007563FE" w:rsidRPr="00DB3740" w:rsidRDefault="007563FE" w:rsidP="0092538B">
            <w:pPr>
              <w:spacing w:line="240" w:lineRule="auto"/>
              <w:rPr>
                <w:sz w:val="24"/>
                <w:szCs w:val="24"/>
                <w:lang w:eastAsia="ru-RU"/>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7563FE" w:rsidRPr="00DB3740" w:rsidRDefault="007563FE" w:rsidP="0092538B">
            <w:pPr>
              <w:spacing w:line="240" w:lineRule="auto"/>
              <w:rPr>
                <w:sz w:val="24"/>
                <w:szCs w:val="24"/>
                <w:lang w:eastAsia="ru-RU"/>
              </w:rPr>
            </w:pPr>
          </w:p>
        </w:tc>
        <w:tc>
          <w:tcPr>
            <w:tcW w:w="7342" w:type="dxa"/>
            <w:tcBorders>
              <w:top w:val="single" w:sz="4" w:space="0" w:color="auto"/>
              <w:left w:val="single" w:sz="4" w:space="0" w:color="auto"/>
              <w:bottom w:val="single" w:sz="4" w:space="0" w:color="auto"/>
              <w:right w:val="single" w:sz="4" w:space="0" w:color="auto"/>
            </w:tcBorders>
            <w:hideMark/>
          </w:tcPr>
          <w:p w:rsidR="007563FE" w:rsidRPr="00DB3740" w:rsidRDefault="007563FE" w:rsidP="0092538B">
            <w:pPr>
              <w:spacing w:line="240" w:lineRule="auto"/>
              <w:jc w:val="both"/>
              <w:rPr>
                <w:rFonts w:cs="Arial"/>
                <w:sz w:val="24"/>
                <w:szCs w:val="24"/>
                <w:lang w:eastAsia="ru-RU"/>
              </w:rPr>
            </w:pPr>
            <w:r w:rsidRPr="00DB3740">
              <w:rPr>
                <w:sz w:val="24"/>
                <w:szCs w:val="24"/>
                <w:lang w:eastAsia="ru-RU"/>
              </w:rPr>
              <w:t>Оказание консультационных услуг субъектам малого и среднего предпринимательства по вопросам налогообложения, бухгалтерского учёта, кредитования, правовой защиты.</w:t>
            </w:r>
            <w:r w:rsidR="00323AB1">
              <w:rPr>
                <w:sz w:val="24"/>
                <w:szCs w:val="24"/>
                <w:lang w:eastAsia="ru-RU"/>
              </w:rPr>
              <w:t xml:space="preserve"> Контроль</w:t>
            </w:r>
            <w:r w:rsidR="00122E49">
              <w:rPr>
                <w:sz w:val="24"/>
                <w:szCs w:val="24"/>
                <w:lang w:eastAsia="ru-RU"/>
              </w:rPr>
              <w:t xml:space="preserve"> </w:t>
            </w:r>
            <w:r w:rsidR="00323AB1">
              <w:rPr>
                <w:sz w:val="24"/>
                <w:szCs w:val="24"/>
                <w:lang w:eastAsia="ru-RU"/>
              </w:rPr>
              <w:t>за налоговой дисциплиной.</w:t>
            </w:r>
          </w:p>
        </w:tc>
        <w:tc>
          <w:tcPr>
            <w:tcW w:w="1588" w:type="dxa"/>
            <w:tcBorders>
              <w:top w:val="single" w:sz="4" w:space="0" w:color="auto"/>
              <w:left w:val="single" w:sz="4" w:space="0" w:color="auto"/>
              <w:bottom w:val="single" w:sz="4" w:space="0" w:color="auto"/>
              <w:right w:val="single" w:sz="4" w:space="0" w:color="auto"/>
            </w:tcBorders>
            <w:hideMark/>
          </w:tcPr>
          <w:p w:rsidR="007563FE" w:rsidRPr="00DB3740" w:rsidRDefault="007563FE" w:rsidP="00323AB1">
            <w:pPr>
              <w:spacing w:line="240" w:lineRule="auto"/>
              <w:ind w:left="-79" w:right="-108"/>
              <w:jc w:val="both"/>
              <w:rPr>
                <w:sz w:val="24"/>
                <w:szCs w:val="24"/>
                <w:lang w:eastAsia="ru-RU"/>
              </w:rPr>
            </w:pPr>
            <w:r w:rsidRPr="00DB3740">
              <w:rPr>
                <w:sz w:val="24"/>
                <w:szCs w:val="24"/>
                <w:lang w:eastAsia="ru-RU"/>
              </w:rPr>
              <w:t xml:space="preserve">Отдел по экономике </w:t>
            </w:r>
            <w:r w:rsidR="00386EA7" w:rsidRPr="003C0235">
              <w:rPr>
                <w:sz w:val="22"/>
                <w:szCs w:val="22"/>
                <w:lang w:eastAsia="ru-RU"/>
              </w:rPr>
              <w:t>(М.А. Чеклова)</w:t>
            </w:r>
          </w:p>
        </w:tc>
        <w:tc>
          <w:tcPr>
            <w:tcW w:w="992" w:type="dxa"/>
            <w:tcBorders>
              <w:top w:val="single" w:sz="4" w:space="0" w:color="auto"/>
              <w:left w:val="single" w:sz="4" w:space="0" w:color="auto"/>
              <w:bottom w:val="single" w:sz="4" w:space="0" w:color="auto"/>
              <w:right w:val="single" w:sz="4" w:space="0" w:color="auto"/>
            </w:tcBorders>
          </w:tcPr>
          <w:p w:rsidR="007563FE" w:rsidRPr="00DB3740" w:rsidRDefault="00072CF5" w:rsidP="00ED5685">
            <w:pPr>
              <w:spacing w:line="240" w:lineRule="auto"/>
              <w:rPr>
                <w:sz w:val="24"/>
                <w:szCs w:val="24"/>
                <w:lang w:eastAsia="ru-RU"/>
              </w:rPr>
            </w:pPr>
            <w:r w:rsidRPr="00DB3740">
              <w:rPr>
                <w:sz w:val="24"/>
                <w:szCs w:val="24"/>
                <w:lang w:eastAsia="ru-RU"/>
              </w:rPr>
              <w:t>20</w:t>
            </w:r>
            <w:r w:rsidR="00ED5685">
              <w:rPr>
                <w:sz w:val="24"/>
                <w:szCs w:val="24"/>
                <w:lang w:eastAsia="ru-RU"/>
              </w:rPr>
              <w:t>20</w:t>
            </w:r>
            <w:r w:rsidRPr="00DB3740">
              <w:rPr>
                <w:sz w:val="24"/>
                <w:szCs w:val="24"/>
                <w:lang w:eastAsia="ru-RU"/>
              </w:rPr>
              <w:t>-20</w:t>
            </w:r>
            <w:r>
              <w:rPr>
                <w:sz w:val="24"/>
                <w:szCs w:val="24"/>
                <w:lang w:eastAsia="ru-RU"/>
              </w:rPr>
              <w:t>2</w:t>
            </w:r>
            <w:r w:rsidR="00ED5685">
              <w:rPr>
                <w:sz w:val="24"/>
                <w:szCs w:val="24"/>
                <w:lang w:eastAsia="ru-RU"/>
              </w:rPr>
              <w:t>1</w:t>
            </w:r>
            <w:r w:rsidRPr="00DB3740">
              <w:rPr>
                <w:sz w:val="24"/>
                <w:szCs w:val="24"/>
                <w:lang w:eastAsia="ru-RU"/>
              </w:rPr>
              <w:t>г.г.</w:t>
            </w:r>
          </w:p>
        </w:tc>
      </w:tr>
      <w:tr w:rsidR="00DB3740" w:rsidRPr="00DB3740" w:rsidTr="0068401F">
        <w:trPr>
          <w:trHeight w:val="3046"/>
        </w:trPr>
        <w:tc>
          <w:tcPr>
            <w:tcW w:w="2807" w:type="dxa"/>
            <w:tcBorders>
              <w:top w:val="single" w:sz="4" w:space="0" w:color="auto"/>
              <w:left w:val="single" w:sz="4" w:space="0" w:color="auto"/>
              <w:bottom w:val="single" w:sz="4" w:space="0" w:color="auto"/>
              <w:right w:val="single" w:sz="4" w:space="0" w:color="auto"/>
            </w:tcBorders>
            <w:vAlign w:val="center"/>
          </w:tcPr>
          <w:p w:rsidR="007563FE" w:rsidRPr="00DB3740" w:rsidRDefault="007563FE" w:rsidP="001A069A">
            <w:pPr>
              <w:spacing w:line="240" w:lineRule="auto"/>
              <w:rPr>
                <w:sz w:val="24"/>
                <w:szCs w:val="24"/>
                <w:lang w:eastAsia="ru-RU"/>
              </w:rPr>
            </w:pPr>
            <w:r w:rsidRPr="00DB3740">
              <w:rPr>
                <w:sz w:val="24"/>
                <w:szCs w:val="24"/>
                <w:lang w:eastAsia="ru-RU"/>
              </w:rPr>
              <w:t xml:space="preserve">2.Доля </w:t>
            </w:r>
            <w:r w:rsidR="00ED5685">
              <w:rPr>
                <w:sz w:val="24"/>
                <w:szCs w:val="24"/>
                <w:lang w:eastAsia="ru-RU"/>
              </w:rPr>
              <w:t>с</w:t>
            </w:r>
            <w:r w:rsidRPr="00DB3740">
              <w:rPr>
                <w:sz w:val="24"/>
                <w:szCs w:val="24"/>
                <w:lang w:eastAsia="ru-RU"/>
              </w:rPr>
              <w:t xml:space="preserve">реднесписочной численности </w:t>
            </w:r>
            <w:r w:rsidR="003C0235">
              <w:rPr>
                <w:sz w:val="24"/>
                <w:szCs w:val="24"/>
                <w:lang w:eastAsia="ru-RU"/>
              </w:rPr>
              <w:t>работников (без внешних с</w:t>
            </w:r>
            <w:r w:rsidRPr="00DB3740">
              <w:rPr>
                <w:sz w:val="24"/>
                <w:szCs w:val="24"/>
                <w:lang w:eastAsia="ru-RU"/>
              </w:rPr>
              <w:t>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7563FE" w:rsidRPr="00DB3740" w:rsidRDefault="007563FE" w:rsidP="0092538B">
            <w:pPr>
              <w:spacing w:line="240" w:lineRule="auto"/>
              <w:jc w:val="both"/>
              <w:rPr>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tcPr>
          <w:p w:rsidR="007563FE" w:rsidRPr="00DB3740" w:rsidRDefault="001A069A" w:rsidP="00ED5685">
            <w:pPr>
              <w:spacing w:line="240" w:lineRule="auto"/>
              <w:jc w:val="both"/>
              <w:rPr>
                <w:sz w:val="24"/>
                <w:szCs w:val="24"/>
                <w:lang w:eastAsia="ru-RU"/>
              </w:rPr>
            </w:pPr>
            <w:r>
              <w:rPr>
                <w:sz w:val="24"/>
                <w:szCs w:val="24"/>
                <w:lang w:eastAsia="ru-RU"/>
              </w:rPr>
              <w:t xml:space="preserve">Не допускать снижения показателя </w:t>
            </w:r>
            <w:r w:rsidRPr="00DB3740">
              <w:rPr>
                <w:sz w:val="24"/>
                <w:szCs w:val="24"/>
                <w:lang w:eastAsia="ru-RU"/>
              </w:rPr>
              <w:t xml:space="preserve"> по  итогам 20</w:t>
            </w:r>
            <w:r w:rsidR="00ED5685">
              <w:rPr>
                <w:sz w:val="24"/>
                <w:szCs w:val="24"/>
                <w:lang w:eastAsia="ru-RU"/>
              </w:rPr>
              <w:t>20</w:t>
            </w:r>
            <w:r>
              <w:rPr>
                <w:sz w:val="24"/>
                <w:szCs w:val="24"/>
                <w:lang w:eastAsia="ru-RU"/>
              </w:rPr>
              <w:t xml:space="preserve"> </w:t>
            </w:r>
            <w:r w:rsidRPr="00DB3740">
              <w:rPr>
                <w:sz w:val="24"/>
                <w:szCs w:val="24"/>
                <w:lang w:eastAsia="ru-RU"/>
              </w:rPr>
              <w:t xml:space="preserve">г </w:t>
            </w:r>
            <w:r>
              <w:rPr>
                <w:sz w:val="24"/>
                <w:szCs w:val="24"/>
                <w:lang w:eastAsia="ru-RU"/>
              </w:rPr>
              <w:t xml:space="preserve">к уровню значения </w:t>
            </w:r>
            <w:r w:rsidRPr="00DB3740">
              <w:rPr>
                <w:sz w:val="24"/>
                <w:szCs w:val="24"/>
                <w:lang w:eastAsia="ru-RU"/>
              </w:rPr>
              <w:t>среднеобласт</w:t>
            </w:r>
            <w:r>
              <w:rPr>
                <w:sz w:val="24"/>
                <w:szCs w:val="24"/>
                <w:lang w:eastAsia="ru-RU"/>
              </w:rPr>
              <w:t>ного  показателя, обеспечить динамику роста значения показателя к предшествующему периоду 201</w:t>
            </w:r>
            <w:r w:rsidR="00ED5685">
              <w:rPr>
                <w:sz w:val="24"/>
                <w:szCs w:val="24"/>
                <w:lang w:eastAsia="ru-RU"/>
              </w:rPr>
              <w:t>9</w:t>
            </w:r>
            <w:r>
              <w:rPr>
                <w:sz w:val="24"/>
                <w:szCs w:val="24"/>
                <w:lang w:eastAsia="ru-RU"/>
              </w:rPr>
              <w:t xml:space="preserve"> г.</w:t>
            </w:r>
          </w:p>
        </w:tc>
        <w:tc>
          <w:tcPr>
            <w:tcW w:w="7342" w:type="dxa"/>
            <w:tcBorders>
              <w:top w:val="single" w:sz="4" w:space="0" w:color="auto"/>
              <w:left w:val="single" w:sz="4" w:space="0" w:color="auto"/>
              <w:bottom w:val="single" w:sz="4" w:space="0" w:color="auto"/>
              <w:right w:val="single" w:sz="4" w:space="0" w:color="auto"/>
            </w:tcBorders>
          </w:tcPr>
          <w:p w:rsidR="007563FE" w:rsidRPr="00DB3740" w:rsidRDefault="007563FE" w:rsidP="00ED5685">
            <w:pPr>
              <w:spacing w:line="240" w:lineRule="auto"/>
              <w:jc w:val="both"/>
              <w:rPr>
                <w:sz w:val="24"/>
                <w:szCs w:val="24"/>
                <w:lang w:eastAsia="ru-RU"/>
              </w:rPr>
            </w:pPr>
            <w:r w:rsidRPr="00DB3740">
              <w:rPr>
                <w:sz w:val="24"/>
                <w:szCs w:val="24"/>
              </w:rPr>
              <w:t>Вследствие вышеперечисленных мероприятий, планируется увеличение числа малых и средних предприятий, что приведет к увеличению среднесписочной численности работников малых и средних предприятий</w:t>
            </w:r>
            <w:r w:rsidR="00323AB1">
              <w:rPr>
                <w:sz w:val="24"/>
                <w:szCs w:val="24"/>
              </w:rPr>
              <w:t xml:space="preserve"> на 5% к уровню 201</w:t>
            </w:r>
            <w:r w:rsidR="00ED5685">
              <w:rPr>
                <w:sz w:val="24"/>
                <w:szCs w:val="24"/>
              </w:rPr>
              <w:t>9</w:t>
            </w:r>
            <w:r w:rsidR="00323AB1">
              <w:rPr>
                <w:sz w:val="24"/>
                <w:szCs w:val="24"/>
              </w:rPr>
              <w:t xml:space="preserve"> года</w:t>
            </w:r>
            <w:r w:rsidRPr="00DB3740">
              <w:rPr>
                <w:sz w:val="24"/>
                <w:szCs w:val="24"/>
                <w:lang w:eastAsia="ru-RU"/>
              </w:rPr>
              <w:t>.</w:t>
            </w:r>
          </w:p>
        </w:tc>
        <w:tc>
          <w:tcPr>
            <w:tcW w:w="1588" w:type="dxa"/>
            <w:tcBorders>
              <w:top w:val="single" w:sz="4" w:space="0" w:color="auto"/>
              <w:left w:val="single" w:sz="4" w:space="0" w:color="auto"/>
              <w:bottom w:val="single" w:sz="4" w:space="0" w:color="auto"/>
              <w:right w:val="single" w:sz="4" w:space="0" w:color="auto"/>
            </w:tcBorders>
          </w:tcPr>
          <w:p w:rsidR="003C0235" w:rsidRDefault="007563FE" w:rsidP="00323AB1">
            <w:pPr>
              <w:spacing w:line="240" w:lineRule="auto"/>
              <w:ind w:left="-79"/>
              <w:jc w:val="both"/>
              <w:rPr>
                <w:sz w:val="22"/>
                <w:szCs w:val="22"/>
                <w:lang w:eastAsia="ru-RU"/>
              </w:rPr>
            </w:pPr>
            <w:r w:rsidRPr="00DB3740">
              <w:rPr>
                <w:sz w:val="22"/>
                <w:szCs w:val="22"/>
                <w:lang w:eastAsia="ru-RU"/>
              </w:rPr>
              <w:t xml:space="preserve">Отдел  сельского хозяйства </w:t>
            </w:r>
            <w:r w:rsidR="00386EA7">
              <w:rPr>
                <w:sz w:val="22"/>
                <w:szCs w:val="22"/>
                <w:lang w:eastAsia="ru-RU"/>
              </w:rPr>
              <w:t xml:space="preserve"> </w:t>
            </w:r>
          </w:p>
          <w:p w:rsidR="007563FE" w:rsidRPr="00DB3740" w:rsidRDefault="00386EA7" w:rsidP="00323AB1">
            <w:pPr>
              <w:spacing w:line="240" w:lineRule="auto"/>
              <w:ind w:left="-79"/>
              <w:jc w:val="both"/>
              <w:rPr>
                <w:sz w:val="22"/>
                <w:szCs w:val="22"/>
                <w:lang w:eastAsia="ru-RU"/>
              </w:rPr>
            </w:pPr>
            <w:r>
              <w:rPr>
                <w:sz w:val="22"/>
                <w:szCs w:val="22"/>
                <w:lang w:eastAsia="ru-RU"/>
              </w:rPr>
              <w:t>(В.А. Панина)</w:t>
            </w:r>
          </w:p>
          <w:p w:rsidR="007563FE" w:rsidRPr="00DB3740" w:rsidRDefault="007563FE" w:rsidP="00323AB1">
            <w:pPr>
              <w:spacing w:line="240" w:lineRule="auto"/>
              <w:ind w:left="-79"/>
              <w:jc w:val="both"/>
              <w:rPr>
                <w:sz w:val="24"/>
                <w:szCs w:val="24"/>
                <w:lang w:eastAsia="ru-RU"/>
              </w:rPr>
            </w:pPr>
            <w:r w:rsidRPr="00DB3740">
              <w:rPr>
                <w:sz w:val="22"/>
                <w:szCs w:val="22"/>
                <w:lang w:eastAsia="ru-RU"/>
              </w:rPr>
              <w:t>Отдел по экономике</w:t>
            </w:r>
            <w:r w:rsidR="00386EA7">
              <w:rPr>
                <w:sz w:val="22"/>
                <w:szCs w:val="22"/>
                <w:lang w:eastAsia="ru-RU"/>
              </w:rPr>
              <w:t xml:space="preserve"> </w:t>
            </w:r>
            <w:r w:rsidR="003C0235" w:rsidRPr="003C0235">
              <w:rPr>
                <w:sz w:val="22"/>
                <w:szCs w:val="22"/>
                <w:lang w:eastAsia="ru-RU"/>
              </w:rPr>
              <w:t>(М.А.Ч</w:t>
            </w:r>
            <w:r w:rsidR="00386EA7" w:rsidRPr="003C0235">
              <w:rPr>
                <w:sz w:val="22"/>
                <w:szCs w:val="22"/>
                <w:lang w:eastAsia="ru-RU"/>
              </w:rPr>
              <w:t>еклова)</w:t>
            </w:r>
          </w:p>
        </w:tc>
        <w:tc>
          <w:tcPr>
            <w:tcW w:w="992" w:type="dxa"/>
            <w:tcBorders>
              <w:top w:val="single" w:sz="4" w:space="0" w:color="auto"/>
              <w:left w:val="single" w:sz="4" w:space="0" w:color="auto"/>
              <w:bottom w:val="single" w:sz="4" w:space="0" w:color="auto"/>
              <w:right w:val="single" w:sz="4" w:space="0" w:color="auto"/>
            </w:tcBorders>
          </w:tcPr>
          <w:p w:rsidR="007563FE" w:rsidRPr="00DB3740" w:rsidRDefault="00ED5685" w:rsidP="00ED5685">
            <w:pPr>
              <w:spacing w:line="240" w:lineRule="auto"/>
              <w:rPr>
                <w:sz w:val="24"/>
                <w:szCs w:val="24"/>
                <w:lang w:eastAsia="ru-RU"/>
              </w:rPr>
            </w:pPr>
            <w:r>
              <w:rPr>
                <w:sz w:val="24"/>
                <w:szCs w:val="24"/>
                <w:lang w:eastAsia="ru-RU"/>
              </w:rPr>
              <w:t>2020</w:t>
            </w:r>
            <w:r w:rsidR="00072CF5" w:rsidRPr="00DB3740">
              <w:rPr>
                <w:sz w:val="24"/>
                <w:szCs w:val="24"/>
                <w:lang w:eastAsia="ru-RU"/>
              </w:rPr>
              <w:t>-20</w:t>
            </w:r>
            <w:r w:rsidR="00072CF5">
              <w:rPr>
                <w:sz w:val="24"/>
                <w:szCs w:val="24"/>
                <w:lang w:eastAsia="ru-RU"/>
              </w:rPr>
              <w:t>2</w:t>
            </w:r>
            <w:r>
              <w:rPr>
                <w:sz w:val="24"/>
                <w:szCs w:val="24"/>
                <w:lang w:eastAsia="ru-RU"/>
              </w:rPr>
              <w:t>1</w:t>
            </w:r>
            <w:r w:rsidR="00072CF5" w:rsidRPr="00DB3740">
              <w:rPr>
                <w:sz w:val="24"/>
                <w:szCs w:val="24"/>
                <w:lang w:eastAsia="ru-RU"/>
              </w:rPr>
              <w:t>г.г.</w:t>
            </w:r>
          </w:p>
        </w:tc>
      </w:tr>
      <w:tr w:rsidR="00DB3740" w:rsidRPr="00DB3740" w:rsidTr="0068401F">
        <w:trPr>
          <w:trHeight w:val="2684"/>
        </w:trPr>
        <w:tc>
          <w:tcPr>
            <w:tcW w:w="2807" w:type="dxa"/>
            <w:tcBorders>
              <w:top w:val="single" w:sz="4" w:space="0" w:color="auto"/>
              <w:left w:val="single" w:sz="4" w:space="0" w:color="auto"/>
              <w:right w:val="single" w:sz="4" w:space="0" w:color="auto"/>
            </w:tcBorders>
          </w:tcPr>
          <w:p w:rsidR="007563FE" w:rsidRPr="00DB3740" w:rsidRDefault="007563FE" w:rsidP="0092538B">
            <w:pPr>
              <w:jc w:val="both"/>
              <w:rPr>
                <w:sz w:val="24"/>
                <w:szCs w:val="24"/>
              </w:rPr>
            </w:pPr>
            <w:r w:rsidRPr="00DB3740">
              <w:rPr>
                <w:sz w:val="24"/>
                <w:szCs w:val="24"/>
              </w:rPr>
              <w:t>3.Объем инвестиций в основной капитал (за исключением юджетных средств) в расчете на 1 жителя.</w:t>
            </w:r>
          </w:p>
          <w:p w:rsidR="007563FE" w:rsidRPr="00DB3740" w:rsidRDefault="007563FE" w:rsidP="0092538B">
            <w:pPr>
              <w:jc w:val="both"/>
              <w:rPr>
                <w:sz w:val="24"/>
                <w:szCs w:val="24"/>
              </w:rPr>
            </w:pPr>
          </w:p>
        </w:tc>
        <w:tc>
          <w:tcPr>
            <w:tcW w:w="2439" w:type="dxa"/>
            <w:tcBorders>
              <w:top w:val="single" w:sz="4" w:space="0" w:color="auto"/>
              <w:left w:val="single" w:sz="4" w:space="0" w:color="auto"/>
              <w:right w:val="single" w:sz="4" w:space="0" w:color="auto"/>
            </w:tcBorders>
          </w:tcPr>
          <w:p w:rsidR="007563FE" w:rsidRPr="00DB3740" w:rsidRDefault="00ED5685" w:rsidP="00ED5685">
            <w:pPr>
              <w:spacing w:line="240" w:lineRule="auto"/>
              <w:rPr>
                <w:sz w:val="24"/>
                <w:szCs w:val="24"/>
                <w:lang w:eastAsia="ru-RU"/>
              </w:rPr>
            </w:pPr>
            <w:r>
              <w:rPr>
                <w:sz w:val="24"/>
                <w:szCs w:val="24"/>
                <w:lang w:eastAsia="ru-RU"/>
              </w:rPr>
              <w:t>О</w:t>
            </w:r>
            <w:r w:rsidR="001A069A">
              <w:rPr>
                <w:sz w:val="24"/>
                <w:szCs w:val="24"/>
                <w:lang w:eastAsia="ru-RU"/>
              </w:rPr>
              <w:t>беспечить динамику роста значения показателя к предшествующему периоду 201</w:t>
            </w:r>
            <w:r>
              <w:rPr>
                <w:sz w:val="24"/>
                <w:szCs w:val="24"/>
                <w:lang w:eastAsia="ru-RU"/>
              </w:rPr>
              <w:t>9</w:t>
            </w:r>
            <w:r w:rsidR="001A069A">
              <w:rPr>
                <w:sz w:val="24"/>
                <w:szCs w:val="24"/>
                <w:lang w:eastAsia="ru-RU"/>
              </w:rPr>
              <w:t xml:space="preserve"> г</w:t>
            </w:r>
          </w:p>
        </w:tc>
        <w:tc>
          <w:tcPr>
            <w:tcW w:w="7342" w:type="dxa"/>
            <w:tcBorders>
              <w:top w:val="single" w:sz="4" w:space="0" w:color="auto"/>
              <w:left w:val="single" w:sz="4" w:space="0" w:color="auto"/>
              <w:right w:val="single" w:sz="4" w:space="0" w:color="auto"/>
            </w:tcBorders>
          </w:tcPr>
          <w:p w:rsidR="007563FE" w:rsidRPr="00DB3740" w:rsidRDefault="007563FE" w:rsidP="0092538B">
            <w:pPr>
              <w:spacing w:line="240" w:lineRule="auto"/>
              <w:jc w:val="both"/>
              <w:rPr>
                <w:sz w:val="24"/>
                <w:szCs w:val="24"/>
                <w:lang w:eastAsia="ru-RU"/>
              </w:rPr>
            </w:pPr>
            <w:r w:rsidRPr="00DB3740">
              <w:rPr>
                <w:sz w:val="24"/>
                <w:szCs w:val="24"/>
                <w:lang w:eastAsia="ru-RU"/>
              </w:rPr>
              <w:t>Проведение инвентаризации строящихся и реконструируемых объектов на территории района.</w:t>
            </w:r>
          </w:p>
          <w:p w:rsidR="007563FE" w:rsidRPr="00DB3740" w:rsidRDefault="007563FE" w:rsidP="0092538B">
            <w:pPr>
              <w:spacing w:line="240" w:lineRule="auto"/>
              <w:jc w:val="both"/>
              <w:rPr>
                <w:sz w:val="24"/>
                <w:szCs w:val="24"/>
                <w:lang w:eastAsia="ru-RU"/>
              </w:rPr>
            </w:pPr>
            <w:r w:rsidRPr="00DB3740">
              <w:rPr>
                <w:sz w:val="24"/>
                <w:szCs w:val="24"/>
                <w:lang w:eastAsia="ru-RU"/>
              </w:rPr>
              <w:t>Определение  приоритетных направлений инвестиционной деятельности, исходя из  стратегии развития района</w:t>
            </w:r>
          </w:p>
          <w:p w:rsidR="007563FE" w:rsidRPr="00DB3740" w:rsidRDefault="007563FE" w:rsidP="0092538B">
            <w:pPr>
              <w:spacing w:line="240" w:lineRule="auto"/>
              <w:jc w:val="both"/>
              <w:rPr>
                <w:sz w:val="24"/>
                <w:szCs w:val="24"/>
                <w:lang w:eastAsia="ru-RU"/>
              </w:rPr>
            </w:pPr>
            <w:r w:rsidRPr="00DB3740">
              <w:rPr>
                <w:sz w:val="24"/>
                <w:szCs w:val="24"/>
                <w:lang w:eastAsia="ru-RU"/>
              </w:rPr>
              <w:t>Актуализация материала по обновлению информации, содержащейся в разделах Интернет-портала «Инвестиционный паспорт» Токаревского района для создания благоприятных условий для привлечения инвесторов и увеличению инвестиционных проектов.</w:t>
            </w:r>
          </w:p>
          <w:p w:rsidR="007563FE" w:rsidRPr="00DB3740" w:rsidRDefault="007563FE" w:rsidP="00323AB1">
            <w:pPr>
              <w:spacing w:line="240" w:lineRule="auto"/>
              <w:jc w:val="both"/>
              <w:rPr>
                <w:sz w:val="24"/>
                <w:szCs w:val="24"/>
                <w:lang w:eastAsia="ru-RU"/>
              </w:rPr>
            </w:pPr>
            <w:r w:rsidRPr="00DB3740">
              <w:rPr>
                <w:sz w:val="24"/>
                <w:szCs w:val="24"/>
                <w:lang w:eastAsia="ru-RU"/>
              </w:rPr>
              <w:t xml:space="preserve">Развитие  муниципального </w:t>
            </w:r>
            <w:r w:rsidR="00047F52" w:rsidRPr="00DB3740">
              <w:rPr>
                <w:sz w:val="24"/>
                <w:szCs w:val="24"/>
                <w:lang w:eastAsia="ru-RU"/>
              </w:rPr>
              <w:t>частного</w:t>
            </w:r>
            <w:r w:rsidR="00323AB1">
              <w:rPr>
                <w:sz w:val="24"/>
                <w:szCs w:val="24"/>
                <w:lang w:eastAsia="ru-RU"/>
              </w:rPr>
              <w:t xml:space="preserve"> </w:t>
            </w:r>
            <w:r w:rsidRPr="00DB3740">
              <w:rPr>
                <w:sz w:val="24"/>
                <w:szCs w:val="24"/>
                <w:lang w:eastAsia="ru-RU"/>
              </w:rPr>
              <w:t xml:space="preserve"> партнерства.  </w:t>
            </w:r>
          </w:p>
        </w:tc>
        <w:tc>
          <w:tcPr>
            <w:tcW w:w="1588" w:type="dxa"/>
            <w:tcBorders>
              <w:top w:val="single" w:sz="4" w:space="0" w:color="auto"/>
              <w:left w:val="single" w:sz="4" w:space="0" w:color="auto"/>
              <w:right w:val="single" w:sz="4" w:space="0" w:color="auto"/>
            </w:tcBorders>
          </w:tcPr>
          <w:p w:rsidR="007563FE" w:rsidRPr="00DB3740" w:rsidRDefault="007563FE" w:rsidP="00323AB1">
            <w:pPr>
              <w:spacing w:line="240" w:lineRule="auto"/>
              <w:ind w:left="-79" w:right="-108"/>
              <w:jc w:val="both"/>
              <w:rPr>
                <w:sz w:val="22"/>
                <w:szCs w:val="22"/>
                <w:lang w:eastAsia="ru-RU"/>
              </w:rPr>
            </w:pPr>
            <w:r w:rsidRPr="00DB3740">
              <w:rPr>
                <w:sz w:val="22"/>
                <w:szCs w:val="22"/>
                <w:lang w:eastAsia="ru-RU"/>
              </w:rPr>
              <w:t>Отдел архитектуры,  строительства, ЖКХ и транспорта (</w:t>
            </w:r>
            <w:r w:rsidR="00386EA7">
              <w:rPr>
                <w:sz w:val="22"/>
                <w:szCs w:val="22"/>
                <w:lang w:eastAsia="ru-RU"/>
              </w:rPr>
              <w:t>Н.В. Портнова</w:t>
            </w:r>
            <w:r w:rsidRPr="00DB3740">
              <w:rPr>
                <w:sz w:val="22"/>
                <w:szCs w:val="22"/>
                <w:lang w:eastAsia="ru-RU"/>
              </w:rPr>
              <w:t>)</w:t>
            </w:r>
          </w:p>
          <w:p w:rsidR="007563FE" w:rsidRPr="00DB3740" w:rsidRDefault="007563FE" w:rsidP="00323AB1">
            <w:pPr>
              <w:ind w:left="-79" w:right="-108"/>
              <w:jc w:val="both"/>
              <w:rPr>
                <w:sz w:val="24"/>
                <w:szCs w:val="24"/>
                <w:lang w:eastAsia="ru-RU"/>
              </w:rPr>
            </w:pPr>
            <w:r w:rsidRPr="00DB3740">
              <w:rPr>
                <w:sz w:val="22"/>
                <w:szCs w:val="22"/>
                <w:lang w:eastAsia="ru-RU"/>
              </w:rPr>
              <w:t>Отдел по экономике</w:t>
            </w:r>
            <w:r w:rsidR="00386EA7">
              <w:rPr>
                <w:sz w:val="22"/>
                <w:szCs w:val="22"/>
                <w:lang w:eastAsia="ru-RU"/>
              </w:rPr>
              <w:t xml:space="preserve"> </w:t>
            </w:r>
            <w:r w:rsidR="00386EA7">
              <w:rPr>
                <w:sz w:val="24"/>
                <w:szCs w:val="24"/>
                <w:lang w:eastAsia="ru-RU"/>
              </w:rPr>
              <w:t>(М.А. Чеклова)</w:t>
            </w:r>
          </w:p>
        </w:tc>
        <w:tc>
          <w:tcPr>
            <w:tcW w:w="992" w:type="dxa"/>
            <w:tcBorders>
              <w:top w:val="single" w:sz="4" w:space="0" w:color="auto"/>
              <w:left w:val="single" w:sz="4" w:space="0" w:color="auto"/>
              <w:right w:val="single" w:sz="4" w:space="0" w:color="auto"/>
            </w:tcBorders>
          </w:tcPr>
          <w:p w:rsidR="007563FE" w:rsidRPr="00DB3740" w:rsidRDefault="00072CF5" w:rsidP="00ED5685">
            <w:pPr>
              <w:spacing w:line="240" w:lineRule="auto"/>
              <w:rPr>
                <w:sz w:val="24"/>
                <w:szCs w:val="24"/>
                <w:lang w:eastAsia="ru-RU"/>
              </w:rPr>
            </w:pPr>
            <w:r w:rsidRPr="00DB3740">
              <w:rPr>
                <w:sz w:val="24"/>
                <w:szCs w:val="24"/>
                <w:lang w:eastAsia="ru-RU"/>
              </w:rPr>
              <w:t>20</w:t>
            </w:r>
            <w:r w:rsidR="00ED5685">
              <w:rPr>
                <w:sz w:val="24"/>
                <w:szCs w:val="24"/>
                <w:lang w:eastAsia="ru-RU"/>
              </w:rPr>
              <w:t>20</w:t>
            </w:r>
            <w:r w:rsidRPr="00DB3740">
              <w:rPr>
                <w:sz w:val="24"/>
                <w:szCs w:val="24"/>
                <w:lang w:eastAsia="ru-RU"/>
              </w:rPr>
              <w:t>-20</w:t>
            </w:r>
            <w:r>
              <w:rPr>
                <w:sz w:val="24"/>
                <w:szCs w:val="24"/>
                <w:lang w:eastAsia="ru-RU"/>
              </w:rPr>
              <w:t>2</w:t>
            </w:r>
            <w:r w:rsidR="00ED5685">
              <w:rPr>
                <w:sz w:val="24"/>
                <w:szCs w:val="24"/>
                <w:lang w:eastAsia="ru-RU"/>
              </w:rPr>
              <w:t>1</w:t>
            </w:r>
            <w:r w:rsidRPr="00DB3740">
              <w:rPr>
                <w:sz w:val="24"/>
                <w:szCs w:val="24"/>
                <w:lang w:eastAsia="ru-RU"/>
              </w:rPr>
              <w:t>г.г.</w:t>
            </w:r>
          </w:p>
        </w:tc>
      </w:tr>
      <w:tr w:rsidR="00DB3740" w:rsidRPr="00DB3740" w:rsidTr="00ED5685">
        <w:tc>
          <w:tcPr>
            <w:tcW w:w="2807" w:type="dxa"/>
            <w:tcBorders>
              <w:top w:val="single" w:sz="4" w:space="0" w:color="auto"/>
              <w:left w:val="single" w:sz="4" w:space="0" w:color="auto"/>
              <w:bottom w:val="single" w:sz="4" w:space="0" w:color="auto"/>
              <w:right w:val="single" w:sz="4" w:space="0" w:color="auto"/>
            </w:tcBorders>
          </w:tcPr>
          <w:p w:rsidR="007563FE" w:rsidRPr="00DB3740" w:rsidRDefault="007563FE" w:rsidP="00BB6B35">
            <w:pPr>
              <w:spacing w:line="240" w:lineRule="auto"/>
              <w:rPr>
                <w:sz w:val="24"/>
                <w:szCs w:val="24"/>
                <w:lang w:eastAsia="ru-RU"/>
              </w:rPr>
            </w:pPr>
            <w:r w:rsidRPr="00DB3740">
              <w:rPr>
                <w:rFonts w:cs="Arial"/>
                <w:sz w:val="24"/>
                <w:szCs w:val="24"/>
                <w:lang w:eastAsia="ru-RU"/>
              </w:rPr>
              <w:t xml:space="preserve">17.Расходы бюджета </w:t>
            </w:r>
            <w:r w:rsidRPr="00DB3740">
              <w:rPr>
                <w:rFonts w:cs="Arial"/>
                <w:sz w:val="24"/>
                <w:szCs w:val="24"/>
                <w:lang w:eastAsia="ru-RU"/>
              </w:rPr>
              <w:lastRenderedPageBreak/>
              <w:t>муниципального образования на общее образование в расчете на 1 обучающегося в муниципальных общеобразовательных учреждениях</w:t>
            </w:r>
          </w:p>
        </w:tc>
        <w:tc>
          <w:tcPr>
            <w:tcW w:w="2439" w:type="dxa"/>
            <w:tcBorders>
              <w:top w:val="single" w:sz="4" w:space="0" w:color="auto"/>
              <w:left w:val="single" w:sz="4" w:space="0" w:color="auto"/>
              <w:bottom w:val="single" w:sz="4" w:space="0" w:color="auto"/>
              <w:right w:val="single" w:sz="4" w:space="0" w:color="auto"/>
            </w:tcBorders>
          </w:tcPr>
          <w:p w:rsidR="007563FE" w:rsidRPr="00DB3740" w:rsidRDefault="00A6704E" w:rsidP="00ED5685">
            <w:pPr>
              <w:spacing w:line="240" w:lineRule="auto"/>
              <w:rPr>
                <w:sz w:val="24"/>
                <w:szCs w:val="24"/>
                <w:lang w:eastAsia="ru-RU"/>
              </w:rPr>
            </w:pPr>
            <w:r>
              <w:rPr>
                <w:sz w:val="24"/>
                <w:szCs w:val="24"/>
                <w:lang w:eastAsia="ru-RU"/>
              </w:rPr>
              <w:lastRenderedPageBreak/>
              <w:t xml:space="preserve">Не допускать </w:t>
            </w:r>
            <w:r>
              <w:rPr>
                <w:sz w:val="24"/>
                <w:szCs w:val="24"/>
                <w:lang w:eastAsia="ru-RU"/>
              </w:rPr>
              <w:lastRenderedPageBreak/>
              <w:t xml:space="preserve">снижения показателя </w:t>
            </w:r>
            <w:r w:rsidRPr="00DB3740">
              <w:rPr>
                <w:sz w:val="24"/>
                <w:szCs w:val="24"/>
                <w:lang w:eastAsia="ru-RU"/>
              </w:rPr>
              <w:t xml:space="preserve"> по  итогам 20</w:t>
            </w:r>
            <w:r w:rsidR="00ED5685">
              <w:rPr>
                <w:sz w:val="24"/>
                <w:szCs w:val="24"/>
                <w:lang w:eastAsia="ru-RU"/>
              </w:rPr>
              <w:t>20</w:t>
            </w:r>
            <w:r>
              <w:rPr>
                <w:sz w:val="24"/>
                <w:szCs w:val="24"/>
                <w:lang w:eastAsia="ru-RU"/>
              </w:rPr>
              <w:t xml:space="preserve"> </w:t>
            </w:r>
            <w:r w:rsidRPr="00DB3740">
              <w:rPr>
                <w:sz w:val="24"/>
                <w:szCs w:val="24"/>
                <w:lang w:eastAsia="ru-RU"/>
              </w:rPr>
              <w:t xml:space="preserve">г </w:t>
            </w:r>
            <w:r>
              <w:rPr>
                <w:sz w:val="24"/>
                <w:szCs w:val="24"/>
                <w:lang w:eastAsia="ru-RU"/>
              </w:rPr>
              <w:t xml:space="preserve">к уровню значения </w:t>
            </w:r>
            <w:r w:rsidRPr="00DB3740">
              <w:rPr>
                <w:sz w:val="24"/>
                <w:szCs w:val="24"/>
                <w:lang w:eastAsia="ru-RU"/>
              </w:rPr>
              <w:t>среднеобласт</w:t>
            </w:r>
            <w:r>
              <w:rPr>
                <w:sz w:val="24"/>
                <w:szCs w:val="24"/>
                <w:lang w:eastAsia="ru-RU"/>
              </w:rPr>
              <w:t>ного  показателя, обеспечить динамику роста значения показателя к предшествующему периоду 201</w:t>
            </w:r>
            <w:r w:rsidR="00ED5685">
              <w:rPr>
                <w:sz w:val="24"/>
                <w:szCs w:val="24"/>
                <w:lang w:eastAsia="ru-RU"/>
              </w:rPr>
              <w:t>9</w:t>
            </w:r>
            <w:r>
              <w:rPr>
                <w:sz w:val="24"/>
                <w:szCs w:val="24"/>
                <w:lang w:eastAsia="ru-RU"/>
              </w:rPr>
              <w:t xml:space="preserve"> г.</w:t>
            </w:r>
          </w:p>
        </w:tc>
        <w:tc>
          <w:tcPr>
            <w:tcW w:w="7342" w:type="dxa"/>
            <w:tcBorders>
              <w:top w:val="single" w:sz="4" w:space="0" w:color="auto"/>
              <w:left w:val="single" w:sz="4" w:space="0" w:color="auto"/>
              <w:bottom w:val="single" w:sz="4" w:space="0" w:color="auto"/>
              <w:right w:val="single" w:sz="4" w:space="0" w:color="auto"/>
            </w:tcBorders>
          </w:tcPr>
          <w:p w:rsidR="007563FE" w:rsidRPr="00DB3740" w:rsidRDefault="007563FE" w:rsidP="0092538B">
            <w:pPr>
              <w:suppressAutoHyphens w:val="0"/>
              <w:spacing w:line="240" w:lineRule="auto"/>
              <w:jc w:val="both"/>
              <w:rPr>
                <w:kern w:val="0"/>
                <w:sz w:val="24"/>
                <w:szCs w:val="24"/>
                <w:lang w:eastAsia="ru-RU"/>
              </w:rPr>
            </w:pPr>
            <w:r w:rsidRPr="00DB3740">
              <w:rPr>
                <w:sz w:val="24"/>
                <w:szCs w:val="24"/>
              </w:rPr>
              <w:lastRenderedPageBreak/>
              <w:t xml:space="preserve">Увеличение охвата детей дошкольного возраста группами </w:t>
            </w:r>
            <w:r w:rsidRPr="00DB3740">
              <w:rPr>
                <w:sz w:val="24"/>
                <w:szCs w:val="24"/>
              </w:rPr>
              <w:lastRenderedPageBreak/>
              <w:t xml:space="preserve">кратковременного пребывания, действующих на </w:t>
            </w:r>
            <w:r w:rsidR="00ED5685">
              <w:rPr>
                <w:sz w:val="24"/>
                <w:szCs w:val="24"/>
              </w:rPr>
              <w:t>базе образовательных учреждений, укрепление материально-технической базы образовательных учреждений.</w:t>
            </w:r>
          </w:p>
          <w:p w:rsidR="007563FE" w:rsidRPr="00DB3740" w:rsidRDefault="007563FE" w:rsidP="0092538B">
            <w:pPr>
              <w:spacing w:line="240" w:lineRule="auto"/>
              <w:jc w:val="both"/>
              <w:rPr>
                <w:sz w:val="24"/>
                <w:szCs w:val="24"/>
                <w:lang w:eastAsia="ru-RU"/>
              </w:rPr>
            </w:pPr>
          </w:p>
        </w:tc>
        <w:tc>
          <w:tcPr>
            <w:tcW w:w="1588" w:type="dxa"/>
            <w:tcBorders>
              <w:top w:val="single" w:sz="4" w:space="0" w:color="auto"/>
              <w:left w:val="single" w:sz="4" w:space="0" w:color="auto"/>
              <w:bottom w:val="single" w:sz="4" w:space="0" w:color="auto"/>
              <w:right w:val="single" w:sz="4" w:space="0" w:color="auto"/>
            </w:tcBorders>
          </w:tcPr>
          <w:p w:rsidR="007563FE" w:rsidRPr="00DB3740" w:rsidRDefault="007563FE" w:rsidP="003651A1">
            <w:pPr>
              <w:spacing w:line="240" w:lineRule="auto"/>
              <w:ind w:left="-79" w:right="-108"/>
              <w:jc w:val="both"/>
              <w:rPr>
                <w:sz w:val="22"/>
                <w:szCs w:val="22"/>
                <w:lang w:eastAsia="ru-RU"/>
              </w:rPr>
            </w:pPr>
            <w:r w:rsidRPr="00DB3740">
              <w:rPr>
                <w:sz w:val="22"/>
                <w:szCs w:val="22"/>
                <w:lang w:eastAsia="ru-RU"/>
              </w:rPr>
              <w:lastRenderedPageBreak/>
              <w:t xml:space="preserve">Отдел образования </w:t>
            </w:r>
            <w:r w:rsidRPr="00DB3740">
              <w:rPr>
                <w:sz w:val="22"/>
                <w:szCs w:val="22"/>
                <w:lang w:eastAsia="ru-RU"/>
              </w:rPr>
              <w:lastRenderedPageBreak/>
              <w:t>(А.И.Насакина), руководители общеобразовательных учреждений района</w:t>
            </w:r>
          </w:p>
        </w:tc>
        <w:tc>
          <w:tcPr>
            <w:tcW w:w="992" w:type="dxa"/>
            <w:tcBorders>
              <w:top w:val="single" w:sz="4" w:space="0" w:color="auto"/>
              <w:left w:val="single" w:sz="4" w:space="0" w:color="auto"/>
              <w:bottom w:val="single" w:sz="4" w:space="0" w:color="auto"/>
              <w:right w:val="single" w:sz="4" w:space="0" w:color="auto"/>
            </w:tcBorders>
          </w:tcPr>
          <w:p w:rsidR="007563FE" w:rsidRPr="00DB3740" w:rsidRDefault="00072CF5" w:rsidP="00ED5685">
            <w:pPr>
              <w:spacing w:line="240" w:lineRule="auto"/>
              <w:ind w:right="-108"/>
              <w:rPr>
                <w:sz w:val="24"/>
                <w:szCs w:val="24"/>
                <w:lang w:eastAsia="ru-RU"/>
              </w:rPr>
            </w:pPr>
            <w:r w:rsidRPr="00DB3740">
              <w:rPr>
                <w:sz w:val="24"/>
                <w:szCs w:val="24"/>
                <w:lang w:eastAsia="ru-RU"/>
              </w:rPr>
              <w:lastRenderedPageBreak/>
              <w:t>20</w:t>
            </w:r>
            <w:r w:rsidR="00ED5685">
              <w:rPr>
                <w:sz w:val="24"/>
                <w:szCs w:val="24"/>
                <w:lang w:eastAsia="ru-RU"/>
              </w:rPr>
              <w:t>20</w:t>
            </w:r>
            <w:r w:rsidRPr="00DB3740">
              <w:rPr>
                <w:sz w:val="24"/>
                <w:szCs w:val="24"/>
                <w:lang w:eastAsia="ru-RU"/>
              </w:rPr>
              <w:t>-</w:t>
            </w:r>
            <w:r w:rsidRPr="00DB3740">
              <w:rPr>
                <w:sz w:val="24"/>
                <w:szCs w:val="24"/>
                <w:lang w:eastAsia="ru-RU"/>
              </w:rPr>
              <w:lastRenderedPageBreak/>
              <w:t>20</w:t>
            </w:r>
            <w:r>
              <w:rPr>
                <w:sz w:val="24"/>
                <w:szCs w:val="24"/>
                <w:lang w:eastAsia="ru-RU"/>
              </w:rPr>
              <w:t>2</w:t>
            </w:r>
            <w:r w:rsidR="00ED5685">
              <w:rPr>
                <w:sz w:val="24"/>
                <w:szCs w:val="24"/>
                <w:lang w:eastAsia="ru-RU"/>
              </w:rPr>
              <w:t>1</w:t>
            </w:r>
            <w:r w:rsidRPr="00DB3740">
              <w:rPr>
                <w:sz w:val="24"/>
                <w:szCs w:val="24"/>
                <w:lang w:eastAsia="ru-RU"/>
              </w:rPr>
              <w:t>г.г.</w:t>
            </w:r>
          </w:p>
        </w:tc>
      </w:tr>
      <w:tr w:rsidR="00DB3740" w:rsidRPr="00DB3740" w:rsidTr="00ED5685">
        <w:tc>
          <w:tcPr>
            <w:tcW w:w="2807" w:type="dxa"/>
            <w:tcBorders>
              <w:top w:val="single" w:sz="4" w:space="0" w:color="auto"/>
              <w:left w:val="single" w:sz="4" w:space="0" w:color="auto"/>
              <w:bottom w:val="single" w:sz="4" w:space="0" w:color="auto"/>
              <w:right w:val="single" w:sz="4" w:space="0" w:color="auto"/>
            </w:tcBorders>
            <w:vAlign w:val="center"/>
          </w:tcPr>
          <w:p w:rsidR="001C3474" w:rsidRPr="00DB3740" w:rsidRDefault="001C3474" w:rsidP="00A6704E">
            <w:pPr>
              <w:spacing w:line="240" w:lineRule="auto"/>
              <w:rPr>
                <w:rFonts w:cs="Arial"/>
                <w:sz w:val="24"/>
                <w:szCs w:val="24"/>
                <w:lang w:eastAsia="ru-RU"/>
              </w:rPr>
            </w:pPr>
            <w:r w:rsidRPr="00DB3740">
              <w:rPr>
                <w:rFonts w:cs="Arial"/>
                <w:sz w:val="24"/>
                <w:szCs w:val="24"/>
                <w:lang w:eastAsia="ru-RU"/>
              </w:rPr>
              <w:lastRenderedPageBreak/>
              <w:t>18.Доля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2439" w:type="dxa"/>
            <w:tcBorders>
              <w:top w:val="single" w:sz="4" w:space="0" w:color="auto"/>
              <w:left w:val="single" w:sz="4" w:space="0" w:color="auto"/>
              <w:bottom w:val="single" w:sz="4" w:space="0" w:color="auto"/>
              <w:right w:val="single" w:sz="4" w:space="0" w:color="auto"/>
            </w:tcBorders>
          </w:tcPr>
          <w:p w:rsidR="001C3474" w:rsidRPr="00DB3740" w:rsidRDefault="001C3474" w:rsidP="00ED5685">
            <w:pPr>
              <w:spacing w:line="240" w:lineRule="auto"/>
              <w:rPr>
                <w:sz w:val="24"/>
                <w:szCs w:val="24"/>
                <w:lang w:eastAsia="ru-RU"/>
              </w:rPr>
            </w:pPr>
            <w:r w:rsidRPr="00DB3740">
              <w:rPr>
                <w:sz w:val="24"/>
                <w:szCs w:val="24"/>
                <w:lang w:eastAsia="ru-RU"/>
              </w:rPr>
              <w:t>Достичь по  итогам 20</w:t>
            </w:r>
            <w:r w:rsidR="00ED5685">
              <w:rPr>
                <w:sz w:val="24"/>
                <w:szCs w:val="24"/>
                <w:lang w:eastAsia="ru-RU"/>
              </w:rPr>
              <w:t>20</w:t>
            </w:r>
            <w:r w:rsidRPr="00DB3740">
              <w:rPr>
                <w:sz w:val="24"/>
                <w:szCs w:val="24"/>
                <w:lang w:eastAsia="ru-RU"/>
              </w:rPr>
              <w:t xml:space="preserve"> г значения показателя-80% </w:t>
            </w:r>
          </w:p>
        </w:tc>
        <w:tc>
          <w:tcPr>
            <w:tcW w:w="7342" w:type="dxa"/>
            <w:tcBorders>
              <w:top w:val="single" w:sz="4" w:space="0" w:color="auto"/>
              <w:left w:val="single" w:sz="4" w:space="0" w:color="auto"/>
              <w:bottom w:val="single" w:sz="4" w:space="0" w:color="auto"/>
              <w:right w:val="single" w:sz="4" w:space="0" w:color="auto"/>
            </w:tcBorders>
          </w:tcPr>
          <w:p w:rsidR="00A6704E" w:rsidRPr="00A6704E" w:rsidRDefault="003651A1" w:rsidP="00A6704E">
            <w:pPr>
              <w:overflowPunct w:val="0"/>
              <w:spacing w:line="276" w:lineRule="auto"/>
              <w:jc w:val="both"/>
              <w:textAlignment w:val="baseline"/>
              <w:rPr>
                <w:rFonts w:eastAsia="Andale Sans UI"/>
                <w:kern w:val="0"/>
                <w:sz w:val="24"/>
                <w:szCs w:val="24"/>
                <w:lang w:eastAsia="en-US" w:bidi="en-US"/>
              </w:rPr>
            </w:pPr>
            <w:r>
              <w:rPr>
                <w:sz w:val="24"/>
                <w:szCs w:val="24"/>
              </w:rPr>
              <w:t>Достижение</w:t>
            </w:r>
            <w:r w:rsidR="001C3474" w:rsidRPr="00A6704E">
              <w:rPr>
                <w:sz w:val="24"/>
                <w:szCs w:val="24"/>
              </w:rPr>
              <w:t xml:space="preserve">  значени</w:t>
            </w:r>
            <w:r>
              <w:rPr>
                <w:sz w:val="24"/>
                <w:szCs w:val="24"/>
              </w:rPr>
              <w:t>я</w:t>
            </w:r>
            <w:r w:rsidR="001C3474" w:rsidRPr="00A6704E">
              <w:rPr>
                <w:sz w:val="24"/>
                <w:szCs w:val="24"/>
              </w:rPr>
              <w:t xml:space="preserve"> показателя  </w:t>
            </w:r>
            <w:r w:rsidR="00A6704E" w:rsidRPr="00A6704E">
              <w:rPr>
                <w:sz w:val="24"/>
                <w:szCs w:val="24"/>
              </w:rPr>
              <w:t xml:space="preserve">за счет </w:t>
            </w:r>
            <w:r w:rsidR="00A6704E" w:rsidRPr="00A6704E">
              <w:rPr>
                <w:rFonts w:eastAsia="Andale Sans UI"/>
                <w:kern w:val="0"/>
                <w:sz w:val="24"/>
                <w:szCs w:val="24"/>
                <w:lang w:eastAsia="en-US" w:bidi="en-US"/>
              </w:rPr>
              <w:t xml:space="preserve"> реализации различных организационных моделей дополнительного образования детей на базе общеобразовательных и дошкольных организаций.</w:t>
            </w:r>
          </w:p>
          <w:p w:rsidR="001C3474" w:rsidRPr="00DB3740" w:rsidRDefault="001C3474" w:rsidP="00A6704E">
            <w:pPr>
              <w:suppressAutoHyphens w:val="0"/>
              <w:spacing w:line="240" w:lineRule="auto"/>
              <w:jc w:val="both"/>
              <w:rPr>
                <w:kern w:val="0"/>
                <w:sz w:val="24"/>
                <w:szCs w:val="24"/>
                <w:lang w:eastAsia="ru-RU"/>
              </w:rPr>
            </w:pPr>
          </w:p>
          <w:p w:rsidR="001C3474" w:rsidRPr="00DB3740" w:rsidRDefault="001C3474" w:rsidP="001C3474">
            <w:pPr>
              <w:suppressAutoHyphens w:val="0"/>
              <w:spacing w:line="240" w:lineRule="auto"/>
              <w:jc w:val="both"/>
              <w:rPr>
                <w:sz w:val="24"/>
                <w:szCs w:val="24"/>
              </w:rPr>
            </w:pPr>
          </w:p>
        </w:tc>
        <w:tc>
          <w:tcPr>
            <w:tcW w:w="1588" w:type="dxa"/>
            <w:tcBorders>
              <w:top w:val="single" w:sz="4" w:space="0" w:color="auto"/>
              <w:left w:val="single" w:sz="4" w:space="0" w:color="auto"/>
              <w:bottom w:val="single" w:sz="4" w:space="0" w:color="auto"/>
              <w:right w:val="single" w:sz="4" w:space="0" w:color="auto"/>
            </w:tcBorders>
          </w:tcPr>
          <w:p w:rsidR="001C3474" w:rsidRPr="00DB3740" w:rsidRDefault="001C3474" w:rsidP="003651A1">
            <w:pPr>
              <w:spacing w:line="240" w:lineRule="auto"/>
              <w:ind w:left="-79" w:right="-108"/>
              <w:jc w:val="both"/>
              <w:rPr>
                <w:sz w:val="24"/>
                <w:szCs w:val="24"/>
                <w:lang w:eastAsia="ru-RU"/>
              </w:rPr>
            </w:pPr>
            <w:r w:rsidRPr="00DB3740">
              <w:rPr>
                <w:sz w:val="22"/>
                <w:szCs w:val="22"/>
                <w:lang w:eastAsia="ru-RU"/>
              </w:rPr>
              <w:t>Отдел образования (А.И.Насакина), руководители общеобразова</w:t>
            </w:r>
            <w:r w:rsidR="003651A1">
              <w:rPr>
                <w:sz w:val="22"/>
                <w:szCs w:val="22"/>
                <w:lang w:eastAsia="ru-RU"/>
              </w:rPr>
              <w:t>-</w:t>
            </w:r>
            <w:r w:rsidRPr="00DB3740">
              <w:rPr>
                <w:sz w:val="22"/>
                <w:szCs w:val="22"/>
                <w:lang w:eastAsia="ru-RU"/>
              </w:rPr>
              <w:t>тельных учреждений района</w:t>
            </w:r>
          </w:p>
        </w:tc>
        <w:tc>
          <w:tcPr>
            <w:tcW w:w="992" w:type="dxa"/>
            <w:tcBorders>
              <w:top w:val="single" w:sz="4" w:space="0" w:color="auto"/>
              <w:left w:val="single" w:sz="4" w:space="0" w:color="auto"/>
              <w:bottom w:val="single" w:sz="4" w:space="0" w:color="auto"/>
              <w:right w:val="single" w:sz="4" w:space="0" w:color="auto"/>
            </w:tcBorders>
          </w:tcPr>
          <w:p w:rsidR="001C3474" w:rsidRPr="00DB3740" w:rsidRDefault="00072CF5" w:rsidP="00ED5685">
            <w:pPr>
              <w:spacing w:line="240" w:lineRule="auto"/>
              <w:ind w:right="-108"/>
              <w:rPr>
                <w:sz w:val="24"/>
                <w:szCs w:val="24"/>
                <w:lang w:eastAsia="ru-RU"/>
              </w:rPr>
            </w:pPr>
            <w:r w:rsidRPr="00DB3740">
              <w:rPr>
                <w:sz w:val="24"/>
                <w:szCs w:val="24"/>
                <w:lang w:eastAsia="ru-RU"/>
              </w:rPr>
              <w:t>20</w:t>
            </w:r>
            <w:r w:rsidR="00ED5685">
              <w:rPr>
                <w:sz w:val="24"/>
                <w:szCs w:val="24"/>
                <w:lang w:eastAsia="ru-RU"/>
              </w:rPr>
              <w:t>20</w:t>
            </w:r>
            <w:r w:rsidRPr="00DB3740">
              <w:rPr>
                <w:sz w:val="24"/>
                <w:szCs w:val="24"/>
                <w:lang w:eastAsia="ru-RU"/>
              </w:rPr>
              <w:t>-20</w:t>
            </w:r>
            <w:r>
              <w:rPr>
                <w:sz w:val="24"/>
                <w:szCs w:val="24"/>
                <w:lang w:eastAsia="ru-RU"/>
              </w:rPr>
              <w:t>2</w:t>
            </w:r>
            <w:r w:rsidR="00ED5685">
              <w:rPr>
                <w:sz w:val="24"/>
                <w:szCs w:val="24"/>
                <w:lang w:eastAsia="ru-RU"/>
              </w:rPr>
              <w:t>1</w:t>
            </w:r>
            <w:r w:rsidRPr="00DB3740">
              <w:rPr>
                <w:sz w:val="24"/>
                <w:szCs w:val="24"/>
                <w:lang w:eastAsia="ru-RU"/>
              </w:rPr>
              <w:t>г.г.</w:t>
            </w:r>
          </w:p>
        </w:tc>
      </w:tr>
      <w:tr w:rsidR="008D59B2" w:rsidRPr="00DB3740" w:rsidTr="00ED5685">
        <w:tc>
          <w:tcPr>
            <w:tcW w:w="2807" w:type="dxa"/>
            <w:tcBorders>
              <w:top w:val="single" w:sz="4" w:space="0" w:color="auto"/>
              <w:left w:val="single" w:sz="4" w:space="0" w:color="auto"/>
              <w:bottom w:val="single" w:sz="4" w:space="0" w:color="auto"/>
              <w:right w:val="single" w:sz="4" w:space="0" w:color="auto"/>
            </w:tcBorders>
          </w:tcPr>
          <w:p w:rsidR="008D59B2" w:rsidRPr="00DB3740" w:rsidRDefault="00122E49" w:rsidP="008D59B2">
            <w:pPr>
              <w:tabs>
                <w:tab w:val="right" w:pos="9637"/>
              </w:tabs>
              <w:jc w:val="both"/>
              <w:rPr>
                <w:sz w:val="24"/>
                <w:szCs w:val="24"/>
              </w:rPr>
            </w:pPr>
            <w:r>
              <w:rPr>
                <w:sz w:val="24"/>
                <w:szCs w:val="24"/>
              </w:rPr>
              <w:t>24.</w:t>
            </w:r>
            <w:r w:rsidR="008D59B2" w:rsidRPr="00DB3740">
              <w:rPr>
                <w:sz w:val="24"/>
                <w:szCs w:val="24"/>
              </w:rPr>
              <w:t>Общая площадь жилых помещений, приходящаяся в среднем на одного жителя, - всего.</w:t>
            </w:r>
          </w:p>
          <w:p w:rsidR="008D59B2" w:rsidRPr="00DB3740" w:rsidRDefault="008D59B2" w:rsidP="008D59B2">
            <w:pPr>
              <w:tabs>
                <w:tab w:val="right" w:pos="9637"/>
              </w:tabs>
              <w:jc w:val="both"/>
              <w:rPr>
                <w:sz w:val="24"/>
                <w:szCs w:val="24"/>
              </w:rPr>
            </w:pPr>
          </w:p>
          <w:p w:rsidR="008D59B2" w:rsidRPr="00DB3740" w:rsidRDefault="008D59B2" w:rsidP="008D59B2">
            <w:pPr>
              <w:tabs>
                <w:tab w:val="right" w:pos="9637"/>
              </w:tabs>
              <w:jc w:val="both"/>
              <w:rPr>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tcPr>
          <w:p w:rsidR="008D59B2" w:rsidRPr="00DB3740" w:rsidRDefault="008D59B2" w:rsidP="00ED5685">
            <w:pPr>
              <w:spacing w:line="240" w:lineRule="auto"/>
              <w:rPr>
                <w:sz w:val="24"/>
                <w:szCs w:val="24"/>
                <w:lang w:eastAsia="ru-RU"/>
              </w:rPr>
            </w:pPr>
            <w:r>
              <w:rPr>
                <w:sz w:val="24"/>
                <w:szCs w:val="24"/>
                <w:lang w:eastAsia="ru-RU"/>
              </w:rPr>
              <w:lastRenderedPageBreak/>
              <w:t xml:space="preserve">Не допускать снижения показателя </w:t>
            </w:r>
            <w:r w:rsidRPr="00DB3740">
              <w:rPr>
                <w:sz w:val="24"/>
                <w:szCs w:val="24"/>
                <w:lang w:eastAsia="ru-RU"/>
              </w:rPr>
              <w:t xml:space="preserve"> по  итогам 20</w:t>
            </w:r>
            <w:r w:rsidR="00ED5685">
              <w:rPr>
                <w:sz w:val="24"/>
                <w:szCs w:val="24"/>
                <w:lang w:eastAsia="ru-RU"/>
              </w:rPr>
              <w:t>20</w:t>
            </w:r>
            <w:r>
              <w:rPr>
                <w:sz w:val="24"/>
                <w:szCs w:val="24"/>
                <w:lang w:eastAsia="ru-RU"/>
              </w:rPr>
              <w:t xml:space="preserve"> </w:t>
            </w:r>
            <w:r w:rsidRPr="00DB3740">
              <w:rPr>
                <w:sz w:val="24"/>
                <w:szCs w:val="24"/>
                <w:lang w:eastAsia="ru-RU"/>
              </w:rPr>
              <w:t xml:space="preserve">г </w:t>
            </w:r>
            <w:r>
              <w:rPr>
                <w:sz w:val="24"/>
                <w:szCs w:val="24"/>
                <w:lang w:eastAsia="ru-RU"/>
              </w:rPr>
              <w:t xml:space="preserve">к уровню значения </w:t>
            </w:r>
            <w:r w:rsidRPr="00DB3740">
              <w:rPr>
                <w:sz w:val="24"/>
                <w:szCs w:val="24"/>
                <w:lang w:eastAsia="ru-RU"/>
              </w:rPr>
              <w:t>среднеобласт</w:t>
            </w:r>
            <w:r>
              <w:rPr>
                <w:sz w:val="24"/>
                <w:szCs w:val="24"/>
                <w:lang w:eastAsia="ru-RU"/>
              </w:rPr>
              <w:t xml:space="preserve">ного  </w:t>
            </w:r>
            <w:r>
              <w:rPr>
                <w:sz w:val="24"/>
                <w:szCs w:val="24"/>
                <w:lang w:eastAsia="ru-RU"/>
              </w:rPr>
              <w:lastRenderedPageBreak/>
              <w:t>показателя, обеспечить динамику роста значения показателя к предшествующему периоду 201</w:t>
            </w:r>
            <w:r w:rsidR="00ED5685">
              <w:rPr>
                <w:sz w:val="24"/>
                <w:szCs w:val="24"/>
                <w:lang w:eastAsia="ru-RU"/>
              </w:rPr>
              <w:t>9</w:t>
            </w:r>
            <w:r>
              <w:rPr>
                <w:sz w:val="24"/>
                <w:szCs w:val="24"/>
                <w:lang w:eastAsia="ru-RU"/>
              </w:rPr>
              <w:t xml:space="preserve"> г.</w:t>
            </w:r>
          </w:p>
        </w:tc>
        <w:tc>
          <w:tcPr>
            <w:tcW w:w="7342" w:type="dxa"/>
            <w:tcBorders>
              <w:top w:val="single" w:sz="4" w:space="0" w:color="auto"/>
              <w:left w:val="single" w:sz="4" w:space="0" w:color="auto"/>
              <w:bottom w:val="single" w:sz="4" w:space="0" w:color="auto"/>
              <w:right w:val="single" w:sz="4" w:space="0" w:color="auto"/>
            </w:tcBorders>
          </w:tcPr>
          <w:p w:rsidR="008D59B2" w:rsidRPr="00DB3740" w:rsidRDefault="008D59B2" w:rsidP="008D59B2">
            <w:pPr>
              <w:tabs>
                <w:tab w:val="right" w:pos="9637"/>
              </w:tabs>
              <w:jc w:val="both"/>
              <w:rPr>
                <w:sz w:val="24"/>
                <w:szCs w:val="24"/>
              </w:rPr>
            </w:pPr>
            <w:r w:rsidRPr="00DB3740">
              <w:rPr>
                <w:sz w:val="24"/>
                <w:szCs w:val="24"/>
              </w:rPr>
              <w:lastRenderedPageBreak/>
              <w:t>Увеличение объема строительства:</w:t>
            </w:r>
          </w:p>
          <w:p w:rsidR="008D59B2" w:rsidRPr="00DB3740" w:rsidRDefault="008D59B2" w:rsidP="008D59B2">
            <w:pPr>
              <w:tabs>
                <w:tab w:val="right" w:pos="9637"/>
              </w:tabs>
              <w:jc w:val="both"/>
              <w:rPr>
                <w:sz w:val="24"/>
                <w:szCs w:val="24"/>
              </w:rPr>
            </w:pPr>
            <w:r w:rsidRPr="00DB3740">
              <w:rPr>
                <w:sz w:val="24"/>
                <w:szCs w:val="24"/>
              </w:rPr>
              <w:t>-индивидуальными застройщиками;</w:t>
            </w:r>
          </w:p>
          <w:p w:rsidR="008D59B2" w:rsidRPr="00DB3740" w:rsidRDefault="008D59B2" w:rsidP="008D59B2">
            <w:pPr>
              <w:tabs>
                <w:tab w:val="right" w:pos="9637"/>
              </w:tabs>
              <w:jc w:val="both"/>
              <w:rPr>
                <w:sz w:val="24"/>
                <w:szCs w:val="24"/>
              </w:rPr>
            </w:pPr>
            <w:r w:rsidRPr="00DB3740">
              <w:rPr>
                <w:sz w:val="24"/>
                <w:szCs w:val="24"/>
              </w:rPr>
              <w:t>-участием в Государственных программах;</w:t>
            </w:r>
          </w:p>
          <w:p w:rsidR="008D59B2" w:rsidRPr="00DB3740" w:rsidRDefault="008D59B2" w:rsidP="008D59B2">
            <w:pPr>
              <w:tabs>
                <w:tab w:val="right" w:pos="9637"/>
              </w:tabs>
              <w:jc w:val="both"/>
              <w:rPr>
                <w:b/>
                <w:sz w:val="24"/>
                <w:szCs w:val="24"/>
              </w:rPr>
            </w:pPr>
            <w:r w:rsidRPr="00DB3740">
              <w:rPr>
                <w:sz w:val="24"/>
                <w:szCs w:val="24"/>
              </w:rPr>
              <w:t xml:space="preserve">-реализацией проекта комплексного обустройства площадки сетями инженерной инфраструктуры под компактную жилищную застройку </w:t>
            </w:r>
            <w:r w:rsidRPr="00DB3740">
              <w:rPr>
                <w:sz w:val="24"/>
                <w:szCs w:val="24"/>
              </w:rPr>
              <w:lastRenderedPageBreak/>
              <w:t>в р.п. Токаревка</w:t>
            </w:r>
          </w:p>
        </w:tc>
        <w:tc>
          <w:tcPr>
            <w:tcW w:w="1588" w:type="dxa"/>
            <w:tcBorders>
              <w:top w:val="single" w:sz="4" w:space="0" w:color="auto"/>
              <w:left w:val="single" w:sz="4" w:space="0" w:color="auto"/>
              <w:bottom w:val="single" w:sz="4" w:space="0" w:color="auto"/>
              <w:right w:val="single" w:sz="4" w:space="0" w:color="auto"/>
            </w:tcBorders>
          </w:tcPr>
          <w:p w:rsidR="008D59B2" w:rsidRPr="00DB3740" w:rsidRDefault="008D59B2" w:rsidP="00B930B2">
            <w:pPr>
              <w:spacing w:line="240" w:lineRule="auto"/>
              <w:ind w:left="-79" w:right="-108"/>
              <w:jc w:val="both"/>
              <w:rPr>
                <w:sz w:val="22"/>
                <w:szCs w:val="22"/>
                <w:lang w:eastAsia="ru-RU"/>
              </w:rPr>
            </w:pPr>
            <w:r w:rsidRPr="00DB3740">
              <w:rPr>
                <w:sz w:val="22"/>
                <w:szCs w:val="22"/>
                <w:lang w:eastAsia="ru-RU"/>
              </w:rPr>
              <w:lastRenderedPageBreak/>
              <w:t xml:space="preserve">Отдел архитектуры,  строительства, ЖКХ и транспорта  </w:t>
            </w:r>
          </w:p>
          <w:p w:rsidR="008D59B2" w:rsidRPr="00DB3740" w:rsidRDefault="008D59B2" w:rsidP="00B930B2">
            <w:pPr>
              <w:spacing w:line="240" w:lineRule="auto"/>
              <w:ind w:left="-79" w:right="-108"/>
              <w:jc w:val="both"/>
              <w:rPr>
                <w:sz w:val="22"/>
                <w:szCs w:val="22"/>
                <w:lang w:eastAsia="ru-RU"/>
              </w:rPr>
            </w:pPr>
            <w:r w:rsidRPr="00DB3740">
              <w:rPr>
                <w:sz w:val="22"/>
                <w:szCs w:val="22"/>
                <w:lang w:eastAsia="ru-RU"/>
              </w:rPr>
              <w:t>(</w:t>
            </w:r>
            <w:r>
              <w:rPr>
                <w:sz w:val="22"/>
                <w:szCs w:val="22"/>
                <w:lang w:eastAsia="ru-RU"/>
              </w:rPr>
              <w:t>Н.В. Портнова</w:t>
            </w:r>
            <w:r w:rsidRPr="00DB3740">
              <w:rPr>
                <w:sz w:val="22"/>
                <w:szCs w:val="22"/>
                <w:lang w:eastAsia="ru-RU"/>
              </w:rPr>
              <w:t>)</w:t>
            </w:r>
          </w:p>
        </w:tc>
        <w:tc>
          <w:tcPr>
            <w:tcW w:w="992" w:type="dxa"/>
            <w:tcBorders>
              <w:top w:val="single" w:sz="4" w:space="0" w:color="auto"/>
              <w:left w:val="single" w:sz="4" w:space="0" w:color="auto"/>
              <w:bottom w:val="single" w:sz="4" w:space="0" w:color="auto"/>
              <w:right w:val="single" w:sz="4" w:space="0" w:color="auto"/>
            </w:tcBorders>
          </w:tcPr>
          <w:p w:rsidR="008D59B2" w:rsidRPr="00DB3740" w:rsidRDefault="008D59B2" w:rsidP="00ED5685">
            <w:pPr>
              <w:spacing w:line="240" w:lineRule="auto"/>
              <w:rPr>
                <w:sz w:val="24"/>
                <w:szCs w:val="24"/>
                <w:lang w:eastAsia="ru-RU"/>
              </w:rPr>
            </w:pPr>
            <w:r w:rsidRPr="00DB3740">
              <w:rPr>
                <w:sz w:val="24"/>
                <w:szCs w:val="24"/>
                <w:lang w:eastAsia="ru-RU"/>
              </w:rPr>
              <w:t>20</w:t>
            </w:r>
            <w:r w:rsidR="00ED5685">
              <w:rPr>
                <w:sz w:val="24"/>
                <w:szCs w:val="24"/>
                <w:lang w:eastAsia="ru-RU"/>
              </w:rPr>
              <w:t>20</w:t>
            </w:r>
            <w:r w:rsidRPr="00DB3740">
              <w:rPr>
                <w:sz w:val="24"/>
                <w:szCs w:val="24"/>
                <w:lang w:eastAsia="ru-RU"/>
              </w:rPr>
              <w:t>-20</w:t>
            </w:r>
            <w:r>
              <w:rPr>
                <w:sz w:val="24"/>
                <w:szCs w:val="24"/>
                <w:lang w:eastAsia="ru-RU"/>
              </w:rPr>
              <w:t>2</w:t>
            </w:r>
            <w:r w:rsidR="00ED5685">
              <w:rPr>
                <w:sz w:val="24"/>
                <w:szCs w:val="24"/>
                <w:lang w:eastAsia="ru-RU"/>
              </w:rPr>
              <w:t>1</w:t>
            </w:r>
            <w:r w:rsidRPr="00DB3740">
              <w:rPr>
                <w:sz w:val="24"/>
                <w:szCs w:val="24"/>
                <w:lang w:eastAsia="ru-RU"/>
              </w:rPr>
              <w:t>г.г.</w:t>
            </w:r>
          </w:p>
        </w:tc>
      </w:tr>
      <w:tr w:rsidR="008D59B2" w:rsidRPr="00DB3740" w:rsidTr="00ED5685">
        <w:tc>
          <w:tcPr>
            <w:tcW w:w="2807" w:type="dxa"/>
            <w:tcBorders>
              <w:top w:val="single" w:sz="4" w:space="0" w:color="auto"/>
              <w:left w:val="single" w:sz="4" w:space="0" w:color="auto"/>
              <w:bottom w:val="single" w:sz="4" w:space="0" w:color="auto"/>
              <w:right w:val="single" w:sz="4" w:space="0" w:color="auto"/>
            </w:tcBorders>
            <w:vAlign w:val="center"/>
          </w:tcPr>
          <w:p w:rsidR="008D59B2" w:rsidRPr="00DB3740" w:rsidRDefault="008D59B2" w:rsidP="008D59B2">
            <w:pPr>
              <w:spacing w:line="240" w:lineRule="auto"/>
              <w:rPr>
                <w:sz w:val="24"/>
                <w:szCs w:val="24"/>
                <w:lang w:eastAsia="ru-RU"/>
              </w:rPr>
            </w:pPr>
            <w:r w:rsidRPr="00DB3740">
              <w:rPr>
                <w:sz w:val="24"/>
                <w:szCs w:val="24"/>
                <w:lang w:eastAsia="ru-RU"/>
              </w:rPr>
              <w:t>30. Доля населения, получившего жилые помещения и улучшившего жилищные условия в отчетном году, в общейчисленности населения, состоящего на учете в качестве нуждающегося в жилых помещениях</w:t>
            </w:r>
          </w:p>
        </w:tc>
        <w:tc>
          <w:tcPr>
            <w:tcW w:w="2439" w:type="dxa"/>
            <w:tcBorders>
              <w:top w:val="single" w:sz="4" w:space="0" w:color="auto"/>
              <w:left w:val="single" w:sz="4" w:space="0" w:color="auto"/>
              <w:bottom w:val="single" w:sz="4" w:space="0" w:color="auto"/>
              <w:right w:val="single" w:sz="4" w:space="0" w:color="auto"/>
            </w:tcBorders>
          </w:tcPr>
          <w:p w:rsidR="008D59B2" w:rsidRPr="00C13706" w:rsidRDefault="008D59B2" w:rsidP="00ED5685">
            <w:pPr>
              <w:spacing w:line="240" w:lineRule="auto"/>
              <w:rPr>
                <w:color w:val="FF0000"/>
                <w:sz w:val="24"/>
                <w:szCs w:val="24"/>
                <w:lang w:eastAsia="ru-RU"/>
              </w:rPr>
            </w:pPr>
            <w:r>
              <w:rPr>
                <w:sz w:val="24"/>
                <w:szCs w:val="24"/>
                <w:lang w:eastAsia="ru-RU"/>
              </w:rPr>
              <w:t>Обеспечить динамику роста значения показателя к предшествующему периоду 20</w:t>
            </w:r>
            <w:r w:rsidR="00ED5685">
              <w:rPr>
                <w:sz w:val="24"/>
                <w:szCs w:val="24"/>
                <w:lang w:eastAsia="ru-RU"/>
              </w:rPr>
              <w:t>19</w:t>
            </w:r>
            <w:r>
              <w:rPr>
                <w:sz w:val="24"/>
                <w:szCs w:val="24"/>
                <w:lang w:eastAsia="ru-RU"/>
              </w:rPr>
              <w:t xml:space="preserve"> г. </w:t>
            </w:r>
          </w:p>
        </w:tc>
        <w:tc>
          <w:tcPr>
            <w:tcW w:w="7342" w:type="dxa"/>
            <w:tcBorders>
              <w:top w:val="single" w:sz="4" w:space="0" w:color="auto"/>
              <w:left w:val="single" w:sz="4" w:space="0" w:color="auto"/>
              <w:bottom w:val="single" w:sz="4" w:space="0" w:color="auto"/>
              <w:right w:val="single" w:sz="4" w:space="0" w:color="auto"/>
            </w:tcBorders>
          </w:tcPr>
          <w:p w:rsidR="008D59B2" w:rsidRPr="008D59B2" w:rsidRDefault="008D59B2" w:rsidP="008D59B2">
            <w:pPr>
              <w:spacing w:line="240" w:lineRule="auto"/>
              <w:rPr>
                <w:kern w:val="0"/>
                <w:sz w:val="24"/>
                <w:szCs w:val="24"/>
              </w:rPr>
            </w:pPr>
            <w:r w:rsidRPr="008D59B2">
              <w:rPr>
                <w:sz w:val="24"/>
                <w:szCs w:val="24"/>
                <w:lang w:eastAsia="ru-RU"/>
              </w:rPr>
              <w:t>Увеличение участников в различных государственных программах,  таких как «</w:t>
            </w:r>
            <w:r w:rsidR="00ED5685">
              <w:rPr>
                <w:sz w:val="24"/>
                <w:szCs w:val="24"/>
                <w:lang w:eastAsia="ru-RU"/>
              </w:rPr>
              <w:t>Комплексное</w:t>
            </w:r>
            <w:r w:rsidRPr="008D59B2">
              <w:rPr>
                <w:kern w:val="0"/>
                <w:sz w:val="24"/>
                <w:szCs w:val="24"/>
                <w:lang w:eastAsia="ru-RU"/>
              </w:rPr>
              <w:t xml:space="preserve"> развитие сельских территорий»</w:t>
            </w:r>
            <w:r w:rsidRPr="008D59B2">
              <w:rPr>
                <w:sz w:val="24"/>
                <w:szCs w:val="24"/>
                <w:lang w:eastAsia="ru-RU"/>
              </w:rPr>
              <w:t>, подпрограммах</w:t>
            </w:r>
            <w:r w:rsidRPr="008D59B2">
              <w:rPr>
                <w:kern w:val="0"/>
                <w:sz w:val="24"/>
                <w:szCs w:val="24"/>
              </w:rPr>
              <w:t xml:space="preserve">«Обеспечение жильем молодых семей» </w:t>
            </w:r>
          </w:p>
          <w:p w:rsidR="00ED5685" w:rsidRDefault="008D59B2" w:rsidP="008D59B2">
            <w:pPr>
              <w:widowControl w:val="0"/>
              <w:spacing w:line="240" w:lineRule="auto"/>
              <w:contextualSpacing/>
              <w:jc w:val="both"/>
              <w:rPr>
                <w:rFonts w:eastAsia="Calibri"/>
                <w:kern w:val="0"/>
                <w:sz w:val="24"/>
                <w:szCs w:val="24"/>
                <w:lang w:eastAsia="en-US"/>
              </w:rPr>
            </w:pPr>
            <w:r w:rsidRPr="008D59B2">
              <w:rPr>
                <w:rFonts w:eastAsia="Calibri"/>
                <w:kern w:val="0"/>
                <w:sz w:val="24"/>
                <w:szCs w:val="24"/>
                <w:lang w:eastAsia="en-US"/>
              </w:rPr>
              <w:t>Реализ</w:t>
            </w:r>
            <w:r w:rsidR="00B930B2">
              <w:rPr>
                <w:rFonts w:eastAsia="Calibri"/>
                <w:kern w:val="0"/>
                <w:sz w:val="24"/>
                <w:szCs w:val="24"/>
                <w:lang w:eastAsia="en-US"/>
              </w:rPr>
              <w:t>ация</w:t>
            </w:r>
            <w:r w:rsidRPr="008D59B2">
              <w:rPr>
                <w:rFonts w:eastAsia="Calibri"/>
                <w:kern w:val="0"/>
                <w:sz w:val="24"/>
                <w:szCs w:val="24"/>
                <w:lang w:eastAsia="en-US"/>
              </w:rPr>
              <w:t xml:space="preserve"> механизм</w:t>
            </w:r>
            <w:r w:rsidR="00B930B2">
              <w:rPr>
                <w:rFonts w:eastAsia="Calibri"/>
                <w:kern w:val="0"/>
                <w:sz w:val="24"/>
                <w:szCs w:val="24"/>
                <w:lang w:eastAsia="en-US"/>
              </w:rPr>
              <w:t>а</w:t>
            </w:r>
            <w:r w:rsidRPr="008D59B2">
              <w:rPr>
                <w:rFonts w:eastAsia="Calibri"/>
                <w:kern w:val="0"/>
                <w:sz w:val="24"/>
                <w:szCs w:val="24"/>
                <w:lang w:eastAsia="en-US"/>
              </w:rPr>
              <w:t xml:space="preserve"> ипотечного кредитования. </w:t>
            </w:r>
          </w:p>
          <w:p w:rsidR="008D59B2" w:rsidRPr="008D59B2" w:rsidRDefault="00B930B2" w:rsidP="008D59B2">
            <w:pPr>
              <w:widowControl w:val="0"/>
              <w:spacing w:line="240" w:lineRule="auto"/>
              <w:contextualSpacing/>
              <w:jc w:val="both"/>
              <w:rPr>
                <w:rFonts w:eastAsia="Calibri"/>
                <w:kern w:val="0"/>
                <w:sz w:val="24"/>
                <w:szCs w:val="24"/>
                <w:lang w:eastAsia="en-US"/>
              </w:rPr>
            </w:pPr>
            <w:r>
              <w:rPr>
                <w:rFonts w:eastAsia="Calibri"/>
                <w:kern w:val="0"/>
                <w:sz w:val="24"/>
                <w:szCs w:val="24"/>
                <w:lang w:eastAsia="en-US"/>
              </w:rPr>
              <w:t>Предоставление и использование материнского капитала на улучшение жилищных условий.</w:t>
            </w:r>
          </w:p>
          <w:p w:rsidR="008D59B2" w:rsidRPr="00C13706" w:rsidRDefault="008D59B2" w:rsidP="008D59B2">
            <w:pPr>
              <w:spacing w:line="240" w:lineRule="auto"/>
              <w:rPr>
                <w:color w:val="FF0000"/>
                <w:sz w:val="24"/>
                <w:szCs w:val="24"/>
                <w:lang w:eastAsia="ru-RU"/>
              </w:rPr>
            </w:pPr>
          </w:p>
        </w:tc>
        <w:tc>
          <w:tcPr>
            <w:tcW w:w="1588" w:type="dxa"/>
            <w:tcBorders>
              <w:top w:val="single" w:sz="4" w:space="0" w:color="auto"/>
              <w:left w:val="single" w:sz="4" w:space="0" w:color="auto"/>
              <w:bottom w:val="single" w:sz="4" w:space="0" w:color="auto"/>
              <w:right w:val="single" w:sz="4" w:space="0" w:color="auto"/>
            </w:tcBorders>
          </w:tcPr>
          <w:p w:rsidR="008D59B2" w:rsidRPr="00DB3740" w:rsidRDefault="008D59B2" w:rsidP="008D59B2">
            <w:pPr>
              <w:spacing w:line="240" w:lineRule="auto"/>
              <w:ind w:right="-108"/>
              <w:jc w:val="both"/>
              <w:rPr>
                <w:sz w:val="22"/>
                <w:szCs w:val="22"/>
                <w:lang w:eastAsia="ru-RU"/>
              </w:rPr>
            </w:pPr>
            <w:r w:rsidRPr="00DB3740">
              <w:rPr>
                <w:sz w:val="22"/>
                <w:szCs w:val="22"/>
                <w:lang w:eastAsia="ru-RU"/>
              </w:rPr>
              <w:t xml:space="preserve">Отдел архитектуры,  строительства, ЖКХ и транспорта  </w:t>
            </w:r>
          </w:p>
          <w:p w:rsidR="008D59B2" w:rsidRPr="00DB3740" w:rsidRDefault="008D59B2" w:rsidP="00B930B2">
            <w:pPr>
              <w:spacing w:line="240" w:lineRule="auto"/>
              <w:ind w:left="-79" w:right="-108"/>
              <w:jc w:val="both"/>
              <w:rPr>
                <w:sz w:val="22"/>
                <w:szCs w:val="22"/>
                <w:lang w:eastAsia="ru-RU"/>
              </w:rPr>
            </w:pPr>
            <w:r w:rsidRPr="00DB3740">
              <w:rPr>
                <w:sz w:val="22"/>
                <w:szCs w:val="22"/>
                <w:lang w:eastAsia="ru-RU"/>
              </w:rPr>
              <w:t>(</w:t>
            </w:r>
            <w:r>
              <w:rPr>
                <w:sz w:val="22"/>
                <w:szCs w:val="22"/>
                <w:lang w:eastAsia="ru-RU"/>
              </w:rPr>
              <w:t>Н.В. Портнова</w:t>
            </w:r>
            <w:r w:rsidRPr="00DB3740">
              <w:rPr>
                <w:sz w:val="22"/>
                <w:szCs w:val="22"/>
                <w:lang w:eastAsia="ru-RU"/>
              </w:rPr>
              <w:t>)</w:t>
            </w:r>
          </w:p>
        </w:tc>
        <w:tc>
          <w:tcPr>
            <w:tcW w:w="992" w:type="dxa"/>
            <w:tcBorders>
              <w:top w:val="single" w:sz="4" w:space="0" w:color="auto"/>
              <w:left w:val="single" w:sz="4" w:space="0" w:color="auto"/>
              <w:bottom w:val="single" w:sz="4" w:space="0" w:color="auto"/>
              <w:right w:val="single" w:sz="4" w:space="0" w:color="auto"/>
            </w:tcBorders>
          </w:tcPr>
          <w:p w:rsidR="008D59B2" w:rsidRPr="00DB3740" w:rsidRDefault="008D59B2" w:rsidP="00ED5685">
            <w:pPr>
              <w:spacing w:line="240" w:lineRule="auto"/>
              <w:rPr>
                <w:sz w:val="24"/>
                <w:szCs w:val="24"/>
                <w:lang w:eastAsia="ru-RU"/>
              </w:rPr>
            </w:pPr>
            <w:r w:rsidRPr="00DB3740">
              <w:rPr>
                <w:sz w:val="24"/>
                <w:szCs w:val="24"/>
                <w:lang w:eastAsia="ru-RU"/>
              </w:rPr>
              <w:t>20</w:t>
            </w:r>
            <w:r w:rsidR="00ED5685">
              <w:rPr>
                <w:sz w:val="24"/>
                <w:szCs w:val="24"/>
                <w:lang w:eastAsia="ru-RU"/>
              </w:rPr>
              <w:t>20</w:t>
            </w:r>
            <w:r w:rsidRPr="00DB3740">
              <w:rPr>
                <w:sz w:val="24"/>
                <w:szCs w:val="24"/>
                <w:lang w:eastAsia="ru-RU"/>
              </w:rPr>
              <w:t>-20</w:t>
            </w:r>
            <w:r>
              <w:rPr>
                <w:sz w:val="24"/>
                <w:szCs w:val="24"/>
                <w:lang w:eastAsia="ru-RU"/>
              </w:rPr>
              <w:t>2</w:t>
            </w:r>
            <w:r w:rsidR="00ED5685">
              <w:rPr>
                <w:sz w:val="24"/>
                <w:szCs w:val="24"/>
                <w:lang w:eastAsia="ru-RU"/>
              </w:rPr>
              <w:t>1</w:t>
            </w:r>
            <w:r w:rsidRPr="00DB3740">
              <w:rPr>
                <w:sz w:val="24"/>
                <w:szCs w:val="24"/>
                <w:lang w:eastAsia="ru-RU"/>
              </w:rPr>
              <w:t>г.г.</w:t>
            </w:r>
          </w:p>
        </w:tc>
      </w:tr>
      <w:tr w:rsidR="008D59B2" w:rsidRPr="00DB3740" w:rsidTr="0068401F">
        <w:trPr>
          <w:trHeight w:val="3114"/>
        </w:trPr>
        <w:tc>
          <w:tcPr>
            <w:tcW w:w="2807" w:type="dxa"/>
            <w:tcBorders>
              <w:top w:val="single" w:sz="4" w:space="0" w:color="auto"/>
              <w:left w:val="single" w:sz="4" w:space="0" w:color="auto"/>
              <w:bottom w:val="single" w:sz="4" w:space="0" w:color="auto"/>
              <w:right w:val="single" w:sz="4" w:space="0" w:color="auto"/>
            </w:tcBorders>
          </w:tcPr>
          <w:p w:rsidR="008D59B2" w:rsidRPr="00DB3740" w:rsidRDefault="008D59B2" w:rsidP="001842B5">
            <w:pPr>
              <w:spacing w:line="240" w:lineRule="auto"/>
              <w:rPr>
                <w:rFonts w:cs="Arial"/>
                <w:sz w:val="24"/>
                <w:szCs w:val="24"/>
                <w:lang w:eastAsia="ru-RU"/>
              </w:rPr>
            </w:pPr>
            <w:r w:rsidRPr="00DB3740">
              <w:rPr>
                <w:rFonts w:cs="Arial"/>
                <w:sz w:val="24"/>
                <w:szCs w:val="24"/>
                <w:lang w:eastAsia="ru-RU"/>
              </w:rPr>
              <w:t>37.Удовлетворенность населения деятельностью органов местного самоуправления от числа опрошенных городского округа (муниципального района)</w:t>
            </w:r>
          </w:p>
          <w:p w:rsidR="008D59B2" w:rsidRPr="00DB3740" w:rsidRDefault="008D59B2" w:rsidP="001842B5">
            <w:pPr>
              <w:spacing w:line="240" w:lineRule="auto"/>
              <w:rPr>
                <w:rFonts w:cs="Arial"/>
                <w:sz w:val="24"/>
                <w:szCs w:val="24"/>
                <w:lang w:eastAsia="ru-RU"/>
              </w:rPr>
            </w:pPr>
          </w:p>
          <w:p w:rsidR="008D59B2" w:rsidRPr="00DB3740" w:rsidRDefault="008D59B2" w:rsidP="001842B5">
            <w:pPr>
              <w:spacing w:line="240" w:lineRule="auto"/>
              <w:rPr>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tcPr>
          <w:p w:rsidR="008D59B2" w:rsidRPr="00DB3740" w:rsidRDefault="001842B5" w:rsidP="00ED5685">
            <w:pPr>
              <w:autoSpaceDN w:val="0"/>
              <w:spacing w:line="240" w:lineRule="auto"/>
              <w:ind w:right="-108"/>
              <w:rPr>
                <w:sz w:val="22"/>
                <w:szCs w:val="22"/>
                <w:lang w:eastAsia="ru-RU"/>
              </w:rPr>
            </w:pPr>
            <w:r>
              <w:rPr>
                <w:sz w:val="24"/>
                <w:szCs w:val="24"/>
                <w:lang w:eastAsia="ru-RU"/>
              </w:rPr>
              <w:t xml:space="preserve">Не допускать снижения показателя </w:t>
            </w:r>
            <w:r w:rsidRPr="00DB3740">
              <w:rPr>
                <w:sz w:val="24"/>
                <w:szCs w:val="24"/>
                <w:lang w:eastAsia="ru-RU"/>
              </w:rPr>
              <w:t xml:space="preserve"> по  итогам 20</w:t>
            </w:r>
            <w:r w:rsidR="00ED5685">
              <w:rPr>
                <w:sz w:val="24"/>
                <w:szCs w:val="24"/>
                <w:lang w:eastAsia="ru-RU"/>
              </w:rPr>
              <w:t>20</w:t>
            </w:r>
            <w:r>
              <w:rPr>
                <w:sz w:val="24"/>
                <w:szCs w:val="24"/>
                <w:lang w:eastAsia="ru-RU"/>
              </w:rPr>
              <w:t xml:space="preserve"> </w:t>
            </w:r>
            <w:r w:rsidRPr="00DB3740">
              <w:rPr>
                <w:sz w:val="24"/>
                <w:szCs w:val="24"/>
                <w:lang w:eastAsia="ru-RU"/>
              </w:rPr>
              <w:t xml:space="preserve">г </w:t>
            </w:r>
            <w:r>
              <w:rPr>
                <w:sz w:val="24"/>
                <w:szCs w:val="24"/>
                <w:lang w:eastAsia="ru-RU"/>
              </w:rPr>
              <w:t xml:space="preserve">к уровню значения </w:t>
            </w:r>
            <w:r w:rsidRPr="00DB3740">
              <w:rPr>
                <w:sz w:val="24"/>
                <w:szCs w:val="24"/>
                <w:lang w:eastAsia="ru-RU"/>
              </w:rPr>
              <w:t>среднеобласт</w:t>
            </w:r>
            <w:r>
              <w:rPr>
                <w:sz w:val="24"/>
                <w:szCs w:val="24"/>
                <w:lang w:eastAsia="ru-RU"/>
              </w:rPr>
              <w:t>ного  показателя, обеспечить динамику роста значения показателя к предшествующему периоду 201</w:t>
            </w:r>
            <w:r w:rsidR="00ED5685">
              <w:rPr>
                <w:sz w:val="24"/>
                <w:szCs w:val="24"/>
                <w:lang w:eastAsia="ru-RU"/>
              </w:rPr>
              <w:t>9</w:t>
            </w:r>
            <w:r>
              <w:rPr>
                <w:sz w:val="24"/>
                <w:szCs w:val="24"/>
                <w:lang w:eastAsia="ru-RU"/>
              </w:rPr>
              <w:t xml:space="preserve"> г</w:t>
            </w:r>
          </w:p>
        </w:tc>
        <w:tc>
          <w:tcPr>
            <w:tcW w:w="7342" w:type="dxa"/>
            <w:tcBorders>
              <w:top w:val="single" w:sz="4" w:space="0" w:color="auto"/>
              <w:left w:val="single" w:sz="4" w:space="0" w:color="auto"/>
              <w:bottom w:val="single" w:sz="4" w:space="0" w:color="auto"/>
              <w:right w:val="single" w:sz="4" w:space="0" w:color="auto"/>
            </w:tcBorders>
          </w:tcPr>
          <w:p w:rsidR="00ED5685" w:rsidRDefault="008D59B2" w:rsidP="001842B5">
            <w:pPr>
              <w:autoSpaceDN w:val="0"/>
              <w:spacing w:line="240" w:lineRule="auto"/>
              <w:jc w:val="both"/>
              <w:rPr>
                <w:sz w:val="24"/>
                <w:szCs w:val="24"/>
                <w:lang w:eastAsia="ru-RU"/>
              </w:rPr>
            </w:pPr>
            <w:r w:rsidRPr="00DB3740">
              <w:rPr>
                <w:sz w:val="24"/>
                <w:szCs w:val="24"/>
                <w:lang w:eastAsia="ru-RU"/>
              </w:rPr>
              <w:t xml:space="preserve">Проведение дней администраций. </w:t>
            </w:r>
          </w:p>
          <w:p w:rsidR="008D59B2" w:rsidRPr="00DB3740" w:rsidRDefault="008D59B2" w:rsidP="001842B5">
            <w:pPr>
              <w:autoSpaceDN w:val="0"/>
              <w:spacing w:line="240" w:lineRule="auto"/>
              <w:jc w:val="both"/>
              <w:rPr>
                <w:sz w:val="24"/>
                <w:szCs w:val="24"/>
                <w:lang w:eastAsia="ru-RU"/>
              </w:rPr>
            </w:pPr>
            <w:r w:rsidRPr="00DB3740">
              <w:rPr>
                <w:sz w:val="24"/>
                <w:szCs w:val="24"/>
                <w:lang w:eastAsia="ru-RU"/>
              </w:rPr>
              <w:t>Проведение выездных приемов граждан, в том числе в отдаленных населенных пунктах.</w:t>
            </w:r>
          </w:p>
          <w:p w:rsidR="008D59B2" w:rsidRPr="00DB3740" w:rsidRDefault="008D59B2" w:rsidP="001842B5">
            <w:pPr>
              <w:autoSpaceDN w:val="0"/>
              <w:spacing w:line="240" w:lineRule="auto"/>
              <w:jc w:val="both"/>
              <w:rPr>
                <w:sz w:val="24"/>
                <w:szCs w:val="24"/>
                <w:lang w:eastAsia="ru-RU"/>
              </w:rPr>
            </w:pPr>
            <w:r w:rsidRPr="00DB3740">
              <w:rPr>
                <w:sz w:val="24"/>
                <w:szCs w:val="24"/>
                <w:shd w:val="clear" w:color="auto" w:fill="FFFFFF"/>
              </w:rPr>
              <w:t>Увеличение количества государственных и муниципальных услуг, оказываемых населению района на базе МФЦ.</w:t>
            </w:r>
          </w:p>
        </w:tc>
        <w:tc>
          <w:tcPr>
            <w:tcW w:w="1588" w:type="dxa"/>
            <w:tcBorders>
              <w:top w:val="single" w:sz="4" w:space="0" w:color="auto"/>
              <w:left w:val="single" w:sz="4" w:space="0" w:color="auto"/>
              <w:bottom w:val="single" w:sz="4" w:space="0" w:color="auto"/>
              <w:right w:val="single" w:sz="4" w:space="0" w:color="auto"/>
            </w:tcBorders>
          </w:tcPr>
          <w:p w:rsidR="008D59B2" w:rsidRPr="00DB3740" w:rsidRDefault="008D59B2" w:rsidP="001842B5">
            <w:pPr>
              <w:pBdr>
                <w:bottom w:val="single" w:sz="8" w:space="13" w:color="E4E7E9"/>
              </w:pBdr>
              <w:shd w:val="clear" w:color="auto" w:fill="FFFFFF"/>
              <w:spacing w:line="240" w:lineRule="auto"/>
              <w:ind w:left="-79" w:right="-108"/>
              <w:contextualSpacing/>
              <w:jc w:val="both"/>
              <w:outlineLvl w:val="0"/>
              <w:rPr>
                <w:bCs/>
                <w:kern w:val="36"/>
                <w:sz w:val="22"/>
                <w:szCs w:val="22"/>
                <w:lang w:eastAsia="ru-RU"/>
              </w:rPr>
            </w:pPr>
            <w:r w:rsidRPr="00DB3740">
              <w:rPr>
                <w:bCs/>
                <w:kern w:val="36"/>
                <w:sz w:val="22"/>
                <w:szCs w:val="22"/>
                <w:lang w:eastAsia="ru-RU"/>
              </w:rPr>
              <w:t>Отдел по орга</w:t>
            </w:r>
            <w:r w:rsidR="001842B5">
              <w:rPr>
                <w:bCs/>
                <w:kern w:val="36"/>
                <w:sz w:val="22"/>
                <w:szCs w:val="22"/>
                <w:lang w:eastAsia="ru-RU"/>
              </w:rPr>
              <w:t>-</w:t>
            </w:r>
            <w:r w:rsidRPr="00DB3740">
              <w:rPr>
                <w:bCs/>
                <w:kern w:val="36"/>
                <w:sz w:val="22"/>
                <w:szCs w:val="22"/>
                <w:lang w:eastAsia="ru-RU"/>
              </w:rPr>
              <w:t>низационной работе и взаимодейст</w:t>
            </w:r>
            <w:r w:rsidR="001842B5">
              <w:rPr>
                <w:bCs/>
                <w:kern w:val="36"/>
                <w:sz w:val="22"/>
                <w:szCs w:val="22"/>
                <w:lang w:eastAsia="ru-RU"/>
              </w:rPr>
              <w:t>-</w:t>
            </w:r>
            <w:r w:rsidRPr="00DB3740">
              <w:rPr>
                <w:bCs/>
                <w:kern w:val="36"/>
                <w:sz w:val="22"/>
                <w:szCs w:val="22"/>
                <w:lang w:eastAsia="ru-RU"/>
              </w:rPr>
              <w:t>вию с органами местного само</w:t>
            </w:r>
            <w:r w:rsidR="001842B5">
              <w:rPr>
                <w:bCs/>
                <w:kern w:val="36"/>
                <w:sz w:val="22"/>
                <w:szCs w:val="22"/>
                <w:lang w:eastAsia="ru-RU"/>
              </w:rPr>
              <w:t xml:space="preserve">-управления и общественнымиорганизациями </w:t>
            </w:r>
            <w:r w:rsidRPr="00DB3740">
              <w:rPr>
                <w:bCs/>
                <w:kern w:val="36"/>
                <w:sz w:val="22"/>
                <w:szCs w:val="22"/>
                <w:lang w:eastAsia="ru-RU"/>
              </w:rPr>
              <w:t>(Т.А.Кузнецова)</w:t>
            </w:r>
          </w:p>
          <w:p w:rsidR="008D59B2" w:rsidRPr="00DB3740" w:rsidRDefault="008D59B2" w:rsidP="008D59B2">
            <w:pPr>
              <w:spacing w:line="240" w:lineRule="auto"/>
              <w:jc w:val="both"/>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D59B2" w:rsidRPr="00DB3740" w:rsidRDefault="008D59B2" w:rsidP="00ED5685">
            <w:pPr>
              <w:spacing w:line="240" w:lineRule="auto"/>
              <w:rPr>
                <w:sz w:val="24"/>
                <w:szCs w:val="24"/>
                <w:lang w:eastAsia="ru-RU"/>
              </w:rPr>
            </w:pPr>
            <w:r w:rsidRPr="00DB3740">
              <w:rPr>
                <w:sz w:val="24"/>
                <w:szCs w:val="24"/>
                <w:lang w:eastAsia="ru-RU"/>
              </w:rPr>
              <w:t>20</w:t>
            </w:r>
            <w:r w:rsidR="00ED5685">
              <w:rPr>
                <w:sz w:val="24"/>
                <w:szCs w:val="24"/>
                <w:lang w:eastAsia="ru-RU"/>
              </w:rPr>
              <w:t>20</w:t>
            </w:r>
            <w:r w:rsidRPr="00DB3740">
              <w:rPr>
                <w:sz w:val="24"/>
                <w:szCs w:val="24"/>
                <w:lang w:eastAsia="ru-RU"/>
              </w:rPr>
              <w:t>-20</w:t>
            </w:r>
            <w:r>
              <w:rPr>
                <w:sz w:val="24"/>
                <w:szCs w:val="24"/>
                <w:lang w:eastAsia="ru-RU"/>
              </w:rPr>
              <w:t>2</w:t>
            </w:r>
            <w:r w:rsidR="00ED5685">
              <w:rPr>
                <w:sz w:val="24"/>
                <w:szCs w:val="24"/>
                <w:lang w:eastAsia="ru-RU"/>
              </w:rPr>
              <w:t>1</w:t>
            </w:r>
            <w:r w:rsidRPr="00DB3740">
              <w:rPr>
                <w:sz w:val="24"/>
                <w:szCs w:val="24"/>
                <w:lang w:eastAsia="ru-RU"/>
              </w:rPr>
              <w:t>г.г.</w:t>
            </w:r>
          </w:p>
        </w:tc>
      </w:tr>
      <w:tr w:rsidR="008D59B2" w:rsidRPr="00DB3740" w:rsidTr="00ED5685">
        <w:tc>
          <w:tcPr>
            <w:tcW w:w="2807" w:type="dxa"/>
            <w:tcBorders>
              <w:top w:val="single" w:sz="4" w:space="0" w:color="auto"/>
              <w:left w:val="single" w:sz="4" w:space="0" w:color="auto"/>
              <w:bottom w:val="single" w:sz="4" w:space="0" w:color="auto"/>
              <w:right w:val="single" w:sz="4" w:space="0" w:color="auto"/>
            </w:tcBorders>
          </w:tcPr>
          <w:p w:rsidR="008D59B2" w:rsidRPr="00DB3740" w:rsidRDefault="008D59B2" w:rsidP="001842B5">
            <w:pPr>
              <w:spacing w:line="240" w:lineRule="auto"/>
              <w:rPr>
                <w:sz w:val="24"/>
                <w:szCs w:val="24"/>
                <w:lang w:eastAsia="ru-RU"/>
              </w:rPr>
            </w:pPr>
            <w:r w:rsidRPr="00DB3740">
              <w:rPr>
                <w:sz w:val="24"/>
                <w:szCs w:val="24"/>
              </w:rPr>
              <w:lastRenderedPageBreak/>
              <w:t>39. Удельная величина потребления энергетиче</w:t>
            </w:r>
            <w:r w:rsidR="00B930B2">
              <w:rPr>
                <w:sz w:val="24"/>
                <w:szCs w:val="24"/>
              </w:rPr>
              <w:t>-</w:t>
            </w:r>
            <w:r w:rsidRPr="00DB3740">
              <w:rPr>
                <w:sz w:val="24"/>
                <w:szCs w:val="24"/>
              </w:rPr>
              <w:t>ских ресурсов в многоквартирных домах</w:t>
            </w:r>
          </w:p>
        </w:tc>
        <w:tc>
          <w:tcPr>
            <w:tcW w:w="2439" w:type="dxa"/>
            <w:tcBorders>
              <w:top w:val="single" w:sz="4" w:space="0" w:color="auto"/>
              <w:left w:val="single" w:sz="4" w:space="0" w:color="auto"/>
              <w:bottom w:val="single" w:sz="4" w:space="0" w:color="auto"/>
              <w:right w:val="single" w:sz="4" w:space="0" w:color="auto"/>
            </w:tcBorders>
            <w:vAlign w:val="center"/>
          </w:tcPr>
          <w:p w:rsidR="008D59B2" w:rsidRPr="00EC572B" w:rsidRDefault="008D59B2" w:rsidP="00EC572B">
            <w:pPr>
              <w:autoSpaceDN w:val="0"/>
              <w:spacing w:line="240" w:lineRule="auto"/>
              <w:rPr>
                <w:sz w:val="24"/>
                <w:szCs w:val="24"/>
                <w:lang w:eastAsia="ru-RU"/>
              </w:rPr>
            </w:pPr>
            <w:r w:rsidRPr="00EC572B">
              <w:rPr>
                <w:sz w:val="24"/>
                <w:szCs w:val="24"/>
                <w:lang w:eastAsia="ru-RU"/>
              </w:rPr>
              <w:t>Достичь по  итогам 20</w:t>
            </w:r>
            <w:r w:rsidR="00ED5685">
              <w:rPr>
                <w:sz w:val="24"/>
                <w:szCs w:val="24"/>
                <w:lang w:eastAsia="ru-RU"/>
              </w:rPr>
              <w:t>20</w:t>
            </w:r>
            <w:r w:rsidRPr="00EC572B">
              <w:rPr>
                <w:sz w:val="24"/>
                <w:szCs w:val="24"/>
                <w:lang w:eastAsia="ru-RU"/>
              </w:rPr>
              <w:t xml:space="preserve"> г </w:t>
            </w:r>
            <w:r w:rsidR="00EC572B" w:rsidRPr="00EC572B">
              <w:rPr>
                <w:sz w:val="24"/>
                <w:szCs w:val="24"/>
                <w:lang w:eastAsia="ru-RU"/>
              </w:rPr>
              <w:t xml:space="preserve">снижения </w:t>
            </w:r>
            <w:r w:rsidRPr="00EC572B">
              <w:rPr>
                <w:sz w:val="24"/>
                <w:szCs w:val="24"/>
                <w:lang w:eastAsia="ru-RU"/>
              </w:rPr>
              <w:t>значения показател</w:t>
            </w:r>
            <w:r w:rsidR="00EC572B" w:rsidRPr="00EC572B">
              <w:rPr>
                <w:sz w:val="24"/>
                <w:szCs w:val="24"/>
                <w:lang w:eastAsia="ru-RU"/>
              </w:rPr>
              <w:t xml:space="preserve">ей по потреблению </w:t>
            </w:r>
          </w:p>
          <w:p w:rsidR="008D59B2" w:rsidRPr="00EC572B" w:rsidRDefault="008D59B2" w:rsidP="00EC572B">
            <w:pPr>
              <w:autoSpaceDN w:val="0"/>
              <w:spacing w:line="240" w:lineRule="auto"/>
              <w:rPr>
                <w:sz w:val="24"/>
                <w:szCs w:val="24"/>
                <w:lang w:eastAsia="ru-RU"/>
              </w:rPr>
            </w:pPr>
            <w:r w:rsidRPr="00EC572B">
              <w:rPr>
                <w:sz w:val="24"/>
                <w:szCs w:val="24"/>
                <w:lang w:eastAsia="ru-RU"/>
              </w:rPr>
              <w:t>электрическ</w:t>
            </w:r>
            <w:r w:rsidR="00EC572B" w:rsidRPr="00EC572B">
              <w:rPr>
                <w:sz w:val="24"/>
                <w:szCs w:val="24"/>
                <w:lang w:eastAsia="ru-RU"/>
              </w:rPr>
              <w:t>ой</w:t>
            </w:r>
          </w:p>
          <w:p w:rsidR="008D59B2" w:rsidRPr="00EC572B" w:rsidRDefault="008D59B2" w:rsidP="00EC572B">
            <w:pPr>
              <w:autoSpaceDN w:val="0"/>
              <w:spacing w:line="240" w:lineRule="auto"/>
              <w:rPr>
                <w:sz w:val="24"/>
                <w:szCs w:val="24"/>
                <w:lang w:eastAsia="ru-RU"/>
              </w:rPr>
            </w:pPr>
            <w:r w:rsidRPr="00EC572B">
              <w:rPr>
                <w:sz w:val="24"/>
                <w:szCs w:val="24"/>
                <w:lang w:eastAsia="ru-RU"/>
              </w:rPr>
              <w:t>энерги</w:t>
            </w:r>
            <w:r w:rsidR="00EC572B" w:rsidRPr="00EC572B">
              <w:rPr>
                <w:sz w:val="24"/>
                <w:szCs w:val="24"/>
                <w:lang w:eastAsia="ru-RU"/>
              </w:rPr>
              <w:t>и, т</w:t>
            </w:r>
            <w:r w:rsidRPr="00EC572B">
              <w:rPr>
                <w:sz w:val="24"/>
                <w:szCs w:val="24"/>
                <w:lang w:eastAsia="ru-RU"/>
              </w:rPr>
              <w:t>еплов</w:t>
            </w:r>
            <w:r w:rsidR="00EC572B" w:rsidRPr="00EC572B">
              <w:rPr>
                <w:sz w:val="24"/>
                <w:szCs w:val="24"/>
                <w:lang w:eastAsia="ru-RU"/>
              </w:rPr>
              <w:t>ой</w:t>
            </w:r>
            <w:r w:rsidRPr="00EC572B">
              <w:rPr>
                <w:sz w:val="24"/>
                <w:szCs w:val="24"/>
                <w:lang w:eastAsia="ru-RU"/>
              </w:rPr>
              <w:t xml:space="preserve"> энерги</w:t>
            </w:r>
            <w:r w:rsidR="00EC572B" w:rsidRPr="00EC572B">
              <w:rPr>
                <w:sz w:val="24"/>
                <w:szCs w:val="24"/>
                <w:lang w:eastAsia="ru-RU"/>
              </w:rPr>
              <w:t xml:space="preserve">и, </w:t>
            </w:r>
            <w:r w:rsidRPr="00EC572B">
              <w:rPr>
                <w:sz w:val="24"/>
                <w:szCs w:val="24"/>
                <w:lang w:eastAsia="ru-RU"/>
              </w:rPr>
              <w:t xml:space="preserve"> </w:t>
            </w:r>
          </w:p>
          <w:p w:rsidR="008D59B2" w:rsidRPr="00EC572B" w:rsidRDefault="008D59B2" w:rsidP="00EC572B">
            <w:pPr>
              <w:autoSpaceDN w:val="0"/>
              <w:spacing w:line="240" w:lineRule="auto"/>
              <w:rPr>
                <w:sz w:val="24"/>
                <w:szCs w:val="24"/>
                <w:lang w:eastAsia="ru-RU"/>
              </w:rPr>
            </w:pPr>
            <w:r w:rsidRPr="00EC572B">
              <w:rPr>
                <w:sz w:val="24"/>
                <w:szCs w:val="24"/>
                <w:lang w:eastAsia="ru-RU"/>
              </w:rPr>
              <w:t>холодн</w:t>
            </w:r>
            <w:r w:rsidR="00EC572B" w:rsidRPr="00EC572B">
              <w:rPr>
                <w:sz w:val="24"/>
                <w:szCs w:val="24"/>
                <w:lang w:eastAsia="ru-RU"/>
              </w:rPr>
              <w:t>ой</w:t>
            </w:r>
            <w:r w:rsidRPr="00EC572B">
              <w:rPr>
                <w:sz w:val="24"/>
                <w:szCs w:val="24"/>
                <w:lang w:eastAsia="ru-RU"/>
              </w:rPr>
              <w:t xml:space="preserve"> вод</w:t>
            </w:r>
            <w:r w:rsidR="00EC572B" w:rsidRPr="00EC572B">
              <w:rPr>
                <w:sz w:val="24"/>
                <w:szCs w:val="24"/>
                <w:lang w:eastAsia="ru-RU"/>
              </w:rPr>
              <w:t>ы и</w:t>
            </w:r>
          </w:p>
          <w:p w:rsidR="008D59B2" w:rsidRPr="00A0418C" w:rsidRDefault="008D59B2" w:rsidP="00EC572B">
            <w:pPr>
              <w:autoSpaceDN w:val="0"/>
              <w:spacing w:line="240" w:lineRule="auto"/>
              <w:rPr>
                <w:color w:val="FF0000"/>
                <w:sz w:val="24"/>
                <w:szCs w:val="24"/>
                <w:lang w:eastAsia="ru-RU"/>
              </w:rPr>
            </w:pPr>
            <w:r w:rsidRPr="00EC572B">
              <w:rPr>
                <w:sz w:val="24"/>
                <w:szCs w:val="24"/>
                <w:lang w:eastAsia="ru-RU"/>
              </w:rPr>
              <w:t>природн</w:t>
            </w:r>
            <w:r w:rsidR="00EC572B" w:rsidRPr="00EC572B">
              <w:rPr>
                <w:sz w:val="24"/>
                <w:szCs w:val="24"/>
                <w:lang w:eastAsia="ru-RU"/>
              </w:rPr>
              <w:t xml:space="preserve">ого </w:t>
            </w:r>
            <w:r w:rsidRPr="00EC572B">
              <w:rPr>
                <w:sz w:val="24"/>
                <w:szCs w:val="24"/>
                <w:lang w:eastAsia="ru-RU"/>
              </w:rPr>
              <w:t>газ</w:t>
            </w:r>
            <w:r w:rsidR="00EC572B" w:rsidRPr="00EC572B">
              <w:rPr>
                <w:sz w:val="24"/>
                <w:szCs w:val="24"/>
                <w:lang w:eastAsia="ru-RU"/>
              </w:rPr>
              <w:t>а</w:t>
            </w:r>
            <w:r w:rsidRPr="00EC572B">
              <w:rPr>
                <w:sz w:val="24"/>
                <w:szCs w:val="24"/>
                <w:lang w:eastAsia="ru-RU"/>
              </w:rPr>
              <w:t xml:space="preserve"> </w:t>
            </w:r>
            <w:r w:rsidR="00EC572B" w:rsidRPr="00EC572B">
              <w:rPr>
                <w:sz w:val="24"/>
                <w:szCs w:val="24"/>
                <w:lang w:eastAsia="ru-RU"/>
              </w:rPr>
              <w:t>за счет 100% использования приборов учета</w:t>
            </w:r>
          </w:p>
        </w:tc>
        <w:tc>
          <w:tcPr>
            <w:tcW w:w="7342" w:type="dxa"/>
            <w:tcBorders>
              <w:top w:val="single" w:sz="4" w:space="0" w:color="auto"/>
              <w:left w:val="single" w:sz="4" w:space="0" w:color="auto"/>
              <w:bottom w:val="single" w:sz="4" w:space="0" w:color="auto"/>
              <w:right w:val="single" w:sz="4" w:space="0" w:color="auto"/>
            </w:tcBorders>
          </w:tcPr>
          <w:p w:rsidR="008D59B2" w:rsidRPr="00EC572B" w:rsidRDefault="00B930B2" w:rsidP="00EC572B">
            <w:pPr>
              <w:suppressAutoHyphens w:val="0"/>
              <w:spacing w:line="240" w:lineRule="auto"/>
              <w:jc w:val="both"/>
              <w:rPr>
                <w:rFonts w:eastAsia="Calibri"/>
                <w:kern w:val="0"/>
                <w:sz w:val="24"/>
                <w:szCs w:val="24"/>
                <w:lang w:eastAsia="en-US"/>
              </w:rPr>
            </w:pPr>
            <w:r>
              <w:rPr>
                <w:rFonts w:eastAsia="Calibri"/>
                <w:kern w:val="0"/>
                <w:sz w:val="24"/>
                <w:szCs w:val="24"/>
                <w:lang w:eastAsia="en-US"/>
              </w:rPr>
              <w:t>О</w:t>
            </w:r>
            <w:r w:rsidR="008D59B2" w:rsidRPr="00EC572B">
              <w:rPr>
                <w:rFonts w:eastAsia="Calibri"/>
                <w:kern w:val="0"/>
                <w:sz w:val="24"/>
                <w:szCs w:val="24"/>
                <w:lang w:eastAsia="en-US"/>
              </w:rPr>
              <w:t>существл</w:t>
            </w:r>
            <w:r>
              <w:rPr>
                <w:rFonts w:eastAsia="Calibri"/>
                <w:kern w:val="0"/>
                <w:sz w:val="24"/>
                <w:szCs w:val="24"/>
                <w:lang w:eastAsia="en-US"/>
              </w:rPr>
              <w:t>ение</w:t>
            </w:r>
            <w:r w:rsidR="008D59B2" w:rsidRPr="00EC572B">
              <w:rPr>
                <w:rFonts w:eastAsia="Calibri"/>
                <w:kern w:val="0"/>
                <w:sz w:val="24"/>
                <w:szCs w:val="24"/>
                <w:lang w:eastAsia="en-US"/>
              </w:rPr>
              <w:t xml:space="preserve"> контрол</w:t>
            </w:r>
            <w:r>
              <w:rPr>
                <w:rFonts w:eastAsia="Calibri"/>
                <w:kern w:val="0"/>
                <w:sz w:val="24"/>
                <w:szCs w:val="24"/>
                <w:lang w:eastAsia="en-US"/>
              </w:rPr>
              <w:t>я</w:t>
            </w:r>
            <w:r w:rsidR="008D59B2" w:rsidRPr="00EC572B">
              <w:rPr>
                <w:rFonts w:eastAsia="Calibri"/>
                <w:kern w:val="0"/>
                <w:sz w:val="24"/>
                <w:szCs w:val="24"/>
                <w:lang w:eastAsia="en-US"/>
              </w:rPr>
              <w:t xml:space="preserve"> за выполнением мероприятий муниципальной программы «Энергосбережение и повышение энергетической эффективности Токарёвского района Тамбовской области на 2010-2015 годы и на период до 202</w:t>
            </w:r>
            <w:r w:rsidR="00EC572B" w:rsidRPr="00EC572B">
              <w:rPr>
                <w:rFonts w:eastAsia="Calibri"/>
                <w:kern w:val="0"/>
                <w:sz w:val="24"/>
                <w:szCs w:val="24"/>
                <w:lang w:eastAsia="en-US"/>
              </w:rPr>
              <w:t>0</w:t>
            </w:r>
            <w:r w:rsidR="008D59B2" w:rsidRPr="00EC572B">
              <w:rPr>
                <w:rFonts w:eastAsia="Calibri"/>
                <w:kern w:val="0"/>
                <w:sz w:val="24"/>
                <w:szCs w:val="24"/>
                <w:lang w:eastAsia="en-US"/>
              </w:rPr>
              <w:t xml:space="preserve"> года». </w:t>
            </w:r>
          </w:p>
          <w:p w:rsidR="008D59B2" w:rsidRPr="00EC572B" w:rsidRDefault="008D59B2" w:rsidP="00EC572B">
            <w:pPr>
              <w:spacing w:line="240" w:lineRule="auto"/>
              <w:jc w:val="both"/>
              <w:rPr>
                <w:sz w:val="24"/>
                <w:szCs w:val="24"/>
                <w:lang w:eastAsia="ru-RU"/>
              </w:rPr>
            </w:pPr>
            <w:r w:rsidRPr="00EC572B">
              <w:rPr>
                <w:sz w:val="24"/>
                <w:szCs w:val="24"/>
                <w:lang w:eastAsia="ru-RU"/>
              </w:rPr>
              <w:t>Провед</w:t>
            </w:r>
            <w:r w:rsidR="00EC572B" w:rsidRPr="00EC572B">
              <w:rPr>
                <w:sz w:val="24"/>
                <w:szCs w:val="24"/>
                <w:lang w:eastAsia="ru-RU"/>
              </w:rPr>
              <w:t>ение</w:t>
            </w:r>
            <w:r w:rsidRPr="00EC572B">
              <w:rPr>
                <w:sz w:val="24"/>
                <w:szCs w:val="24"/>
                <w:lang w:eastAsia="ru-RU"/>
              </w:rPr>
              <w:t xml:space="preserve"> мониторинга потребления энергетических ресурсов в многоквартирных домах с целью снижения удельной величины потребления энергоресурсов.</w:t>
            </w:r>
          </w:p>
          <w:p w:rsidR="00EC572B" w:rsidRPr="00EC572B" w:rsidRDefault="00B930B2" w:rsidP="00EC572B">
            <w:pPr>
              <w:suppressAutoHyphens w:val="0"/>
              <w:spacing w:line="240" w:lineRule="auto"/>
              <w:jc w:val="both"/>
              <w:rPr>
                <w:rFonts w:eastAsia="Calibri"/>
                <w:kern w:val="0"/>
                <w:sz w:val="24"/>
                <w:szCs w:val="24"/>
                <w:lang w:eastAsia="en-US"/>
              </w:rPr>
            </w:pPr>
            <w:r>
              <w:rPr>
                <w:rFonts w:eastAsia="Calibri"/>
                <w:kern w:val="0"/>
                <w:sz w:val="24"/>
                <w:szCs w:val="24"/>
                <w:lang w:eastAsia="en-US"/>
              </w:rPr>
              <w:t>О</w:t>
            </w:r>
            <w:r w:rsidR="00EC572B" w:rsidRPr="00EC572B">
              <w:rPr>
                <w:rFonts w:eastAsia="Calibri"/>
                <w:kern w:val="0"/>
                <w:sz w:val="24"/>
                <w:szCs w:val="24"/>
                <w:lang w:eastAsia="en-US"/>
              </w:rPr>
              <w:t>рганиз</w:t>
            </w:r>
            <w:r>
              <w:rPr>
                <w:rFonts w:eastAsia="Calibri"/>
                <w:kern w:val="0"/>
                <w:sz w:val="24"/>
                <w:szCs w:val="24"/>
                <w:lang w:eastAsia="en-US"/>
              </w:rPr>
              <w:t>ация</w:t>
            </w:r>
            <w:r w:rsidR="00EC572B" w:rsidRPr="00EC572B">
              <w:rPr>
                <w:rFonts w:eastAsia="Calibri"/>
                <w:kern w:val="0"/>
                <w:sz w:val="24"/>
                <w:szCs w:val="24"/>
                <w:lang w:eastAsia="en-US"/>
              </w:rPr>
              <w:t xml:space="preserve"> постоянную разъяснительн</w:t>
            </w:r>
            <w:r>
              <w:rPr>
                <w:rFonts w:eastAsia="Calibri"/>
                <w:kern w:val="0"/>
                <w:sz w:val="24"/>
                <w:szCs w:val="24"/>
                <w:lang w:eastAsia="en-US"/>
              </w:rPr>
              <w:t>ой</w:t>
            </w:r>
            <w:r w:rsidR="00EC572B" w:rsidRPr="00EC572B">
              <w:rPr>
                <w:rFonts w:eastAsia="Calibri"/>
                <w:kern w:val="0"/>
                <w:sz w:val="24"/>
                <w:szCs w:val="24"/>
                <w:lang w:eastAsia="en-US"/>
              </w:rPr>
              <w:t xml:space="preserve"> работ</w:t>
            </w:r>
            <w:r>
              <w:rPr>
                <w:rFonts w:eastAsia="Calibri"/>
                <w:kern w:val="0"/>
                <w:sz w:val="24"/>
                <w:szCs w:val="24"/>
                <w:lang w:eastAsia="en-US"/>
              </w:rPr>
              <w:t>ы</w:t>
            </w:r>
            <w:r w:rsidR="00EC572B" w:rsidRPr="00EC572B">
              <w:rPr>
                <w:rFonts w:eastAsia="Calibri"/>
                <w:kern w:val="0"/>
                <w:sz w:val="24"/>
                <w:szCs w:val="24"/>
                <w:lang w:eastAsia="en-US"/>
              </w:rPr>
              <w:t xml:space="preserve"> с населением по вопросу целесообразности установки индивидуальных приборов учёта по холодному водоснабжению. </w:t>
            </w:r>
          </w:p>
          <w:p w:rsidR="008D59B2" w:rsidRPr="00EC572B" w:rsidRDefault="008D59B2" w:rsidP="00EC572B">
            <w:pPr>
              <w:suppressAutoHyphens w:val="0"/>
              <w:spacing w:line="240" w:lineRule="auto"/>
              <w:jc w:val="both"/>
              <w:rPr>
                <w:rFonts w:eastAsia="Calibri"/>
                <w:kern w:val="0"/>
                <w:sz w:val="24"/>
                <w:szCs w:val="24"/>
                <w:highlight w:val="yellow"/>
                <w:lang w:eastAsia="en-US"/>
              </w:rPr>
            </w:pPr>
          </w:p>
          <w:p w:rsidR="008D59B2" w:rsidRPr="008C1544" w:rsidRDefault="008D59B2" w:rsidP="008D59B2">
            <w:pPr>
              <w:spacing w:line="240" w:lineRule="auto"/>
              <w:jc w:val="both"/>
              <w:rPr>
                <w:highlight w:val="yellow"/>
                <w:lang w:eastAsia="ru-RU"/>
              </w:rPr>
            </w:pPr>
          </w:p>
        </w:tc>
        <w:tc>
          <w:tcPr>
            <w:tcW w:w="1588" w:type="dxa"/>
            <w:tcBorders>
              <w:top w:val="single" w:sz="4" w:space="0" w:color="auto"/>
              <w:left w:val="single" w:sz="4" w:space="0" w:color="auto"/>
              <w:bottom w:val="single" w:sz="4" w:space="0" w:color="auto"/>
              <w:right w:val="single" w:sz="4" w:space="0" w:color="auto"/>
            </w:tcBorders>
          </w:tcPr>
          <w:p w:rsidR="008D59B2" w:rsidRPr="00EC572B" w:rsidRDefault="008D59B2" w:rsidP="00EC572B">
            <w:pPr>
              <w:spacing w:line="240" w:lineRule="auto"/>
              <w:ind w:left="-79" w:right="-108"/>
              <w:jc w:val="both"/>
              <w:rPr>
                <w:sz w:val="22"/>
                <w:szCs w:val="22"/>
                <w:lang w:eastAsia="ru-RU"/>
              </w:rPr>
            </w:pPr>
            <w:r w:rsidRPr="00DB3740">
              <w:rPr>
                <w:sz w:val="22"/>
                <w:szCs w:val="22"/>
                <w:lang w:eastAsia="ru-RU"/>
              </w:rPr>
              <w:t>Отдел архитектуры,  ст</w:t>
            </w:r>
            <w:r w:rsidR="00EC572B">
              <w:rPr>
                <w:sz w:val="22"/>
                <w:szCs w:val="22"/>
                <w:lang w:eastAsia="ru-RU"/>
              </w:rPr>
              <w:t xml:space="preserve">роительства, ЖКХ и транспорта </w:t>
            </w:r>
            <w:r w:rsidRPr="00DB3740">
              <w:rPr>
                <w:sz w:val="22"/>
                <w:szCs w:val="22"/>
                <w:lang w:eastAsia="ru-RU"/>
              </w:rPr>
              <w:t>(</w:t>
            </w:r>
            <w:r>
              <w:rPr>
                <w:sz w:val="22"/>
                <w:szCs w:val="22"/>
                <w:lang w:eastAsia="ru-RU"/>
              </w:rPr>
              <w:t>Н.В. Портнова</w:t>
            </w:r>
            <w:r w:rsidRPr="00DB3740">
              <w:rPr>
                <w:sz w:val="22"/>
                <w:szCs w:val="22"/>
                <w:lang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rsidR="008D59B2" w:rsidRPr="00DB3740" w:rsidRDefault="008D59B2" w:rsidP="00ED5685">
            <w:pPr>
              <w:spacing w:line="240" w:lineRule="auto"/>
              <w:rPr>
                <w:sz w:val="24"/>
                <w:szCs w:val="24"/>
                <w:lang w:eastAsia="ru-RU"/>
              </w:rPr>
            </w:pPr>
            <w:r w:rsidRPr="00DB3740">
              <w:rPr>
                <w:sz w:val="24"/>
                <w:szCs w:val="24"/>
                <w:lang w:eastAsia="ru-RU"/>
              </w:rPr>
              <w:t>20</w:t>
            </w:r>
            <w:r w:rsidR="00ED5685">
              <w:rPr>
                <w:sz w:val="24"/>
                <w:szCs w:val="24"/>
                <w:lang w:eastAsia="ru-RU"/>
              </w:rPr>
              <w:t>20</w:t>
            </w:r>
            <w:r w:rsidRPr="00DB3740">
              <w:rPr>
                <w:sz w:val="24"/>
                <w:szCs w:val="24"/>
                <w:lang w:eastAsia="ru-RU"/>
              </w:rPr>
              <w:t>-20</w:t>
            </w:r>
            <w:r>
              <w:rPr>
                <w:sz w:val="24"/>
                <w:szCs w:val="24"/>
                <w:lang w:eastAsia="ru-RU"/>
              </w:rPr>
              <w:t>2</w:t>
            </w:r>
            <w:r w:rsidR="00ED5685">
              <w:rPr>
                <w:sz w:val="24"/>
                <w:szCs w:val="24"/>
                <w:lang w:eastAsia="ru-RU"/>
              </w:rPr>
              <w:t>1</w:t>
            </w:r>
            <w:r w:rsidRPr="00DB3740">
              <w:rPr>
                <w:sz w:val="24"/>
                <w:szCs w:val="24"/>
                <w:lang w:eastAsia="ru-RU"/>
              </w:rPr>
              <w:t>г.г.</w:t>
            </w:r>
          </w:p>
        </w:tc>
      </w:tr>
      <w:tr w:rsidR="008D59B2" w:rsidRPr="00DB3740" w:rsidTr="00ED5685">
        <w:tc>
          <w:tcPr>
            <w:tcW w:w="2807" w:type="dxa"/>
            <w:tcBorders>
              <w:top w:val="single" w:sz="4" w:space="0" w:color="auto"/>
              <w:left w:val="single" w:sz="4" w:space="0" w:color="auto"/>
              <w:bottom w:val="single" w:sz="4" w:space="0" w:color="auto"/>
              <w:right w:val="single" w:sz="4" w:space="0" w:color="auto"/>
            </w:tcBorders>
          </w:tcPr>
          <w:p w:rsidR="008D59B2" w:rsidRPr="00DB3740" w:rsidRDefault="008D59B2" w:rsidP="00B930B2">
            <w:pPr>
              <w:spacing w:line="240" w:lineRule="auto"/>
              <w:rPr>
                <w:sz w:val="24"/>
                <w:szCs w:val="24"/>
                <w:lang w:eastAsia="ru-RU"/>
              </w:rPr>
            </w:pPr>
            <w:r w:rsidRPr="00DB3740">
              <w:rPr>
                <w:sz w:val="24"/>
                <w:szCs w:val="24"/>
              </w:rPr>
              <w:t>40. Удельная величина потребления энергетиче</w:t>
            </w:r>
            <w:r w:rsidR="00B930B2">
              <w:rPr>
                <w:sz w:val="24"/>
                <w:szCs w:val="24"/>
              </w:rPr>
              <w:t>-</w:t>
            </w:r>
            <w:r w:rsidRPr="00DB3740">
              <w:rPr>
                <w:sz w:val="24"/>
                <w:szCs w:val="24"/>
              </w:rPr>
              <w:t>ских ресурсов муниципальными бюджетными учреждениями</w:t>
            </w:r>
            <w:r w:rsidR="00B930B2">
              <w:rPr>
                <w:sz w:val="24"/>
                <w:szCs w:val="24"/>
              </w:rPr>
              <w:t xml:space="preserve"> района</w:t>
            </w:r>
          </w:p>
        </w:tc>
        <w:tc>
          <w:tcPr>
            <w:tcW w:w="2439" w:type="dxa"/>
            <w:tcBorders>
              <w:top w:val="single" w:sz="4" w:space="0" w:color="auto"/>
              <w:left w:val="single" w:sz="4" w:space="0" w:color="auto"/>
              <w:bottom w:val="single" w:sz="4" w:space="0" w:color="auto"/>
              <w:right w:val="single" w:sz="4" w:space="0" w:color="auto"/>
            </w:tcBorders>
            <w:vAlign w:val="center"/>
          </w:tcPr>
          <w:p w:rsidR="008D59B2" w:rsidRPr="00EC572B" w:rsidRDefault="00ED5685" w:rsidP="00EC572B">
            <w:pPr>
              <w:autoSpaceDN w:val="0"/>
              <w:spacing w:line="240" w:lineRule="auto"/>
              <w:ind w:left="-79"/>
              <w:rPr>
                <w:sz w:val="24"/>
                <w:szCs w:val="24"/>
                <w:lang w:eastAsia="ru-RU"/>
              </w:rPr>
            </w:pPr>
            <w:r>
              <w:rPr>
                <w:sz w:val="24"/>
                <w:szCs w:val="24"/>
                <w:lang w:eastAsia="ru-RU"/>
              </w:rPr>
              <w:t>Достичь по  итогам 2020</w:t>
            </w:r>
            <w:r w:rsidR="008D59B2" w:rsidRPr="00EC572B">
              <w:rPr>
                <w:sz w:val="24"/>
                <w:szCs w:val="24"/>
                <w:lang w:eastAsia="ru-RU"/>
              </w:rPr>
              <w:t xml:space="preserve"> г </w:t>
            </w:r>
            <w:r w:rsidR="00EC572B" w:rsidRPr="00EC572B">
              <w:rPr>
                <w:sz w:val="24"/>
                <w:szCs w:val="24"/>
                <w:lang w:eastAsia="ru-RU"/>
              </w:rPr>
              <w:t xml:space="preserve">снижения значения показателя по потреблению </w:t>
            </w:r>
            <w:r w:rsidR="008D59B2" w:rsidRPr="00EC572B">
              <w:rPr>
                <w:sz w:val="24"/>
                <w:szCs w:val="24"/>
                <w:lang w:eastAsia="ru-RU"/>
              </w:rPr>
              <w:t xml:space="preserve">  </w:t>
            </w:r>
          </w:p>
          <w:p w:rsidR="008D59B2" w:rsidRPr="00EC572B" w:rsidRDefault="008D59B2" w:rsidP="00EC572B">
            <w:pPr>
              <w:autoSpaceDN w:val="0"/>
              <w:spacing w:line="240" w:lineRule="auto"/>
              <w:ind w:left="-79"/>
              <w:rPr>
                <w:sz w:val="24"/>
                <w:szCs w:val="24"/>
                <w:lang w:eastAsia="ru-RU"/>
              </w:rPr>
            </w:pPr>
            <w:r w:rsidRPr="00EC572B">
              <w:rPr>
                <w:sz w:val="24"/>
                <w:szCs w:val="24"/>
                <w:lang w:eastAsia="ru-RU"/>
              </w:rPr>
              <w:t>электрическ</w:t>
            </w:r>
            <w:r w:rsidR="00EC572B" w:rsidRPr="00EC572B">
              <w:rPr>
                <w:sz w:val="24"/>
                <w:szCs w:val="24"/>
                <w:lang w:eastAsia="ru-RU"/>
              </w:rPr>
              <w:t>ой</w:t>
            </w:r>
          </w:p>
          <w:p w:rsidR="008D59B2" w:rsidRPr="00EC572B" w:rsidRDefault="008D59B2" w:rsidP="00EC572B">
            <w:pPr>
              <w:autoSpaceDN w:val="0"/>
              <w:spacing w:line="240" w:lineRule="auto"/>
              <w:ind w:left="-79"/>
              <w:rPr>
                <w:sz w:val="24"/>
                <w:szCs w:val="24"/>
                <w:lang w:eastAsia="ru-RU"/>
              </w:rPr>
            </w:pPr>
            <w:r w:rsidRPr="00EC572B">
              <w:rPr>
                <w:sz w:val="24"/>
                <w:szCs w:val="24"/>
                <w:lang w:eastAsia="ru-RU"/>
              </w:rPr>
              <w:t>энерги</w:t>
            </w:r>
            <w:r w:rsidR="00EC572B" w:rsidRPr="00EC572B">
              <w:rPr>
                <w:sz w:val="24"/>
                <w:szCs w:val="24"/>
                <w:lang w:eastAsia="ru-RU"/>
              </w:rPr>
              <w:t xml:space="preserve">и, </w:t>
            </w:r>
          </w:p>
          <w:p w:rsidR="008D59B2" w:rsidRPr="00EC572B" w:rsidRDefault="008D59B2" w:rsidP="00EC572B">
            <w:pPr>
              <w:autoSpaceDN w:val="0"/>
              <w:spacing w:line="240" w:lineRule="auto"/>
              <w:ind w:left="-79" w:right="-108"/>
              <w:rPr>
                <w:sz w:val="24"/>
                <w:szCs w:val="24"/>
                <w:lang w:eastAsia="ru-RU"/>
              </w:rPr>
            </w:pPr>
            <w:r w:rsidRPr="00EC572B">
              <w:rPr>
                <w:sz w:val="24"/>
                <w:szCs w:val="24"/>
                <w:lang w:eastAsia="ru-RU"/>
              </w:rPr>
              <w:t>теплов</w:t>
            </w:r>
            <w:r w:rsidR="00EC572B" w:rsidRPr="00EC572B">
              <w:rPr>
                <w:sz w:val="24"/>
                <w:szCs w:val="24"/>
                <w:lang w:eastAsia="ru-RU"/>
              </w:rPr>
              <w:t xml:space="preserve">ой энергия, </w:t>
            </w:r>
            <w:r w:rsidRPr="00EC572B">
              <w:rPr>
                <w:sz w:val="24"/>
                <w:szCs w:val="24"/>
                <w:lang w:eastAsia="ru-RU"/>
              </w:rPr>
              <w:t xml:space="preserve">   </w:t>
            </w:r>
          </w:p>
          <w:p w:rsidR="008D59B2" w:rsidRPr="00EC572B" w:rsidRDefault="008D59B2" w:rsidP="00EC572B">
            <w:pPr>
              <w:autoSpaceDN w:val="0"/>
              <w:spacing w:line="240" w:lineRule="auto"/>
              <w:ind w:left="-79" w:right="-108"/>
              <w:rPr>
                <w:sz w:val="24"/>
                <w:szCs w:val="24"/>
                <w:lang w:eastAsia="ru-RU"/>
              </w:rPr>
            </w:pPr>
            <w:r w:rsidRPr="00EC572B">
              <w:rPr>
                <w:sz w:val="24"/>
                <w:szCs w:val="24"/>
                <w:lang w:eastAsia="ru-RU"/>
              </w:rPr>
              <w:t>холодн</w:t>
            </w:r>
            <w:r w:rsidR="00EC572B" w:rsidRPr="00EC572B">
              <w:rPr>
                <w:sz w:val="24"/>
                <w:szCs w:val="24"/>
                <w:lang w:eastAsia="ru-RU"/>
              </w:rPr>
              <w:t>ой</w:t>
            </w:r>
            <w:r w:rsidRPr="00EC572B">
              <w:rPr>
                <w:sz w:val="24"/>
                <w:szCs w:val="24"/>
                <w:lang w:eastAsia="ru-RU"/>
              </w:rPr>
              <w:t xml:space="preserve"> вод</w:t>
            </w:r>
            <w:r w:rsidR="00EC572B" w:rsidRPr="00EC572B">
              <w:rPr>
                <w:sz w:val="24"/>
                <w:szCs w:val="24"/>
                <w:lang w:eastAsia="ru-RU"/>
              </w:rPr>
              <w:t>ы,</w:t>
            </w:r>
          </w:p>
          <w:p w:rsidR="008D59B2" w:rsidRDefault="008D59B2" w:rsidP="00EC572B">
            <w:pPr>
              <w:spacing w:line="240" w:lineRule="auto"/>
              <w:ind w:left="-79" w:right="-108"/>
              <w:rPr>
                <w:sz w:val="24"/>
                <w:szCs w:val="24"/>
                <w:lang w:eastAsia="ru-RU"/>
              </w:rPr>
            </w:pPr>
            <w:r w:rsidRPr="00EC572B">
              <w:rPr>
                <w:sz w:val="24"/>
                <w:szCs w:val="24"/>
                <w:lang w:eastAsia="ru-RU"/>
              </w:rPr>
              <w:t>природн</w:t>
            </w:r>
            <w:r w:rsidR="00EC572B" w:rsidRPr="00EC572B">
              <w:rPr>
                <w:sz w:val="24"/>
                <w:szCs w:val="24"/>
                <w:lang w:eastAsia="ru-RU"/>
              </w:rPr>
              <w:t>ого</w:t>
            </w:r>
            <w:r w:rsidRPr="00EC572B">
              <w:rPr>
                <w:sz w:val="24"/>
                <w:szCs w:val="24"/>
                <w:lang w:eastAsia="ru-RU"/>
              </w:rPr>
              <w:t xml:space="preserve"> газ</w:t>
            </w:r>
            <w:r w:rsidR="00EC572B" w:rsidRPr="00EC572B">
              <w:rPr>
                <w:sz w:val="24"/>
                <w:szCs w:val="24"/>
                <w:lang w:eastAsia="ru-RU"/>
              </w:rPr>
              <w:t>а газа за счет 100% использования приборов учета</w:t>
            </w:r>
          </w:p>
          <w:p w:rsidR="00ED5685" w:rsidRPr="00A0418C" w:rsidRDefault="00ED5685" w:rsidP="00EC572B">
            <w:pPr>
              <w:spacing w:line="240" w:lineRule="auto"/>
              <w:ind w:left="-79" w:right="-108"/>
              <w:rPr>
                <w:color w:val="FF0000"/>
                <w:sz w:val="24"/>
                <w:szCs w:val="24"/>
                <w:lang w:eastAsia="ru-RU"/>
              </w:rPr>
            </w:pPr>
          </w:p>
        </w:tc>
        <w:tc>
          <w:tcPr>
            <w:tcW w:w="7342" w:type="dxa"/>
            <w:tcBorders>
              <w:top w:val="single" w:sz="4" w:space="0" w:color="auto"/>
              <w:left w:val="single" w:sz="4" w:space="0" w:color="auto"/>
              <w:bottom w:val="single" w:sz="4" w:space="0" w:color="auto"/>
              <w:right w:val="single" w:sz="4" w:space="0" w:color="auto"/>
            </w:tcBorders>
          </w:tcPr>
          <w:p w:rsidR="00B930B2" w:rsidRPr="00EC572B" w:rsidRDefault="00B930B2" w:rsidP="00B930B2">
            <w:pPr>
              <w:spacing w:line="240" w:lineRule="auto"/>
              <w:jc w:val="both"/>
              <w:rPr>
                <w:sz w:val="24"/>
                <w:szCs w:val="24"/>
                <w:lang w:eastAsia="ru-RU"/>
              </w:rPr>
            </w:pPr>
            <w:r w:rsidRPr="00EC572B">
              <w:rPr>
                <w:sz w:val="24"/>
                <w:szCs w:val="24"/>
                <w:lang w:eastAsia="ru-RU"/>
              </w:rPr>
              <w:t>Проведение анализа потребления энергетических ресурсов муниципальными учреждениями</w:t>
            </w:r>
            <w:r>
              <w:rPr>
                <w:sz w:val="24"/>
                <w:szCs w:val="24"/>
                <w:lang w:eastAsia="ru-RU"/>
              </w:rPr>
              <w:t>.</w:t>
            </w:r>
          </w:p>
          <w:p w:rsidR="008D59B2" w:rsidRPr="00B930B2" w:rsidRDefault="008D59B2" w:rsidP="008D59B2">
            <w:pPr>
              <w:spacing w:line="240" w:lineRule="auto"/>
              <w:jc w:val="both"/>
              <w:rPr>
                <w:sz w:val="24"/>
                <w:szCs w:val="24"/>
              </w:rPr>
            </w:pPr>
            <w:r w:rsidRPr="00B930B2">
              <w:rPr>
                <w:sz w:val="24"/>
                <w:szCs w:val="24"/>
              </w:rPr>
              <w:t>Проведение мероприятий, позволяющих снизить потребление энергетических ресурсов в бюджетных учреждениях, финансируемых из районного бюджета.</w:t>
            </w:r>
          </w:p>
          <w:p w:rsidR="008D59B2" w:rsidRPr="00B930B2" w:rsidRDefault="008D59B2" w:rsidP="008D59B2">
            <w:pPr>
              <w:spacing w:line="240" w:lineRule="auto"/>
              <w:jc w:val="both"/>
              <w:rPr>
                <w:sz w:val="24"/>
                <w:szCs w:val="24"/>
                <w:lang w:eastAsia="ru-RU"/>
              </w:rPr>
            </w:pPr>
            <w:r w:rsidRPr="00B930B2">
              <w:rPr>
                <w:sz w:val="24"/>
                <w:szCs w:val="24"/>
                <w:lang w:eastAsia="ru-RU"/>
              </w:rPr>
              <w:t>Модернизация и реконструкция котельных бюджетных учреждений с установкой энергосберегающего оборудования.</w:t>
            </w:r>
          </w:p>
          <w:p w:rsidR="008D59B2" w:rsidRPr="008C1544" w:rsidRDefault="008D59B2" w:rsidP="00B930B2">
            <w:pPr>
              <w:spacing w:line="240" w:lineRule="auto"/>
              <w:jc w:val="both"/>
              <w:rPr>
                <w:highlight w:val="yellow"/>
                <w:lang w:eastAsia="ru-RU"/>
              </w:rPr>
            </w:pPr>
          </w:p>
        </w:tc>
        <w:tc>
          <w:tcPr>
            <w:tcW w:w="1588" w:type="dxa"/>
            <w:tcBorders>
              <w:top w:val="single" w:sz="4" w:space="0" w:color="auto"/>
              <w:left w:val="single" w:sz="4" w:space="0" w:color="auto"/>
              <w:bottom w:val="single" w:sz="4" w:space="0" w:color="auto"/>
              <w:right w:val="single" w:sz="4" w:space="0" w:color="auto"/>
            </w:tcBorders>
          </w:tcPr>
          <w:p w:rsidR="008D59B2" w:rsidRPr="00DB3740" w:rsidRDefault="008D59B2" w:rsidP="00EC572B">
            <w:pPr>
              <w:spacing w:line="240" w:lineRule="auto"/>
              <w:ind w:left="-79" w:right="-108"/>
              <w:jc w:val="both"/>
              <w:rPr>
                <w:sz w:val="22"/>
                <w:szCs w:val="22"/>
                <w:lang w:eastAsia="ru-RU"/>
              </w:rPr>
            </w:pPr>
            <w:r w:rsidRPr="00DB3740">
              <w:rPr>
                <w:sz w:val="22"/>
                <w:szCs w:val="22"/>
                <w:lang w:eastAsia="ru-RU"/>
              </w:rPr>
              <w:t>Отдел архитектуры,  строительства, ЖКХ и транспорта (</w:t>
            </w:r>
            <w:r>
              <w:rPr>
                <w:sz w:val="22"/>
                <w:szCs w:val="22"/>
                <w:lang w:eastAsia="ru-RU"/>
              </w:rPr>
              <w:t>Н.В. Портнова</w:t>
            </w:r>
            <w:r w:rsidRPr="00DB3740">
              <w:rPr>
                <w:sz w:val="22"/>
                <w:szCs w:val="22"/>
                <w:lang w:eastAsia="ru-RU"/>
              </w:rPr>
              <w:t xml:space="preserve">), </w:t>
            </w:r>
          </w:p>
          <w:p w:rsidR="008D59B2" w:rsidRPr="00DB3740" w:rsidRDefault="008D59B2" w:rsidP="00EC572B">
            <w:pPr>
              <w:spacing w:line="240" w:lineRule="auto"/>
              <w:ind w:left="-79" w:right="-108"/>
              <w:jc w:val="both"/>
              <w:rPr>
                <w:sz w:val="22"/>
                <w:szCs w:val="22"/>
                <w:lang w:eastAsia="ru-RU"/>
              </w:rPr>
            </w:pPr>
            <w:r w:rsidRPr="00DB3740">
              <w:rPr>
                <w:sz w:val="22"/>
                <w:szCs w:val="22"/>
                <w:lang w:eastAsia="ru-RU"/>
              </w:rPr>
              <w:t xml:space="preserve">отдел образования (А.И.Насакина), </w:t>
            </w:r>
          </w:p>
          <w:p w:rsidR="00B930B2" w:rsidRDefault="008D59B2" w:rsidP="00B930B2">
            <w:pPr>
              <w:spacing w:line="240" w:lineRule="auto"/>
              <w:ind w:left="-79" w:right="-108"/>
              <w:jc w:val="both"/>
              <w:rPr>
                <w:sz w:val="22"/>
                <w:szCs w:val="22"/>
                <w:lang w:eastAsia="ru-RU"/>
              </w:rPr>
            </w:pPr>
            <w:r w:rsidRPr="00DB3740">
              <w:rPr>
                <w:sz w:val="22"/>
                <w:szCs w:val="22"/>
                <w:lang w:eastAsia="ru-RU"/>
              </w:rPr>
              <w:t>отдел по экономике</w:t>
            </w:r>
            <w:r w:rsidR="00B930B2">
              <w:rPr>
                <w:sz w:val="22"/>
                <w:szCs w:val="22"/>
                <w:lang w:eastAsia="ru-RU"/>
              </w:rPr>
              <w:t xml:space="preserve"> </w:t>
            </w:r>
          </w:p>
          <w:p w:rsidR="008D59B2" w:rsidRPr="00DB3740" w:rsidRDefault="00B930B2" w:rsidP="00B930B2">
            <w:pPr>
              <w:spacing w:line="240" w:lineRule="auto"/>
              <w:ind w:left="-79" w:right="-108"/>
              <w:jc w:val="both"/>
              <w:rPr>
                <w:sz w:val="24"/>
                <w:szCs w:val="24"/>
                <w:lang w:eastAsia="ru-RU"/>
              </w:rPr>
            </w:pPr>
            <w:r>
              <w:rPr>
                <w:sz w:val="22"/>
                <w:szCs w:val="22"/>
                <w:lang w:eastAsia="ru-RU"/>
              </w:rPr>
              <w:t>(М.А. Чеклова)</w:t>
            </w:r>
            <w:r w:rsidR="008D59B2" w:rsidRPr="00DB3740">
              <w:rPr>
                <w:sz w:val="22"/>
                <w:szCs w:val="22"/>
                <w:lang w:eastAsia="ru-RU"/>
              </w:rPr>
              <w:t>, руководители учреждений</w:t>
            </w:r>
          </w:p>
        </w:tc>
        <w:tc>
          <w:tcPr>
            <w:tcW w:w="992" w:type="dxa"/>
            <w:tcBorders>
              <w:top w:val="single" w:sz="4" w:space="0" w:color="auto"/>
              <w:left w:val="single" w:sz="4" w:space="0" w:color="auto"/>
              <w:bottom w:val="single" w:sz="4" w:space="0" w:color="auto"/>
              <w:right w:val="single" w:sz="4" w:space="0" w:color="auto"/>
            </w:tcBorders>
          </w:tcPr>
          <w:p w:rsidR="008D59B2" w:rsidRPr="00DB3740" w:rsidRDefault="008D59B2" w:rsidP="00ED5685">
            <w:pPr>
              <w:spacing w:line="240" w:lineRule="auto"/>
              <w:rPr>
                <w:sz w:val="24"/>
                <w:szCs w:val="24"/>
                <w:lang w:eastAsia="ru-RU"/>
              </w:rPr>
            </w:pPr>
            <w:r w:rsidRPr="00DB3740">
              <w:rPr>
                <w:sz w:val="24"/>
                <w:szCs w:val="24"/>
                <w:lang w:eastAsia="ru-RU"/>
              </w:rPr>
              <w:t>20</w:t>
            </w:r>
            <w:r w:rsidR="00ED5685">
              <w:rPr>
                <w:sz w:val="24"/>
                <w:szCs w:val="24"/>
                <w:lang w:eastAsia="ru-RU"/>
              </w:rPr>
              <w:t>20</w:t>
            </w:r>
            <w:r w:rsidRPr="00DB3740">
              <w:rPr>
                <w:sz w:val="24"/>
                <w:szCs w:val="24"/>
                <w:lang w:eastAsia="ru-RU"/>
              </w:rPr>
              <w:t>-20</w:t>
            </w:r>
            <w:r>
              <w:rPr>
                <w:sz w:val="24"/>
                <w:szCs w:val="24"/>
                <w:lang w:eastAsia="ru-RU"/>
              </w:rPr>
              <w:t>2</w:t>
            </w:r>
            <w:r w:rsidR="00ED5685">
              <w:rPr>
                <w:sz w:val="24"/>
                <w:szCs w:val="24"/>
                <w:lang w:eastAsia="ru-RU"/>
              </w:rPr>
              <w:t>1</w:t>
            </w:r>
            <w:r w:rsidRPr="00DB3740">
              <w:rPr>
                <w:sz w:val="24"/>
                <w:szCs w:val="24"/>
                <w:lang w:eastAsia="ru-RU"/>
              </w:rPr>
              <w:t>г.г.</w:t>
            </w:r>
          </w:p>
        </w:tc>
      </w:tr>
    </w:tbl>
    <w:p w:rsidR="00180C74" w:rsidRPr="00DB3740" w:rsidRDefault="00180C74" w:rsidP="00180C74">
      <w:pPr>
        <w:rPr>
          <w:b/>
        </w:rPr>
      </w:pPr>
    </w:p>
    <w:sectPr w:rsidR="00180C74" w:rsidRPr="00DB3740" w:rsidSect="00704FAB">
      <w:headerReference w:type="default" r:id="rId10"/>
      <w:footerReference w:type="default" r:id="rId11"/>
      <w:pgSz w:w="16837" w:h="11905" w:orient="landscape"/>
      <w:pgMar w:top="284" w:right="850" w:bottom="851" w:left="1701" w:header="720" w:footer="720"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4A2" w:rsidRDefault="00E564A2" w:rsidP="006A2358">
      <w:pPr>
        <w:spacing w:line="240" w:lineRule="auto"/>
      </w:pPr>
      <w:r>
        <w:separator/>
      </w:r>
    </w:p>
  </w:endnote>
  <w:endnote w:type="continuationSeparator" w:id="0">
    <w:p w:rsidR="00E564A2" w:rsidRDefault="00E564A2" w:rsidP="006A23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font184">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mn-ea">
    <w:panose1 w:val="00000000000000000000"/>
    <w:charset w:val="00"/>
    <w:family w:val="roman"/>
    <w:notTrueType/>
    <w:pitch w:val="default"/>
  </w:font>
  <w:font w:name="Andale Sans UI">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arial, 'Times New Roman', serif">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632" w:rsidRDefault="0019263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4A2" w:rsidRDefault="00E564A2" w:rsidP="006A2358">
      <w:pPr>
        <w:spacing w:line="240" w:lineRule="auto"/>
      </w:pPr>
      <w:r>
        <w:separator/>
      </w:r>
    </w:p>
  </w:footnote>
  <w:footnote w:type="continuationSeparator" w:id="0">
    <w:p w:rsidR="00E564A2" w:rsidRDefault="00E564A2" w:rsidP="006A235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632" w:rsidRDefault="00192632">
    <w:pPr>
      <w:pStyle w:val="ac"/>
      <w:jc w:val="center"/>
    </w:pPr>
    <w:r>
      <w:fldChar w:fldCharType="begin"/>
    </w:r>
    <w:r>
      <w:instrText xml:space="preserve"> PAGE   \* MERGEFORMAT </w:instrText>
    </w:r>
    <w:r>
      <w:fldChar w:fldCharType="separate"/>
    </w:r>
    <w:r w:rsidR="007E49C9">
      <w:rPr>
        <w:noProof/>
      </w:rPr>
      <w:t>2</w:t>
    </w:r>
    <w:r>
      <w:rPr>
        <w:noProof/>
      </w:rPr>
      <w:fldChar w:fldCharType="end"/>
    </w:r>
  </w:p>
  <w:p w:rsidR="00192632" w:rsidRDefault="0019263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3C004A3"/>
    <w:multiLevelType w:val="multilevel"/>
    <w:tmpl w:val="128607D0"/>
    <w:lvl w:ilvl="0">
      <w:start w:val="1"/>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5192DAE"/>
    <w:multiLevelType w:val="multilevel"/>
    <w:tmpl w:val="5E9AC378"/>
    <w:lvl w:ilvl="0">
      <w:start w:val="1"/>
      <w:numFmt w:val="decimal"/>
      <w:lvlText w:val="%1."/>
      <w:lvlJc w:val="left"/>
      <w:pPr>
        <w:ind w:left="750" w:hanging="750"/>
      </w:pPr>
      <w:rPr>
        <w:rFonts w:hint="default"/>
      </w:rPr>
    </w:lvl>
    <w:lvl w:ilvl="1">
      <w:start w:val="1"/>
      <w:numFmt w:val="decimal"/>
      <w:lvlText w:val="%1.%2."/>
      <w:lvlJc w:val="left"/>
      <w:pPr>
        <w:ind w:left="1110" w:hanging="750"/>
      </w:pPr>
      <w:rPr>
        <w:rFonts w:hint="default"/>
      </w:rPr>
    </w:lvl>
    <w:lvl w:ilvl="2">
      <w:start w:val="1"/>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54B0DF3"/>
    <w:multiLevelType w:val="hybridMultilevel"/>
    <w:tmpl w:val="3EFA8354"/>
    <w:lvl w:ilvl="0" w:tplc="0AA6CFE6">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5" w15:restartNumberingAfterBreak="0">
    <w:nsid w:val="159A78DA"/>
    <w:multiLevelType w:val="hybridMultilevel"/>
    <w:tmpl w:val="4156D80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164E7490"/>
    <w:multiLevelType w:val="hybridMultilevel"/>
    <w:tmpl w:val="177065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8FF2136"/>
    <w:multiLevelType w:val="hybridMultilevel"/>
    <w:tmpl w:val="758C05BC"/>
    <w:lvl w:ilvl="0" w:tplc="31588046">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C300B5C"/>
    <w:multiLevelType w:val="hybridMultilevel"/>
    <w:tmpl w:val="C8BC7800"/>
    <w:lvl w:ilvl="0" w:tplc="44D88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C6931A7"/>
    <w:multiLevelType w:val="hybridMultilevel"/>
    <w:tmpl w:val="272AD8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9B35E2"/>
    <w:multiLevelType w:val="hybridMultilevel"/>
    <w:tmpl w:val="B39CE0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21FF63BC"/>
    <w:multiLevelType w:val="multilevel"/>
    <w:tmpl w:val="DA04692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27F06612"/>
    <w:multiLevelType w:val="hybridMultilevel"/>
    <w:tmpl w:val="A834572C"/>
    <w:lvl w:ilvl="0" w:tplc="072A57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82E2549"/>
    <w:multiLevelType w:val="hybridMultilevel"/>
    <w:tmpl w:val="2544F3F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28B14F25"/>
    <w:multiLevelType w:val="hybridMultilevel"/>
    <w:tmpl w:val="6F1CDE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64E02FA"/>
    <w:multiLevelType w:val="hybridMultilevel"/>
    <w:tmpl w:val="B0C064EC"/>
    <w:lvl w:ilvl="0" w:tplc="48E4D6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83F10FB"/>
    <w:multiLevelType w:val="multilevel"/>
    <w:tmpl w:val="4BD8E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A66F6D"/>
    <w:multiLevelType w:val="multilevel"/>
    <w:tmpl w:val="EACE8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23311B"/>
    <w:multiLevelType w:val="hybridMultilevel"/>
    <w:tmpl w:val="91D87D7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E6214E"/>
    <w:multiLevelType w:val="hybridMultilevel"/>
    <w:tmpl w:val="B688FDD8"/>
    <w:lvl w:ilvl="0" w:tplc="E3605F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EC757E"/>
    <w:multiLevelType w:val="hybridMultilevel"/>
    <w:tmpl w:val="4F34F12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09D133D"/>
    <w:multiLevelType w:val="hybridMultilevel"/>
    <w:tmpl w:val="34089CDC"/>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3426" w:hanging="360"/>
      </w:pPr>
      <w:rPr>
        <w:rFonts w:ascii="Courier New" w:hAnsi="Courier New" w:cs="Courier New" w:hint="default"/>
      </w:rPr>
    </w:lvl>
    <w:lvl w:ilvl="2" w:tplc="04190005" w:tentative="1">
      <w:start w:val="1"/>
      <w:numFmt w:val="bullet"/>
      <w:lvlText w:val=""/>
      <w:lvlJc w:val="left"/>
      <w:pPr>
        <w:ind w:left="4146" w:hanging="360"/>
      </w:pPr>
      <w:rPr>
        <w:rFonts w:ascii="Wingdings" w:hAnsi="Wingdings" w:hint="default"/>
      </w:rPr>
    </w:lvl>
    <w:lvl w:ilvl="3" w:tplc="04190001" w:tentative="1">
      <w:start w:val="1"/>
      <w:numFmt w:val="bullet"/>
      <w:lvlText w:val=""/>
      <w:lvlJc w:val="left"/>
      <w:pPr>
        <w:ind w:left="4866" w:hanging="360"/>
      </w:pPr>
      <w:rPr>
        <w:rFonts w:ascii="Symbol" w:hAnsi="Symbol" w:hint="default"/>
      </w:rPr>
    </w:lvl>
    <w:lvl w:ilvl="4" w:tplc="04190003" w:tentative="1">
      <w:start w:val="1"/>
      <w:numFmt w:val="bullet"/>
      <w:lvlText w:val="o"/>
      <w:lvlJc w:val="left"/>
      <w:pPr>
        <w:ind w:left="5586" w:hanging="360"/>
      </w:pPr>
      <w:rPr>
        <w:rFonts w:ascii="Courier New" w:hAnsi="Courier New" w:cs="Courier New" w:hint="default"/>
      </w:rPr>
    </w:lvl>
    <w:lvl w:ilvl="5" w:tplc="04190005" w:tentative="1">
      <w:start w:val="1"/>
      <w:numFmt w:val="bullet"/>
      <w:lvlText w:val=""/>
      <w:lvlJc w:val="left"/>
      <w:pPr>
        <w:ind w:left="6306" w:hanging="360"/>
      </w:pPr>
      <w:rPr>
        <w:rFonts w:ascii="Wingdings" w:hAnsi="Wingdings" w:hint="default"/>
      </w:rPr>
    </w:lvl>
    <w:lvl w:ilvl="6" w:tplc="04190001" w:tentative="1">
      <w:start w:val="1"/>
      <w:numFmt w:val="bullet"/>
      <w:lvlText w:val=""/>
      <w:lvlJc w:val="left"/>
      <w:pPr>
        <w:ind w:left="7026" w:hanging="360"/>
      </w:pPr>
      <w:rPr>
        <w:rFonts w:ascii="Symbol" w:hAnsi="Symbol" w:hint="default"/>
      </w:rPr>
    </w:lvl>
    <w:lvl w:ilvl="7" w:tplc="04190003" w:tentative="1">
      <w:start w:val="1"/>
      <w:numFmt w:val="bullet"/>
      <w:lvlText w:val="o"/>
      <w:lvlJc w:val="left"/>
      <w:pPr>
        <w:ind w:left="7746" w:hanging="360"/>
      </w:pPr>
      <w:rPr>
        <w:rFonts w:ascii="Courier New" w:hAnsi="Courier New" w:cs="Courier New" w:hint="default"/>
      </w:rPr>
    </w:lvl>
    <w:lvl w:ilvl="8" w:tplc="04190005" w:tentative="1">
      <w:start w:val="1"/>
      <w:numFmt w:val="bullet"/>
      <w:lvlText w:val=""/>
      <w:lvlJc w:val="left"/>
      <w:pPr>
        <w:ind w:left="8466" w:hanging="360"/>
      </w:pPr>
      <w:rPr>
        <w:rFonts w:ascii="Wingdings" w:hAnsi="Wingdings" w:hint="default"/>
      </w:rPr>
    </w:lvl>
  </w:abstractNum>
  <w:abstractNum w:abstractNumId="22" w15:restartNumberingAfterBreak="0">
    <w:nsid w:val="441D5169"/>
    <w:multiLevelType w:val="hybridMultilevel"/>
    <w:tmpl w:val="D7CE971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15:restartNumberingAfterBreak="0">
    <w:nsid w:val="47EA1813"/>
    <w:multiLevelType w:val="hybridMultilevel"/>
    <w:tmpl w:val="C8308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A93E0A"/>
    <w:multiLevelType w:val="hybridMultilevel"/>
    <w:tmpl w:val="E92AA74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5" w15:restartNumberingAfterBreak="0">
    <w:nsid w:val="508123C4"/>
    <w:multiLevelType w:val="multilevel"/>
    <w:tmpl w:val="7C589FD6"/>
    <w:lvl w:ilvl="0">
      <w:start w:val="1"/>
      <w:numFmt w:val="decimal"/>
      <w:lvlText w:val="%1."/>
      <w:lvlJc w:val="left"/>
      <w:pPr>
        <w:ind w:left="927"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5DC058D0"/>
    <w:multiLevelType w:val="hybridMultilevel"/>
    <w:tmpl w:val="D7B0F22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61D8799E"/>
    <w:multiLevelType w:val="hybridMultilevel"/>
    <w:tmpl w:val="1C3EB9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65CE612F"/>
    <w:multiLevelType w:val="multilevel"/>
    <w:tmpl w:val="B9F0DD88"/>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6B8E7BE9"/>
    <w:multiLevelType w:val="hybridMultilevel"/>
    <w:tmpl w:val="E1AC40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6D327373"/>
    <w:multiLevelType w:val="hybridMultilevel"/>
    <w:tmpl w:val="BD5ADE2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15:restartNumberingAfterBreak="0">
    <w:nsid w:val="6E626C71"/>
    <w:multiLevelType w:val="multilevel"/>
    <w:tmpl w:val="191CB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827B9C"/>
    <w:multiLevelType w:val="multilevel"/>
    <w:tmpl w:val="CF769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8F2E3A"/>
    <w:multiLevelType w:val="hybridMultilevel"/>
    <w:tmpl w:val="29BC6272"/>
    <w:lvl w:ilvl="0" w:tplc="504014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7D951A96"/>
    <w:multiLevelType w:val="hybridMultilevel"/>
    <w:tmpl w:val="4FC0F11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5" w15:restartNumberingAfterBreak="0">
    <w:nsid w:val="7F34463C"/>
    <w:multiLevelType w:val="multilevel"/>
    <w:tmpl w:val="033EB98C"/>
    <w:lvl w:ilvl="0">
      <w:start w:val="1"/>
      <w:numFmt w:val="decimal"/>
      <w:lvlText w:val="%1."/>
      <w:lvlJc w:val="left"/>
      <w:pPr>
        <w:ind w:left="675" w:hanging="675"/>
      </w:pPr>
      <w:rPr>
        <w:rFonts w:hint="default"/>
      </w:rPr>
    </w:lvl>
    <w:lvl w:ilvl="1">
      <w:start w:val="1"/>
      <w:numFmt w:val="decimal"/>
      <w:lvlText w:val="%1.%2."/>
      <w:lvlJc w:val="left"/>
      <w:pPr>
        <w:ind w:left="1455" w:hanging="720"/>
      </w:pPr>
      <w:rPr>
        <w:rFonts w:hint="default"/>
      </w:rPr>
    </w:lvl>
    <w:lvl w:ilvl="2">
      <w:start w:val="2"/>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num w:numId="1">
    <w:abstractNumId w:val="0"/>
  </w:num>
  <w:num w:numId="2">
    <w:abstractNumId w:val="1"/>
  </w:num>
  <w:num w:numId="3">
    <w:abstractNumId w:val="28"/>
  </w:num>
  <w:num w:numId="4">
    <w:abstractNumId w:val="11"/>
  </w:num>
  <w:num w:numId="5">
    <w:abstractNumId w:val="3"/>
  </w:num>
  <w:num w:numId="6">
    <w:abstractNumId w:val="2"/>
  </w:num>
  <w:num w:numId="7">
    <w:abstractNumId w:val="35"/>
  </w:num>
  <w:num w:numId="8">
    <w:abstractNumId w:val="16"/>
  </w:num>
  <w:num w:numId="9">
    <w:abstractNumId w:val="32"/>
  </w:num>
  <w:num w:numId="10">
    <w:abstractNumId w:val="31"/>
  </w:num>
  <w:num w:numId="11">
    <w:abstractNumId w:val="17"/>
  </w:num>
  <w:num w:numId="12">
    <w:abstractNumId w:val="1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8"/>
  </w:num>
  <w:num w:numId="16">
    <w:abstractNumId w:val="7"/>
  </w:num>
  <w:num w:numId="17">
    <w:abstractNumId w:val="13"/>
  </w:num>
  <w:num w:numId="18">
    <w:abstractNumId w:val="24"/>
  </w:num>
  <w:num w:numId="19">
    <w:abstractNumId w:val="22"/>
  </w:num>
  <w:num w:numId="20">
    <w:abstractNumId w:val="27"/>
  </w:num>
  <w:num w:numId="21">
    <w:abstractNumId w:val="9"/>
  </w:num>
  <w:num w:numId="22">
    <w:abstractNumId w:val="4"/>
  </w:num>
  <w:num w:numId="23">
    <w:abstractNumId w:val="14"/>
  </w:num>
  <w:num w:numId="24">
    <w:abstractNumId w:val="26"/>
  </w:num>
  <w:num w:numId="25">
    <w:abstractNumId w:val="6"/>
  </w:num>
  <w:num w:numId="26">
    <w:abstractNumId w:val="21"/>
  </w:num>
  <w:num w:numId="27">
    <w:abstractNumId w:val="29"/>
  </w:num>
  <w:num w:numId="28">
    <w:abstractNumId w:val="25"/>
  </w:num>
  <w:num w:numId="29">
    <w:abstractNumId w:val="30"/>
  </w:num>
  <w:num w:numId="30">
    <w:abstractNumId w:val="34"/>
  </w:num>
  <w:num w:numId="31">
    <w:abstractNumId w:val="5"/>
  </w:num>
  <w:num w:numId="32">
    <w:abstractNumId w:val="23"/>
  </w:num>
  <w:num w:numId="33">
    <w:abstractNumId w:val="33"/>
  </w:num>
  <w:num w:numId="34">
    <w:abstractNumId w:val="19"/>
  </w:num>
  <w:num w:numId="35">
    <w:abstractNumId w:val="18"/>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71D"/>
    <w:rsid w:val="00007454"/>
    <w:rsid w:val="00011A99"/>
    <w:rsid w:val="00011D00"/>
    <w:rsid w:val="00020888"/>
    <w:rsid w:val="000218AD"/>
    <w:rsid w:val="00023627"/>
    <w:rsid w:val="00023B73"/>
    <w:rsid w:val="00023E8B"/>
    <w:rsid w:val="000245DB"/>
    <w:rsid w:val="00024997"/>
    <w:rsid w:val="00030486"/>
    <w:rsid w:val="000331B6"/>
    <w:rsid w:val="000349E4"/>
    <w:rsid w:val="00034FC3"/>
    <w:rsid w:val="00041EB8"/>
    <w:rsid w:val="00042524"/>
    <w:rsid w:val="00047D63"/>
    <w:rsid w:val="00047F52"/>
    <w:rsid w:val="000507E8"/>
    <w:rsid w:val="000539A8"/>
    <w:rsid w:val="00060803"/>
    <w:rsid w:val="00060F0B"/>
    <w:rsid w:val="000616B4"/>
    <w:rsid w:val="00061FB4"/>
    <w:rsid w:val="00063A90"/>
    <w:rsid w:val="00065691"/>
    <w:rsid w:val="00067DC4"/>
    <w:rsid w:val="00072CF5"/>
    <w:rsid w:val="000772DA"/>
    <w:rsid w:val="00081E2A"/>
    <w:rsid w:val="000824F6"/>
    <w:rsid w:val="000864A0"/>
    <w:rsid w:val="0008773D"/>
    <w:rsid w:val="00090B40"/>
    <w:rsid w:val="00091561"/>
    <w:rsid w:val="00091680"/>
    <w:rsid w:val="00091D46"/>
    <w:rsid w:val="00092173"/>
    <w:rsid w:val="0009435B"/>
    <w:rsid w:val="00096E89"/>
    <w:rsid w:val="000A0ABF"/>
    <w:rsid w:val="000A0BE4"/>
    <w:rsid w:val="000A13D4"/>
    <w:rsid w:val="000A157B"/>
    <w:rsid w:val="000A1899"/>
    <w:rsid w:val="000A4165"/>
    <w:rsid w:val="000A6769"/>
    <w:rsid w:val="000A6E3F"/>
    <w:rsid w:val="000A7CBA"/>
    <w:rsid w:val="000B395C"/>
    <w:rsid w:val="000B547C"/>
    <w:rsid w:val="000B5DC3"/>
    <w:rsid w:val="000B61FF"/>
    <w:rsid w:val="000C0AA2"/>
    <w:rsid w:val="000C4449"/>
    <w:rsid w:val="000D0888"/>
    <w:rsid w:val="000D115A"/>
    <w:rsid w:val="000D38A9"/>
    <w:rsid w:val="000D4538"/>
    <w:rsid w:val="000D6704"/>
    <w:rsid w:val="000D6E06"/>
    <w:rsid w:val="000D70B7"/>
    <w:rsid w:val="000E46F5"/>
    <w:rsid w:val="000E6446"/>
    <w:rsid w:val="000E6A12"/>
    <w:rsid w:val="000E6DFD"/>
    <w:rsid w:val="000E7608"/>
    <w:rsid w:val="000E7C46"/>
    <w:rsid w:val="000F1619"/>
    <w:rsid w:val="000F1A85"/>
    <w:rsid w:val="000F5CCA"/>
    <w:rsid w:val="000F61C7"/>
    <w:rsid w:val="000F6E09"/>
    <w:rsid w:val="000F784E"/>
    <w:rsid w:val="000F793E"/>
    <w:rsid w:val="001019E0"/>
    <w:rsid w:val="0010267D"/>
    <w:rsid w:val="00104607"/>
    <w:rsid w:val="00104DB5"/>
    <w:rsid w:val="00107007"/>
    <w:rsid w:val="001070E2"/>
    <w:rsid w:val="001126C5"/>
    <w:rsid w:val="00114523"/>
    <w:rsid w:val="001148F2"/>
    <w:rsid w:val="00115E56"/>
    <w:rsid w:val="00116E89"/>
    <w:rsid w:val="00121110"/>
    <w:rsid w:val="00122E49"/>
    <w:rsid w:val="00123EE4"/>
    <w:rsid w:val="001269CA"/>
    <w:rsid w:val="00127D64"/>
    <w:rsid w:val="00131EAE"/>
    <w:rsid w:val="00131F53"/>
    <w:rsid w:val="00132642"/>
    <w:rsid w:val="00134331"/>
    <w:rsid w:val="001351D5"/>
    <w:rsid w:val="00135561"/>
    <w:rsid w:val="00135F60"/>
    <w:rsid w:val="00136E50"/>
    <w:rsid w:val="00140DE7"/>
    <w:rsid w:val="00140E5A"/>
    <w:rsid w:val="001418BB"/>
    <w:rsid w:val="00144968"/>
    <w:rsid w:val="00147421"/>
    <w:rsid w:val="00154E94"/>
    <w:rsid w:val="00155261"/>
    <w:rsid w:val="0015581F"/>
    <w:rsid w:val="00157ECC"/>
    <w:rsid w:val="00157F89"/>
    <w:rsid w:val="001640D3"/>
    <w:rsid w:val="00164F55"/>
    <w:rsid w:val="00166444"/>
    <w:rsid w:val="00167F63"/>
    <w:rsid w:val="00171A99"/>
    <w:rsid w:val="00171C0D"/>
    <w:rsid w:val="001753C5"/>
    <w:rsid w:val="001754DB"/>
    <w:rsid w:val="00177360"/>
    <w:rsid w:val="001775C6"/>
    <w:rsid w:val="00177A63"/>
    <w:rsid w:val="00180C74"/>
    <w:rsid w:val="0018209C"/>
    <w:rsid w:val="001842B5"/>
    <w:rsid w:val="00184723"/>
    <w:rsid w:val="00184F81"/>
    <w:rsid w:val="00185A7F"/>
    <w:rsid w:val="00186D1E"/>
    <w:rsid w:val="00190E46"/>
    <w:rsid w:val="00191F31"/>
    <w:rsid w:val="00192632"/>
    <w:rsid w:val="001927B1"/>
    <w:rsid w:val="001941B6"/>
    <w:rsid w:val="001A063C"/>
    <w:rsid w:val="001A069A"/>
    <w:rsid w:val="001A0A71"/>
    <w:rsid w:val="001A2E35"/>
    <w:rsid w:val="001A58DF"/>
    <w:rsid w:val="001A785C"/>
    <w:rsid w:val="001B4C50"/>
    <w:rsid w:val="001B50A7"/>
    <w:rsid w:val="001B682D"/>
    <w:rsid w:val="001C0268"/>
    <w:rsid w:val="001C3474"/>
    <w:rsid w:val="001C4909"/>
    <w:rsid w:val="001C7E6D"/>
    <w:rsid w:val="001D0B56"/>
    <w:rsid w:val="001D11FF"/>
    <w:rsid w:val="001D3725"/>
    <w:rsid w:val="001E005B"/>
    <w:rsid w:val="001E2BE4"/>
    <w:rsid w:val="001E2ED3"/>
    <w:rsid w:val="001E3000"/>
    <w:rsid w:val="001E3B00"/>
    <w:rsid w:val="001E6781"/>
    <w:rsid w:val="001F0325"/>
    <w:rsid w:val="001F0706"/>
    <w:rsid w:val="001F0926"/>
    <w:rsid w:val="001F0AA6"/>
    <w:rsid w:val="001F13E5"/>
    <w:rsid w:val="001F16AA"/>
    <w:rsid w:val="001F2158"/>
    <w:rsid w:val="001F28C4"/>
    <w:rsid w:val="001F6391"/>
    <w:rsid w:val="0020134D"/>
    <w:rsid w:val="00201EDB"/>
    <w:rsid w:val="00203239"/>
    <w:rsid w:val="00204B97"/>
    <w:rsid w:val="00206657"/>
    <w:rsid w:val="00211426"/>
    <w:rsid w:val="00212669"/>
    <w:rsid w:val="002169DC"/>
    <w:rsid w:val="002201DB"/>
    <w:rsid w:val="0022695F"/>
    <w:rsid w:val="00227A0F"/>
    <w:rsid w:val="0023139C"/>
    <w:rsid w:val="002318FD"/>
    <w:rsid w:val="002344EE"/>
    <w:rsid w:val="002351E3"/>
    <w:rsid w:val="0024229A"/>
    <w:rsid w:val="00242628"/>
    <w:rsid w:val="002441B3"/>
    <w:rsid w:val="002443AC"/>
    <w:rsid w:val="00244B36"/>
    <w:rsid w:val="00246BFE"/>
    <w:rsid w:val="00247FA1"/>
    <w:rsid w:val="00250028"/>
    <w:rsid w:val="00251381"/>
    <w:rsid w:val="00260453"/>
    <w:rsid w:val="00261266"/>
    <w:rsid w:val="0026150A"/>
    <w:rsid w:val="00262548"/>
    <w:rsid w:val="002628A9"/>
    <w:rsid w:val="002630E5"/>
    <w:rsid w:val="00264291"/>
    <w:rsid w:val="0026617F"/>
    <w:rsid w:val="00267705"/>
    <w:rsid w:val="002759F9"/>
    <w:rsid w:val="0027622C"/>
    <w:rsid w:val="00276836"/>
    <w:rsid w:val="00277B8B"/>
    <w:rsid w:val="0028147A"/>
    <w:rsid w:val="00282753"/>
    <w:rsid w:val="00282E63"/>
    <w:rsid w:val="00283BBB"/>
    <w:rsid w:val="00283DB4"/>
    <w:rsid w:val="0028416D"/>
    <w:rsid w:val="00284345"/>
    <w:rsid w:val="002854DD"/>
    <w:rsid w:val="00286752"/>
    <w:rsid w:val="00287472"/>
    <w:rsid w:val="002879AA"/>
    <w:rsid w:val="00290BD8"/>
    <w:rsid w:val="00291350"/>
    <w:rsid w:val="00291382"/>
    <w:rsid w:val="00294503"/>
    <w:rsid w:val="00295088"/>
    <w:rsid w:val="00296F11"/>
    <w:rsid w:val="00296F98"/>
    <w:rsid w:val="002970CF"/>
    <w:rsid w:val="002971CF"/>
    <w:rsid w:val="002A3FCA"/>
    <w:rsid w:val="002A48A3"/>
    <w:rsid w:val="002A6D0E"/>
    <w:rsid w:val="002B1BD1"/>
    <w:rsid w:val="002B3710"/>
    <w:rsid w:val="002B6359"/>
    <w:rsid w:val="002B7255"/>
    <w:rsid w:val="002C0C65"/>
    <w:rsid w:val="002C1158"/>
    <w:rsid w:val="002C1CCC"/>
    <w:rsid w:val="002C3092"/>
    <w:rsid w:val="002C3111"/>
    <w:rsid w:val="002C32D0"/>
    <w:rsid w:val="002C4860"/>
    <w:rsid w:val="002C5741"/>
    <w:rsid w:val="002D5072"/>
    <w:rsid w:val="002D7A99"/>
    <w:rsid w:val="002E23B6"/>
    <w:rsid w:val="002E35C3"/>
    <w:rsid w:val="002E3657"/>
    <w:rsid w:val="002E5420"/>
    <w:rsid w:val="002E54A8"/>
    <w:rsid w:val="002E596E"/>
    <w:rsid w:val="002E5FE6"/>
    <w:rsid w:val="002F29DB"/>
    <w:rsid w:val="002F6283"/>
    <w:rsid w:val="003011F8"/>
    <w:rsid w:val="00301A8E"/>
    <w:rsid w:val="00301F04"/>
    <w:rsid w:val="00303380"/>
    <w:rsid w:val="00312420"/>
    <w:rsid w:val="003130FD"/>
    <w:rsid w:val="0031455D"/>
    <w:rsid w:val="00314895"/>
    <w:rsid w:val="0031559C"/>
    <w:rsid w:val="003178F4"/>
    <w:rsid w:val="00317952"/>
    <w:rsid w:val="003215F9"/>
    <w:rsid w:val="003219E0"/>
    <w:rsid w:val="00322194"/>
    <w:rsid w:val="00322370"/>
    <w:rsid w:val="00323AB1"/>
    <w:rsid w:val="00326430"/>
    <w:rsid w:val="00330D71"/>
    <w:rsid w:val="00332F14"/>
    <w:rsid w:val="00335221"/>
    <w:rsid w:val="00336340"/>
    <w:rsid w:val="0034112C"/>
    <w:rsid w:val="00342464"/>
    <w:rsid w:val="0034397E"/>
    <w:rsid w:val="00344CA2"/>
    <w:rsid w:val="00345681"/>
    <w:rsid w:val="00347852"/>
    <w:rsid w:val="003503BE"/>
    <w:rsid w:val="00355149"/>
    <w:rsid w:val="00355387"/>
    <w:rsid w:val="00357B63"/>
    <w:rsid w:val="0036290D"/>
    <w:rsid w:val="00364829"/>
    <w:rsid w:val="003651A1"/>
    <w:rsid w:val="003660DB"/>
    <w:rsid w:val="00367AD6"/>
    <w:rsid w:val="00371264"/>
    <w:rsid w:val="0037151F"/>
    <w:rsid w:val="0037171D"/>
    <w:rsid w:val="003727E4"/>
    <w:rsid w:val="003730BD"/>
    <w:rsid w:val="0037462F"/>
    <w:rsid w:val="00375075"/>
    <w:rsid w:val="00382260"/>
    <w:rsid w:val="00383D56"/>
    <w:rsid w:val="0038549F"/>
    <w:rsid w:val="00386EA7"/>
    <w:rsid w:val="00386F01"/>
    <w:rsid w:val="003963F4"/>
    <w:rsid w:val="003A0275"/>
    <w:rsid w:val="003A7F6A"/>
    <w:rsid w:val="003B5150"/>
    <w:rsid w:val="003B5C20"/>
    <w:rsid w:val="003B6467"/>
    <w:rsid w:val="003B6854"/>
    <w:rsid w:val="003C0235"/>
    <w:rsid w:val="003C1E96"/>
    <w:rsid w:val="003C260C"/>
    <w:rsid w:val="003C47C5"/>
    <w:rsid w:val="003C522D"/>
    <w:rsid w:val="003C5290"/>
    <w:rsid w:val="003C651C"/>
    <w:rsid w:val="003C65B7"/>
    <w:rsid w:val="003C6AF2"/>
    <w:rsid w:val="003D02B2"/>
    <w:rsid w:val="003D08CF"/>
    <w:rsid w:val="003D0A97"/>
    <w:rsid w:val="003D2DAA"/>
    <w:rsid w:val="003D6DA1"/>
    <w:rsid w:val="003E0C9B"/>
    <w:rsid w:val="003E1AB5"/>
    <w:rsid w:val="003E218C"/>
    <w:rsid w:val="003E2D61"/>
    <w:rsid w:val="003E4021"/>
    <w:rsid w:val="003E42CE"/>
    <w:rsid w:val="003E4B36"/>
    <w:rsid w:val="003E6A64"/>
    <w:rsid w:val="003E77AC"/>
    <w:rsid w:val="003F0C9A"/>
    <w:rsid w:val="003F17D3"/>
    <w:rsid w:val="003F4E07"/>
    <w:rsid w:val="003F5702"/>
    <w:rsid w:val="003F6C60"/>
    <w:rsid w:val="00401042"/>
    <w:rsid w:val="00403DBD"/>
    <w:rsid w:val="00404C15"/>
    <w:rsid w:val="00405E00"/>
    <w:rsid w:val="00406619"/>
    <w:rsid w:val="00406C3F"/>
    <w:rsid w:val="00410AA9"/>
    <w:rsid w:val="004125AB"/>
    <w:rsid w:val="00412A8C"/>
    <w:rsid w:val="00412B8F"/>
    <w:rsid w:val="00412FA4"/>
    <w:rsid w:val="00414DE2"/>
    <w:rsid w:val="00417100"/>
    <w:rsid w:val="0042180B"/>
    <w:rsid w:val="00421C16"/>
    <w:rsid w:val="0042242A"/>
    <w:rsid w:val="00423D6F"/>
    <w:rsid w:val="00423F90"/>
    <w:rsid w:val="00424E60"/>
    <w:rsid w:val="004264D3"/>
    <w:rsid w:val="00427680"/>
    <w:rsid w:val="00427970"/>
    <w:rsid w:val="00427A81"/>
    <w:rsid w:val="00430A87"/>
    <w:rsid w:val="00431F7E"/>
    <w:rsid w:val="00433043"/>
    <w:rsid w:val="00434A1C"/>
    <w:rsid w:val="004404A2"/>
    <w:rsid w:val="0045075A"/>
    <w:rsid w:val="004543D5"/>
    <w:rsid w:val="004560AA"/>
    <w:rsid w:val="00456D52"/>
    <w:rsid w:val="00457645"/>
    <w:rsid w:val="00463522"/>
    <w:rsid w:val="004641C9"/>
    <w:rsid w:val="00464AE5"/>
    <w:rsid w:val="00466CBC"/>
    <w:rsid w:val="0047338C"/>
    <w:rsid w:val="00473DD7"/>
    <w:rsid w:val="00476EFD"/>
    <w:rsid w:val="00477F4D"/>
    <w:rsid w:val="004830CF"/>
    <w:rsid w:val="00483197"/>
    <w:rsid w:val="00483DC6"/>
    <w:rsid w:val="00485409"/>
    <w:rsid w:val="00487218"/>
    <w:rsid w:val="004900F9"/>
    <w:rsid w:val="0049075E"/>
    <w:rsid w:val="00490A58"/>
    <w:rsid w:val="00490F5F"/>
    <w:rsid w:val="00491305"/>
    <w:rsid w:val="004929EF"/>
    <w:rsid w:val="00492D3B"/>
    <w:rsid w:val="00493F51"/>
    <w:rsid w:val="00496A96"/>
    <w:rsid w:val="00497793"/>
    <w:rsid w:val="004A04C4"/>
    <w:rsid w:val="004A055F"/>
    <w:rsid w:val="004A46C2"/>
    <w:rsid w:val="004A62F0"/>
    <w:rsid w:val="004B0AF7"/>
    <w:rsid w:val="004B2DC7"/>
    <w:rsid w:val="004B5FC2"/>
    <w:rsid w:val="004C05E3"/>
    <w:rsid w:val="004C1F15"/>
    <w:rsid w:val="004C492A"/>
    <w:rsid w:val="004C4C17"/>
    <w:rsid w:val="004C5B6B"/>
    <w:rsid w:val="004C5E44"/>
    <w:rsid w:val="004C6E6C"/>
    <w:rsid w:val="004C6FB2"/>
    <w:rsid w:val="004C77A3"/>
    <w:rsid w:val="004C7922"/>
    <w:rsid w:val="004D567C"/>
    <w:rsid w:val="004E1514"/>
    <w:rsid w:val="004E1AA4"/>
    <w:rsid w:val="004E27F5"/>
    <w:rsid w:val="004E4655"/>
    <w:rsid w:val="004E7856"/>
    <w:rsid w:val="004F2539"/>
    <w:rsid w:val="005023BF"/>
    <w:rsid w:val="00502448"/>
    <w:rsid w:val="0050255D"/>
    <w:rsid w:val="00502D2C"/>
    <w:rsid w:val="00502DCD"/>
    <w:rsid w:val="00510C89"/>
    <w:rsid w:val="00511CA1"/>
    <w:rsid w:val="00511DA4"/>
    <w:rsid w:val="00513156"/>
    <w:rsid w:val="005158BE"/>
    <w:rsid w:val="00516958"/>
    <w:rsid w:val="00517325"/>
    <w:rsid w:val="00520A4F"/>
    <w:rsid w:val="005224DD"/>
    <w:rsid w:val="00522A43"/>
    <w:rsid w:val="00524137"/>
    <w:rsid w:val="0052460D"/>
    <w:rsid w:val="00525102"/>
    <w:rsid w:val="00527B11"/>
    <w:rsid w:val="00527FDA"/>
    <w:rsid w:val="005301F8"/>
    <w:rsid w:val="005314B8"/>
    <w:rsid w:val="005314DD"/>
    <w:rsid w:val="0053271A"/>
    <w:rsid w:val="005338A5"/>
    <w:rsid w:val="0054113D"/>
    <w:rsid w:val="00541760"/>
    <w:rsid w:val="00541E90"/>
    <w:rsid w:val="00542408"/>
    <w:rsid w:val="00543260"/>
    <w:rsid w:val="00544101"/>
    <w:rsid w:val="005465BA"/>
    <w:rsid w:val="00547D03"/>
    <w:rsid w:val="00550224"/>
    <w:rsid w:val="0055188E"/>
    <w:rsid w:val="00557F72"/>
    <w:rsid w:val="00563912"/>
    <w:rsid w:val="00566F7B"/>
    <w:rsid w:val="005674D6"/>
    <w:rsid w:val="00571BE7"/>
    <w:rsid w:val="00572459"/>
    <w:rsid w:val="00574E71"/>
    <w:rsid w:val="005751DC"/>
    <w:rsid w:val="00575571"/>
    <w:rsid w:val="005761FC"/>
    <w:rsid w:val="00580398"/>
    <w:rsid w:val="005818BC"/>
    <w:rsid w:val="005868E3"/>
    <w:rsid w:val="005906A6"/>
    <w:rsid w:val="00595042"/>
    <w:rsid w:val="005952AB"/>
    <w:rsid w:val="00595592"/>
    <w:rsid w:val="00595BBC"/>
    <w:rsid w:val="005971FA"/>
    <w:rsid w:val="005A0C0A"/>
    <w:rsid w:val="005A1DE0"/>
    <w:rsid w:val="005A2BC0"/>
    <w:rsid w:val="005A660B"/>
    <w:rsid w:val="005B0794"/>
    <w:rsid w:val="005B2807"/>
    <w:rsid w:val="005B5E6C"/>
    <w:rsid w:val="005B716C"/>
    <w:rsid w:val="005C3187"/>
    <w:rsid w:val="005C3249"/>
    <w:rsid w:val="005C3904"/>
    <w:rsid w:val="005C5756"/>
    <w:rsid w:val="005C7508"/>
    <w:rsid w:val="005D1ED5"/>
    <w:rsid w:val="005D3B56"/>
    <w:rsid w:val="005D45D5"/>
    <w:rsid w:val="005D4E0E"/>
    <w:rsid w:val="005D6570"/>
    <w:rsid w:val="005D6BE5"/>
    <w:rsid w:val="005E065B"/>
    <w:rsid w:val="005E0AFE"/>
    <w:rsid w:val="005E31A5"/>
    <w:rsid w:val="005E40AF"/>
    <w:rsid w:val="005E4207"/>
    <w:rsid w:val="005E4329"/>
    <w:rsid w:val="005E45AB"/>
    <w:rsid w:val="005E61D8"/>
    <w:rsid w:val="005F0D04"/>
    <w:rsid w:val="005F12BB"/>
    <w:rsid w:val="005F42D5"/>
    <w:rsid w:val="005F47AC"/>
    <w:rsid w:val="005F53CC"/>
    <w:rsid w:val="00602642"/>
    <w:rsid w:val="00603F08"/>
    <w:rsid w:val="0060661F"/>
    <w:rsid w:val="006075D9"/>
    <w:rsid w:val="006107C5"/>
    <w:rsid w:val="006125DE"/>
    <w:rsid w:val="0061392A"/>
    <w:rsid w:val="00614A44"/>
    <w:rsid w:val="00617BEA"/>
    <w:rsid w:val="00621FC0"/>
    <w:rsid w:val="00621FE3"/>
    <w:rsid w:val="006303F9"/>
    <w:rsid w:val="006322C3"/>
    <w:rsid w:val="006409C7"/>
    <w:rsid w:val="0064313F"/>
    <w:rsid w:val="006445E6"/>
    <w:rsid w:val="006464E2"/>
    <w:rsid w:val="0064719F"/>
    <w:rsid w:val="0065427A"/>
    <w:rsid w:val="00654F7D"/>
    <w:rsid w:val="006557D0"/>
    <w:rsid w:val="006605C0"/>
    <w:rsid w:val="00661895"/>
    <w:rsid w:val="0066467F"/>
    <w:rsid w:val="0066504D"/>
    <w:rsid w:val="00665442"/>
    <w:rsid w:val="00671664"/>
    <w:rsid w:val="00671A10"/>
    <w:rsid w:val="006723AB"/>
    <w:rsid w:val="0067272A"/>
    <w:rsid w:val="00672F33"/>
    <w:rsid w:val="00673FDC"/>
    <w:rsid w:val="0067435A"/>
    <w:rsid w:val="0067658E"/>
    <w:rsid w:val="00682411"/>
    <w:rsid w:val="00683B67"/>
    <w:rsid w:val="0068401F"/>
    <w:rsid w:val="00687E52"/>
    <w:rsid w:val="00690E5D"/>
    <w:rsid w:val="006944F1"/>
    <w:rsid w:val="00695EA0"/>
    <w:rsid w:val="006960D4"/>
    <w:rsid w:val="00697C6F"/>
    <w:rsid w:val="006A15C0"/>
    <w:rsid w:val="006A2358"/>
    <w:rsid w:val="006A2881"/>
    <w:rsid w:val="006A33EA"/>
    <w:rsid w:val="006A3AC6"/>
    <w:rsid w:val="006A519E"/>
    <w:rsid w:val="006A6096"/>
    <w:rsid w:val="006A63EC"/>
    <w:rsid w:val="006A7187"/>
    <w:rsid w:val="006B04E7"/>
    <w:rsid w:val="006B14F7"/>
    <w:rsid w:val="006B4821"/>
    <w:rsid w:val="006B55AA"/>
    <w:rsid w:val="006B572E"/>
    <w:rsid w:val="006B7CF8"/>
    <w:rsid w:val="006C0737"/>
    <w:rsid w:val="006C1678"/>
    <w:rsid w:val="006C1796"/>
    <w:rsid w:val="006C6685"/>
    <w:rsid w:val="006D0576"/>
    <w:rsid w:val="006D0A87"/>
    <w:rsid w:val="006D22E1"/>
    <w:rsid w:val="006D25CC"/>
    <w:rsid w:val="006D2CF7"/>
    <w:rsid w:val="006D308B"/>
    <w:rsid w:val="006D397D"/>
    <w:rsid w:val="006D46EA"/>
    <w:rsid w:val="006D4CBB"/>
    <w:rsid w:val="006D74F0"/>
    <w:rsid w:val="006E4852"/>
    <w:rsid w:val="006E6311"/>
    <w:rsid w:val="006E7F27"/>
    <w:rsid w:val="006F16EB"/>
    <w:rsid w:val="006F4918"/>
    <w:rsid w:val="006F63BE"/>
    <w:rsid w:val="006F711F"/>
    <w:rsid w:val="006F7C7B"/>
    <w:rsid w:val="00704B34"/>
    <w:rsid w:val="00704FAB"/>
    <w:rsid w:val="00706B0C"/>
    <w:rsid w:val="00707BD4"/>
    <w:rsid w:val="00707F0C"/>
    <w:rsid w:val="00710A8A"/>
    <w:rsid w:val="0071206D"/>
    <w:rsid w:val="0071354B"/>
    <w:rsid w:val="00715C8C"/>
    <w:rsid w:val="00716423"/>
    <w:rsid w:val="00716638"/>
    <w:rsid w:val="00716884"/>
    <w:rsid w:val="00716A52"/>
    <w:rsid w:val="00717603"/>
    <w:rsid w:val="007178FC"/>
    <w:rsid w:val="00717FB0"/>
    <w:rsid w:val="00720892"/>
    <w:rsid w:val="00722AFD"/>
    <w:rsid w:val="0072471C"/>
    <w:rsid w:val="00724A04"/>
    <w:rsid w:val="0072669D"/>
    <w:rsid w:val="0073008A"/>
    <w:rsid w:val="007322D9"/>
    <w:rsid w:val="0073318F"/>
    <w:rsid w:val="00735509"/>
    <w:rsid w:val="007365CB"/>
    <w:rsid w:val="007373CC"/>
    <w:rsid w:val="0073743B"/>
    <w:rsid w:val="00740223"/>
    <w:rsid w:val="007404E7"/>
    <w:rsid w:val="00744605"/>
    <w:rsid w:val="00744689"/>
    <w:rsid w:val="00745152"/>
    <w:rsid w:val="0074521D"/>
    <w:rsid w:val="00745BBF"/>
    <w:rsid w:val="0074704E"/>
    <w:rsid w:val="007504CF"/>
    <w:rsid w:val="00750D9D"/>
    <w:rsid w:val="0075357F"/>
    <w:rsid w:val="00753CB6"/>
    <w:rsid w:val="00754AD9"/>
    <w:rsid w:val="007552FB"/>
    <w:rsid w:val="007563FE"/>
    <w:rsid w:val="007569B6"/>
    <w:rsid w:val="0076198F"/>
    <w:rsid w:val="007646F1"/>
    <w:rsid w:val="0076601B"/>
    <w:rsid w:val="007662D0"/>
    <w:rsid w:val="00771073"/>
    <w:rsid w:val="00773AFE"/>
    <w:rsid w:val="0077460F"/>
    <w:rsid w:val="00775419"/>
    <w:rsid w:val="00775CB9"/>
    <w:rsid w:val="00776843"/>
    <w:rsid w:val="007769CF"/>
    <w:rsid w:val="00777F3E"/>
    <w:rsid w:val="0078075C"/>
    <w:rsid w:val="00782092"/>
    <w:rsid w:val="00782563"/>
    <w:rsid w:val="00782FD0"/>
    <w:rsid w:val="0078340D"/>
    <w:rsid w:val="007837B8"/>
    <w:rsid w:val="00783FF5"/>
    <w:rsid w:val="007849E4"/>
    <w:rsid w:val="00785BED"/>
    <w:rsid w:val="00786642"/>
    <w:rsid w:val="00787ADF"/>
    <w:rsid w:val="00787F83"/>
    <w:rsid w:val="0079338B"/>
    <w:rsid w:val="007938B3"/>
    <w:rsid w:val="00793D01"/>
    <w:rsid w:val="007942EA"/>
    <w:rsid w:val="007A005A"/>
    <w:rsid w:val="007A1C0C"/>
    <w:rsid w:val="007A5D88"/>
    <w:rsid w:val="007A5EA5"/>
    <w:rsid w:val="007A7E1F"/>
    <w:rsid w:val="007B0F04"/>
    <w:rsid w:val="007B281F"/>
    <w:rsid w:val="007B3E13"/>
    <w:rsid w:val="007B5C9E"/>
    <w:rsid w:val="007B6A92"/>
    <w:rsid w:val="007B6FFA"/>
    <w:rsid w:val="007B7718"/>
    <w:rsid w:val="007C6847"/>
    <w:rsid w:val="007D1F62"/>
    <w:rsid w:val="007D2CF6"/>
    <w:rsid w:val="007D2EFE"/>
    <w:rsid w:val="007D3072"/>
    <w:rsid w:val="007D33A0"/>
    <w:rsid w:val="007D521F"/>
    <w:rsid w:val="007D7D09"/>
    <w:rsid w:val="007E219A"/>
    <w:rsid w:val="007E49C9"/>
    <w:rsid w:val="007E4EC7"/>
    <w:rsid w:val="007E7E5A"/>
    <w:rsid w:val="007F1CF3"/>
    <w:rsid w:val="007F257C"/>
    <w:rsid w:val="007F70F7"/>
    <w:rsid w:val="007F7640"/>
    <w:rsid w:val="00801675"/>
    <w:rsid w:val="008017E5"/>
    <w:rsid w:val="008019AB"/>
    <w:rsid w:val="00801BEA"/>
    <w:rsid w:val="00802547"/>
    <w:rsid w:val="00806A26"/>
    <w:rsid w:val="00807EBD"/>
    <w:rsid w:val="008117AD"/>
    <w:rsid w:val="008120A1"/>
    <w:rsid w:val="0081293F"/>
    <w:rsid w:val="00812A2D"/>
    <w:rsid w:val="00813BDE"/>
    <w:rsid w:val="00814CC3"/>
    <w:rsid w:val="0081792C"/>
    <w:rsid w:val="008205E0"/>
    <w:rsid w:val="008208C0"/>
    <w:rsid w:val="008239BA"/>
    <w:rsid w:val="00826D4C"/>
    <w:rsid w:val="00831664"/>
    <w:rsid w:val="00832D38"/>
    <w:rsid w:val="008336D9"/>
    <w:rsid w:val="008339FE"/>
    <w:rsid w:val="008342F1"/>
    <w:rsid w:val="00834B96"/>
    <w:rsid w:val="00834E44"/>
    <w:rsid w:val="00841AC3"/>
    <w:rsid w:val="00841E49"/>
    <w:rsid w:val="00841FC8"/>
    <w:rsid w:val="008438C2"/>
    <w:rsid w:val="0084390F"/>
    <w:rsid w:val="00844236"/>
    <w:rsid w:val="0084581D"/>
    <w:rsid w:val="008458C3"/>
    <w:rsid w:val="00850A2C"/>
    <w:rsid w:val="00853D27"/>
    <w:rsid w:val="00853E7A"/>
    <w:rsid w:val="00855795"/>
    <w:rsid w:val="0085703D"/>
    <w:rsid w:val="00860336"/>
    <w:rsid w:val="00861268"/>
    <w:rsid w:val="00861AE4"/>
    <w:rsid w:val="00862DB4"/>
    <w:rsid w:val="008640E3"/>
    <w:rsid w:val="00864856"/>
    <w:rsid w:val="00864A1B"/>
    <w:rsid w:val="00870465"/>
    <w:rsid w:val="00870C12"/>
    <w:rsid w:val="0087102F"/>
    <w:rsid w:val="00873634"/>
    <w:rsid w:val="00873766"/>
    <w:rsid w:val="0088051A"/>
    <w:rsid w:val="00880952"/>
    <w:rsid w:val="00880FE7"/>
    <w:rsid w:val="00881121"/>
    <w:rsid w:val="008812E2"/>
    <w:rsid w:val="00883567"/>
    <w:rsid w:val="008839EF"/>
    <w:rsid w:val="00890384"/>
    <w:rsid w:val="008914E2"/>
    <w:rsid w:val="0089263B"/>
    <w:rsid w:val="0089374C"/>
    <w:rsid w:val="008948D9"/>
    <w:rsid w:val="00895C9E"/>
    <w:rsid w:val="00896A45"/>
    <w:rsid w:val="008A2E2A"/>
    <w:rsid w:val="008B1C79"/>
    <w:rsid w:val="008B251D"/>
    <w:rsid w:val="008B3896"/>
    <w:rsid w:val="008B4A67"/>
    <w:rsid w:val="008C396D"/>
    <w:rsid w:val="008C531D"/>
    <w:rsid w:val="008C73F0"/>
    <w:rsid w:val="008D0F1C"/>
    <w:rsid w:val="008D161F"/>
    <w:rsid w:val="008D3842"/>
    <w:rsid w:val="008D3AB8"/>
    <w:rsid w:val="008D4724"/>
    <w:rsid w:val="008D59B2"/>
    <w:rsid w:val="008D7937"/>
    <w:rsid w:val="008E1B72"/>
    <w:rsid w:val="008E1FBD"/>
    <w:rsid w:val="008E344C"/>
    <w:rsid w:val="008E3BC4"/>
    <w:rsid w:val="008E5DDA"/>
    <w:rsid w:val="008E7140"/>
    <w:rsid w:val="008E7F5F"/>
    <w:rsid w:val="008F015D"/>
    <w:rsid w:val="008F05EA"/>
    <w:rsid w:val="008F0D8E"/>
    <w:rsid w:val="008F12F6"/>
    <w:rsid w:val="008F20D8"/>
    <w:rsid w:val="008F3D1E"/>
    <w:rsid w:val="008F6138"/>
    <w:rsid w:val="008F6DF2"/>
    <w:rsid w:val="00900595"/>
    <w:rsid w:val="00900F6F"/>
    <w:rsid w:val="00901B06"/>
    <w:rsid w:val="009024A0"/>
    <w:rsid w:val="00905A64"/>
    <w:rsid w:val="00906326"/>
    <w:rsid w:val="009065C6"/>
    <w:rsid w:val="00907591"/>
    <w:rsid w:val="009102F9"/>
    <w:rsid w:val="009103E1"/>
    <w:rsid w:val="00910967"/>
    <w:rsid w:val="00911FB2"/>
    <w:rsid w:val="00913BBF"/>
    <w:rsid w:val="00913CF3"/>
    <w:rsid w:val="009140B1"/>
    <w:rsid w:val="00914B67"/>
    <w:rsid w:val="0091549A"/>
    <w:rsid w:val="00917B1A"/>
    <w:rsid w:val="00920D30"/>
    <w:rsid w:val="00920FEE"/>
    <w:rsid w:val="009214B4"/>
    <w:rsid w:val="009226BC"/>
    <w:rsid w:val="00924BDE"/>
    <w:rsid w:val="00924CE5"/>
    <w:rsid w:val="00925051"/>
    <w:rsid w:val="0092538B"/>
    <w:rsid w:val="00926282"/>
    <w:rsid w:val="0092649B"/>
    <w:rsid w:val="00931EE1"/>
    <w:rsid w:val="009322A5"/>
    <w:rsid w:val="00934A5F"/>
    <w:rsid w:val="0093680F"/>
    <w:rsid w:val="0094024E"/>
    <w:rsid w:val="009453FC"/>
    <w:rsid w:val="009455E7"/>
    <w:rsid w:val="009462C8"/>
    <w:rsid w:val="009509DA"/>
    <w:rsid w:val="00950BDE"/>
    <w:rsid w:val="00953B36"/>
    <w:rsid w:val="00954856"/>
    <w:rsid w:val="00954EA5"/>
    <w:rsid w:val="00956172"/>
    <w:rsid w:val="0095679F"/>
    <w:rsid w:val="00956813"/>
    <w:rsid w:val="00957997"/>
    <w:rsid w:val="00962170"/>
    <w:rsid w:val="009625C0"/>
    <w:rsid w:val="00962A78"/>
    <w:rsid w:val="00962EF2"/>
    <w:rsid w:val="00962F82"/>
    <w:rsid w:val="009630B5"/>
    <w:rsid w:val="0096457B"/>
    <w:rsid w:val="00971CE3"/>
    <w:rsid w:val="00971F02"/>
    <w:rsid w:val="0097310A"/>
    <w:rsid w:val="00973B3E"/>
    <w:rsid w:val="0097452A"/>
    <w:rsid w:val="00974D6E"/>
    <w:rsid w:val="009755A1"/>
    <w:rsid w:val="00980228"/>
    <w:rsid w:val="009806CB"/>
    <w:rsid w:val="0098102E"/>
    <w:rsid w:val="009810AD"/>
    <w:rsid w:val="00981A2A"/>
    <w:rsid w:val="009823E2"/>
    <w:rsid w:val="009823FA"/>
    <w:rsid w:val="00982828"/>
    <w:rsid w:val="00982F3E"/>
    <w:rsid w:val="009839D1"/>
    <w:rsid w:val="00985F35"/>
    <w:rsid w:val="00991227"/>
    <w:rsid w:val="00992EF6"/>
    <w:rsid w:val="009946FE"/>
    <w:rsid w:val="0099625D"/>
    <w:rsid w:val="00996B99"/>
    <w:rsid w:val="00997E44"/>
    <w:rsid w:val="009A1BD8"/>
    <w:rsid w:val="009A2CC5"/>
    <w:rsid w:val="009A327B"/>
    <w:rsid w:val="009A3E3E"/>
    <w:rsid w:val="009A427C"/>
    <w:rsid w:val="009A434D"/>
    <w:rsid w:val="009A5CEC"/>
    <w:rsid w:val="009B2896"/>
    <w:rsid w:val="009B3409"/>
    <w:rsid w:val="009B6AA4"/>
    <w:rsid w:val="009B7F6E"/>
    <w:rsid w:val="009C0DA3"/>
    <w:rsid w:val="009C0F99"/>
    <w:rsid w:val="009C27E9"/>
    <w:rsid w:val="009C6669"/>
    <w:rsid w:val="009C7671"/>
    <w:rsid w:val="009D0575"/>
    <w:rsid w:val="009D0EE6"/>
    <w:rsid w:val="009D1E95"/>
    <w:rsid w:val="009D2D9D"/>
    <w:rsid w:val="009D4615"/>
    <w:rsid w:val="009D683D"/>
    <w:rsid w:val="009D7AA9"/>
    <w:rsid w:val="009E0CF2"/>
    <w:rsid w:val="009E1F23"/>
    <w:rsid w:val="009E2807"/>
    <w:rsid w:val="009E5E59"/>
    <w:rsid w:val="009E60A2"/>
    <w:rsid w:val="009E65D0"/>
    <w:rsid w:val="009E6FA7"/>
    <w:rsid w:val="009E7F80"/>
    <w:rsid w:val="009F076C"/>
    <w:rsid w:val="009F1CE1"/>
    <w:rsid w:val="009F4E73"/>
    <w:rsid w:val="009F5CB3"/>
    <w:rsid w:val="009F5DC7"/>
    <w:rsid w:val="009F67AC"/>
    <w:rsid w:val="009F7494"/>
    <w:rsid w:val="00A017A4"/>
    <w:rsid w:val="00A0576C"/>
    <w:rsid w:val="00A05B08"/>
    <w:rsid w:val="00A10B47"/>
    <w:rsid w:val="00A12AB9"/>
    <w:rsid w:val="00A13D96"/>
    <w:rsid w:val="00A14060"/>
    <w:rsid w:val="00A178EB"/>
    <w:rsid w:val="00A20A92"/>
    <w:rsid w:val="00A2166C"/>
    <w:rsid w:val="00A24DFA"/>
    <w:rsid w:val="00A27132"/>
    <w:rsid w:val="00A271AD"/>
    <w:rsid w:val="00A27F80"/>
    <w:rsid w:val="00A30A89"/>
    <w:rsid w:val="00A3295D"/>
    <w:rsid w:val="00A32D86"/>
    <w:rsid w:val="00A33EEB"/>
    <w:rsid w:val="00A3414A"/>
    <w:rsid w:val="00A3577A"/>
    <w:rsid w:val="00A363BC"/>
    <w:rsid w:val="00A412D0"/>
    <w:rsid w:val="00A4258B"/>
    <w:rsid w:val="00A43081"/>
    <w:rsid w:val="00A44933"/>
    <w:rsid w:val="00A4506A"/>
    <w:rsid w:val="00A4772D"/>
    <w:rsid w:val="00A47EC6"/>
    <w:rsid w:val="00A50816"/>
    <w:rsid w:val="00A51E8A"/>
    <w:rsid w:val="00A55831"/>
    <w:rsid w:val="00A5643D"/>
    <w:rsid w:val="00A60608"/>
    <w:rsid w:val="00A614FB"/>
    <w:rsid w:val="00A6343A"/>
    <w:rsid w:val="00A63A70"/>
    <w:rsid w:val="00A642AD"/>
    <w:rsid w:val="00A6463D"/>
    <w:rsid w:val="00A64D4A"/>
    <w:rsid w:val="00A65417"/>
    <w:rsid w:val="00A656E2"/>
    <w:rsid w:val="00A6704E"/>
    <w:rsid w:val="00A70726"/>
    <w:rsid w:val="00A71A8C"/>
    <w:rsid w:val="00A76CF3"/>
    <w:rsid w:val="00A800D7"/>
    <w:rsid w:val="00A80C7F"/>
    <w:rsid w:val="00A812CC"/>
    <w:rsid w:val="00A82943"/>
    <w:rsid w:val="00A85AC5"/>
    <w:rsid w:val="00A87FD3"/>
    <w:rsid w:val="00A92502"/>
    <w:rsid w:val="00A95D77"/>
    <w:rsid w:val="00A96716"/>
    <w:rsid w:val="00A97504"/>
    <w:rsid w:val="00A9753E"/>
    <w:rsid w:val="00AA1C06"/>
    <w:rsid w:val="00AA39D6"/>
    <w:rsid w:val="00AA3B1A"/>
    <w:rsid w:val="00AA6A8D"/>
    <w:rsid w:val="00AA6E10"/>
    <w:rsid w:val="00AB07BE"/>
    <w:rsid w:val="00AB19D0"/>
    <w:rsid w:val="00AB2959"/>
    <w:rsid w:val="00AB2D87"/>
    <w:rsid w:val="00AB30F4"/>
    <w:rsid w:val="00AB4C2B"/>
    <w:rsid w:val="00AB50C9"/>
    <w:rsid w:val="00AB5A4D"/>
    <w:rsid w:val="00AB6029"/>
    <w:rsid w:val="00AC0436"/>
    <w:rsid w:val="00AC6C84"/>
    <w:rsid w:val="00AC7CC2"/>
    <w:rsid w:val="00AD1087"/>
    <w:rsid w:val="00AD3689"/>
    <w:rsid w:val="00AE109E"/>
    <w:rsid w:val="00AE15D4"/>
    <w:rsid w:val="00AE5C9E"/>
    <w:rsid w:val="00AF2858"/>
    <w:rsid w:val="00AF6B76"/>
    <w:rsid w:val="00AF6BCC"/>
    <w:rsid w:val="00AF6D12"/>
    <w:rsid w:val="00B02C3A"/>
    <w:rsid w:val="00B02EA0"/>
    <w:rsid w:val="00B03C10"/>
    <w:rsid w:val="00B03DB2"/>
    <w:rsid w:val="00B03E4B"/>
    <w:rsid w:val="00B04F68"/>
    <w:rsid w:val="00B073BC"/>
    <w:rsid w:val="00B10892"/>
    <w:rsid w:val="00B10B66"/>
    <w:rsid w:val="00B11528"/>
    <w:rsid w:val="00B15866"/>
    <w:rsid w:val="00B15C96"/>
    <w:rsid w:val="00B16AC3"/>
    <w:rsid w:val="00B170E2"/>
    <w:rsid w:val="00B17E5C"/>
    <w:rsid w:val="00B20BA7"/>
    <w:rsid w:val="00B23ECF"/>
    <w:rsid w:val="00B24EC6"/>
    <w:rsid w:val="00B25D26"/>
    <w:rsid w:val="00B26E86"/>
    <w:rsid w:val="00B27218"/>
    <w:rsid w:val="00B30BF0"/>
    <w:rsid w:val="00B31A2C"/>
    <w:rsid w:val="00B32B04"/>
    <w:rsid w:val="00B35383"/>
    <w:rsid w:val="00B41599"/>
    <w:rsid w:val="00B416F3"/>
    <w:rsid w:val="00B42D0D"/>
    <w:rsid w:val="00B45636"/>
    <w:rsid w:val="00B466BB"/>
    <w:rsid w:val="00B5166F"/>
    <w:rsid w:val="00B51A7D"/>
    <w:rsid w:val="00B5320F"/>
    <w:rsid w:val="00B557E7"/>
    <w:rsid w:val="00B5587F"/>
    <w:rsid w:val="00B56AC1"/>
    <w:rsid w:val="00B60CE2"/>
    <w:rsid w:val="00B60F9A"/>
    <w:rsid w:val="00B616C1"/>
    <w:rsid w:val="00B631FC"/>
    <w:rsid w:val="00B6352E"/>
    <w:rsid w:val="00B66500"/>
    <w:rsid w:val="00B66DD6"/>
    <w:rsid w:val="00B714FE"/>
    <w:rsid w:val="00B71813"/>
    <w:rsid w:val="00B71953"/>
    <w:rsid w:val="00B7237C"/>
    <w:rsid w:val="00B72691"/>
    <w:rsid w:val="00B726CE"/>
    <w:rsid w:val="00B72E13"/>
    <w:rsid w:val="00B75427"/>
    <w:rsid w:val="00B75B8F"/>
    <w:rsid w:val="00B75EF6"/>
    <w:rsid w:val="00B773FA"/>
    <w:rsid w:val="00B83A41"/>
    <w:rsid w:val="00B84382"/>
    <w:rsid w:val="00B8657B"/>
    <w:rsid w:val="00B872C3"/>
    <w:rsid w:val="00B91C06"/>
    <w:rsid w:val="00B930B2"/>
    <w:rsid w:val="00B9488F"/>
    <w:rsid w:val="00B96CD0"/>
    <w:rsid w:val="00BA386D"/>
    <w:rsid w:val="00BA38C8"/>
    <w:rsid w:val="00BA3955"/>
    <w:rsid w:val="00BA3D14"/>
    <w:rsid w:val="00BA7782"/>
    <w:rsid w:val="00BB0F26"/>
    <w:rsid w:val="00BB2D7C"/>
    <w:rsid w:val="00BB6B35"/>
    <w:rsid w:val="00BB7EDE"/>
    <w:rsid w:val="00BD0C84"/>
    <w:rsid w:val="00BD23BF"/>
    <w:rsid w:val="00BD487B"/>
    <w:rsid w:val="00BD4C56"/>
    <w:rsid w:val="00BD6730"/>
    <w:rsid w:val="00BD7FC7"/>
    <w:rsid w:val="00BE0537"/>
    <w:rsid w:val="00BE0B3A"/>
    <w:rsid w:val="00BE3460"/>
    <w:rsid w:val="00BE47BF"/>
    <w:rsid w:val="00BE47F0"/>
    <w:rsid w:val="00BE59D3"/>
    <w:rsid w:val="00BE5C7E"/>
    <w:rsid w:val="00BE5E3B"/>
    <w:rsid w:val="00BE6D09"/>
    <w:rsid w:val="00BE6D2A"/>
    <w:rsid w:val="00BE6FA8"/>
    <w:rsid w:val="00BE7280"/>
    <w:rsid w:val="00BF1513"/>
    <w:rsid w:val="00BF1F6C"/>
    <w:rsid w:val="00BF20C3"/>
    <w:rsid w:val="00BF28EA"/>
    <w:rsid w:val="00BF5CA2"/>
    <w:rsid w:val="00BF63E6"/>
    <w:rsid w:val="00BF71B9"/>
    <w:rsid w:val="00BF7375"/>
    <w:rsid w:val="00BF7453"/>
    <w:rsid w:val="00BF74C9"/>
    <w:rsid w:val="00BF74CF"/>
    <w:rsid w:val="00BF79CC"/>
    <w:rsid w:val="00C005B3"/>
    <w:rsid w:val="00C00C94"/>
    <w:rsid w:val="00C02395"/>
    <w:rsid w:val="00C0608E"/>
    <w:rsid w:val="00C06CCA"/>
    <w:rsid w:val="00C07264"/>
    <w:rsid w:val="00C1225A"/>
    <w:rsid w:val="00C141CA"/>
    <w:rsid w:val="00C150C2"/>
    <w:rsid w:val="00C1677F"/>
    <w:rsid w:val="00C20498"/>
    <w:rsid w:val="00C213B3"/>
    <w:rsid w:val="00C24EE7"/>
    <w:rsid w:val="00C25A07"/>
    <w:rsid w:val="00C30CC9"/>
    <w:rsid w:val="00C34FE3"/>
    <w:rsid w:val="00C37E67"/>
    <w:rsid w:val="00C42A9B"/>
    <w:rsid w:val="00C42E36"/>
    <w:rsid w:val="00C46364"/>
    <w:rsid w:val="00C4681A"/>
    <w:rsid w:val="00C477E9"/>
    <w:rsid w:val="00C500F5"/>
    <w:rsid w:val="00C54B48"/>
    <w:rsid w:val="00C600E2"/>
    <w:rsid w:val="00C63E89"/>
    <w:rsid w:val="00C65250"/>
    <w:rsid w:val="00C666BF"/>
    <w:rsid w:val="00C6717E"/>
    <w:rsid w:val="00C67843"/>
    <w:rsid w:val="00C67C00"/>
    <w:rsid w:val="00C71FC8"/>
    <w:rsid w:val="00C7251B"/>
    <w:rsid w:val="00C77090"/>
    <w:rsid w:val="00C77132"/>
    <w:rsid w:val="00C77AAC"/>
    <w:rsid w:val="00C824D9"/>
    <w:rsid w:val="00C8286F"/>
    <w:rsid w:val="00C91EDE"/>
    <w:rsid w:val="00C92CDF"/>
    <w:rsid w:val="00C95BE3"/>
    <w:rsid w:val="00C965C1"/>
    <w:rsid w:val="00C97569"/>
    <w:rsid w:val="00CA079B"/>
    <w:rsid w:val="00CA0C7A"/>
    <w:rsid w:val="00CA1260"/>
    <w:rsid w:val="00CA180F"/>
    <w:rsid w:val="00CA18C6"/>
    <w:rsid w:val="00CA24AD"/>
    <w:rsid w:val="00CA2C44"/>
    <w:rsid w:val="00CA396A"/>
    <w:rsid w:val="00CA3C19"/>
    <w:rsid w:val="00CA4841"/>
    <w:rsid w:val="00CA4AC5"/>
    <w:rsid w:val="00CA4BCB"/>
    <w:rsid w:val="00CA4D04"/>
    <w:rsid w:val="00CA52B7"/>
    <w:rsid w:val="00CB019F"/>
    <w:rsid w:val="00CB0E86"/>
    <w:rsid w:val="00CB4153"/>
    <w:rsid w:val="00CB6BFD"/>
    <w:rsid w:val="00CC0125"/>
    <w:rsid w:val="00CC0662"/>
    <w:rsid w:val="00CC2063"/>
    <w:rsid w:val="00CC4735"/>
    <w:rsid w:val="00CC4B0E"/>
    <w:rsid w:val="00CD2F76"/>
    <w:rsid w:val="00CD49CB"/>
    <w:rsid w:val="00CD6573"/>
    <w:rsid w:val="00CD7993"/>
    <w:rsid w:val="00CE24CE"/>
    <w:rsid w:val="00CE2F15"/>
    <w:rsid w:val="00CE4105"/>
    <w:rsid w:val="00CE63B3"/>
    <w:rsid w:val="00CE7F7C"/>
    <w:rsid w:val="00CF1492"/>
    <w:rsid w:val="00CF3450"/>
    <w:rsid w:val="00CF3C25"/>
    <w:rsid w:val="00CF68D7"/>
    <w:rsid w:val="00CF7086"/>
    <w:rsid w:val="00D00C93"/>
    <w:rsid w:val="00D01030"/>
    <w:rsid w:val="00D0456F"/>
    <w:rsid w:val="00D05C4D"/>
    <w:rsid w:val="00D071FE"/>
    <w:rsid w:val="00D07ABB"/>
    <w:rsid w:val="00D10281"/>
    <w:rsid w:val="00D10431"/>
    <w:rsid w:val="00D120CD"/>
    <w:rsid w:val="00D13356"/>
    <w:rsid w:val="00D14197"/>
    <w:rsid w:val="00D1653F"/>
    <w:rsid w:val="00D16FE5"/>
    <w:rsid w:val="00D2062F"/>
    <w:rsid w:val="00D212D9"/>
    <w:rsid w:val="00D219CB"/>
    <w:rsid w:val="00D21C5B"/>
    <w:rsid w:val="00D220D7"/>
    <w:rsid w:val="00D244A7"/>
    <w:rsid w:val="00D2570A"/>
    <w:rsid w:val="00D25FE2"/>
    <w:rsid w:val="00D266C2"/>
    <w:rsid w:val="00D26C0D"/>
    <w:rsid w:val="00D26CD5"/>
    <w:rsid w:val="00D31FA7"/>
    <w:rsid w:val="00D32A36"/>
    <w:rsid w:val="00D3313A"/>
    <w:rsid w:val="00D33BF4"/>
    <w:rsid w:val="00D368C2"/>
    <w:rsid w:val="00D409CE"/>
    <w:rsid w:val="00D40F6F"/>
    <w:rsid w:val="00D425ED"/>
    <w:rsid w:val="00D43303"/>
    <w:rsid w:val="00D43DC4"/>
    <w:rsid w:val="00D4425B"/>
    <w:rsid w:val="00D4442C"/>
    <w:rsid w:val="00D471F1"/>
    <w:rsid w:val="00D5010F"/>
    <w:rsid w:val="00D5059F"/>
    <w:rsid w:val="00D547AD"/>
    <w:rsid w:val="00D54A57"/>
    <w:rsid w:val="00D54E10"/>
    <w:rsid w:val="00D560B0"/>
    <w:rsid w:val="00D574B8"/>
    <w:rsid w:val="00D601D5"/>
    <w:rsid w:val="00D63299"/>
    <w:rsid w:val="00D64937"/>
    <w:rsid w:val="00D64B25"/>
    <w:rsid w:val="00D65E93"/>
    <w:rsid w:val="00D66CC5"/>
    <w:rsid w:val="00D67E2C"/>
    <w:rsid w:val="00D70293"/>
    <w:rsid w:val="00D704FF"/>
    <w:rsid w:val="00D723CD"/>
    <w:rsid w:val="00D72E33"/>
    <w:rsid w:val="00D732C2"/>
    <w:rsid w:val="00D73D36"/>
    <w:rsid w:val="00D740FF"/>
    <w:rsid w:val="00D74C4E"/>
    <w:rsid w:val="00D75C09"/>
    <w:rsid w:val="00D77369"/>
    <w:rsid w:val="00D838AD"/>
    <w:rsid w:val="00D86A7F"/>
    <w:rsid w:val="00D87F8C"/>
    <w:rsid w:val="00D92238"/>
    <w:rsid w:val="00D933D7"/>
    <w:rsid w:val="00D93D2F"/>
    <w:rsid w:val="00D93E28"/>
    <w:rsid w:val="00D952A1"/>
    <w:rsid w:val="00DA1C6F"/>
    <w:rsid w:val="00DA3074"/>
    <w:rsid w:val="00DA3E3C"/>
    <w:rsid w:val="00DA55F3"/>
    <w:rsid w:val="00DA5864"/>
    <w:rsid w:val="00DA6561"/>
    <w:rsid w:val="00DB03C3"/>
    <w:rsid w:val="00DB13E1"/>
    <w:rsid w:val="00DB18B3"/>
    <w:rsid w:val="00DB31CF"/>
    <w:rsid w:val="00DB3740"/>
    <w:rsid w:val="00DB5CDC"/>
    <w:rsid w:val="00DC034C"/>
    <w:rsid w:val="00DC07EE"/>
    <w:rsid w:val="00DC0A6E"/>
    <w:rsid w:val="00DC1C81"/>
    <w:rsid w:val="00DC2937"/>
    <w:rsid w:val="00DC2BA7"/>
    <w:rsid w:val="00DC543F"/>
    <w:rsid w:val="00DC76A5"/>
    <w:rsid w:val="00DC7D9C"/>
    <w:rsid w:val="00DD0A45"/>
    <w:rsid w:val="00DD18E7"/>
    <w:rsid w:val="00DD5963"/>
    <w:rsid w:val="00DE07DC"/>
    <w:rsid w:val="00DE0D8E"/>
    <w:rsid w:val="00DE1ECD"/>
    <w:rsid w:val="00DF01D1"/>
    <w:rsid w:val="00DF09A7"/>
    <w:rsid w:val="00DF2484"/>
    <w:rsid w:val="00DF28BC"/>
    <w:rsid w:val="00DF5975"/>
    <w:rsid w:val="00DF677E"/>
    <w:rsid w:val="00E02DCA"/>
    <w:rsid w:val="00E02FDC"/>
    <w:rsid w:val="00E03AE8"/>
    <w:rsid w:val="00E04300"/>
    <w:rsid w:val="00E05E63"/>
    <w:rsid w:val="00E1292E"/>
    <w:rsid w:val="00E175F6"/>
    <w:rsid w:val="00E17842"/>
    <w:rsid w:val="00E21624"/>
    <w:rsid w:val="00E21D25"/>
    <w:rsid w:val="00E244E0"/>
    <w:rsid w:val="00E27061"/>
    <w:rsid w:val="00E301C3"/>
    <w:rsid w:val="00E334D7"/>
    <w:rsid w:val="00E3381C"/>
    <w:rsid w:val="00E34F94"/>
    <w:rsid w:val="00E35576"/>
    <w:rsid w:val="00E37A4E"/>
    <w:rsid w:val="00E407AA"/>
    <w:rsid w:val="00E41C70"/>
    <w:rsid w:val="00E428EC"/>
    <w:rsid w:val="00E479AE"/>
    <w:rsid w:val="00E50F3F"/>
    <w:rsid w:val="00E51BA5"/>
    <w:rsid w:val="00E564A2"/>
    <w:rsid w:val="00E576CD"/>
    <w:rsid w:val="00E632DA"/>
    <w:rsid w:val="00E63536"/>
    <w:rsid w:val="00E637FD"/>
    <w:rsid w:val="00E64041"/>
    <w:rsid w:val="00E640C4"/>
    <w:rsid w:val="00E64C43"/>
    <w:rsid w:val="00E65E1A"/>
    <w:rsid w:val="00E65FD2"/>
    <w:rsid w:val="00E66318"/>
    <w:rsid w:val="00E666E0"/>
    <w:rsid w:val="00E67EB5"/>
    <w:rsid w:val="00E70683"/>
    <w:rsid w:val="00E70E61"/>
    <w:rsid w:val="00E713F5"/>
    <w:rsid w:val="00E76B0B"/>
    <w:rsid w:val="00E8264C"/>
    <w:rsid w:val="00E82B3A"/>
    <w:rsid w:val="00E830C1"/>
    <w:rsid w:val="00E83211"/>
    <w:rsid w:val="00E83A78"/>
    <w:rsid w:val="00E83BCF"/>
    <w:rsid w:val="00E8433A"/>
    <w:rsid w:val="00E8436A"/>
    <w:rsid w:val="00E857A0"/>
    <w:rsid w:val="00E8607E"/>
    <w:rsid w:val="00E87763"/>
    <w:rsid w:val="00E87CE4"/>
    <w:rsid w:val="00E91F06"/>
    <w:rsid w:val="00E923C1"/>
    <w:rsid w:val="00E92A40"/>
    <w:rsid w:val="00E92DB8"/>
    <w:rsid w:val="00E93232"/>
    <w:rsid w:val="00E94B63"/>
    <w:rsid w:val="00E976C2"/>
    <w:rsid w:val="00EA2117"/>
    <w:rsid w:val="00EA5E50"/>
    <w:rsid w:val="00EA660F"/>
    <w:rsid w:val="00EB1238"/>
    <w:rsid w:val="00EB4310"/>
    <w:rsid w:val="00EB5CF5"/>
    <w:rsid w:val="00EC0650"/>
    <w:rsid w:val="00EC0EA6"/>
    <w:rsid w:val="00EC2F43"/>
    <w:rsid w:val="00EC51F0"/>
    <w:rsid w:val="00EC572B"/>
    <w:rsid w:val="00ED003E"/>
    <w:rsid w:val="00ED053F"/>
    <w:rsid w:val="00ED5685"/>
    <w:rsid w:val="00ED705C"/>
    <w:rsid w:val="00ED7356"/>
    <w:rsid w:val="00EE0A59"/>
    <w:rsid w:val="00EE21F1"/>
    <w:rsid w:val="00EE2AF0"/>
    <w:rsid w:val="00EE2BCC"/>
    <w:rsid w:val="00EE3C75"/>
    <w:rsid w:val="00EE4192"/>
    <w:rsid w:val="00EE4D8D"/>
    <w:rsid w:val="00EE529A"/>
    <w:rsid w:val="00EE6AF4"/>
    <w:rsid w:val="00EF24D2"/>
    <w:rsid w:val="00EF27D3"/>
    <w:rsid w:val="00EF3635"/>
    <w:rsid w:val="00EF44C4"/>
    <w:rsid w:val="00EF4511"/>
    <w:rsid w:val="00EF489C"/>
    <w:rsid w:val="00EF6584"/>
    <w:rsid w:val="00EF6D7A"/>
    <w:rsid w:val="00EF7512"/>
    <w:rsid w:val="00EF757A"/>
    <w:rsid w:val="00EF7630"/>
    <w:rsid w:val="00EF7A5A"/>
    <w:rsid w:val="00EF7E9F"/>
    <w:rsid w:val="00F00066"/>
    <w:rsid w:val="00F01E1D"/>
    <w:rsid w:val="00F037CC"/>
    <w:rsid w:val="00F0627C"/>
    <w:rsid w:val="00F10781"/>
    <w:rsid w:val="00F13175"/>
    <w:rsid w:val="00F13304"/>
    <w:rsid w:val="00F13A30"/>
    <w:rsid w:val="00F16BF4"/>
    <w:rsid w:val="00F218DE"/>
    <w:rsid w:val="00F239A6"/>
    <w:rsid w:val="00F25EB2"/>
    <w:rsid w:val="00F26701"/>
    <w:rsid w:val="00F27994"/>
    <w:rsid w:val="00F33AAE"/>
    <w:rsid w:val="00F4255E"/>
    <w:rsid w:val="00F431F8"/>
    <w:rsid w:val="00F43EA0"/>
    <w:rsid w:val="00F44888"/>
    <w:rsid w:val="00F46478"/>
    <w:rsid w:val="00F47434"/>
    <w:rsid w:val="00F501EE"/>
    <w:rsid w:val="00F51074"/>
    <w:rsid w:val="00F564B1"/>
    <w:rsid w:val="00F56AA1"/>
    <w:rsid w:val="00F57104"/>
    <w:rsid w:val="00F57881"/>
    <w:rsid w:val="00F578BC"/>
    <w:rsid w:val="00F60863"/>
    <w:rsid w:val="00F61CA2"/>
    <w:rsid w:val="00F61E6C"/>
    <w:rsid w:val="00F663F7"/>
    <w:rsid w:val="00F6690D"/>
    <w:rsid w:val="00F66AEA"/>
    <w:rsid w:val="00F67BFF"/>
    <w:rsid w:val="00F704E1"/>
    <w:rsid w:val="00F73588"/>
    <w:rsid w:val="00F7406A"/>
    <w:rsid w:val="00F7412B"/>
    <w:rsid w:val="00F7451F"/>
    <w:rsid w:val="00F7562E"/>
    <w:rsid w:val="00F7754F"/>
    <w:rsid w:val="00F80973"/>
    <w:rsid w:val="00F81498"/>
    <w:rsid w:val="00F81B98"/>
    <w:rsid w:val="00F81BA5"/>
    <w:rsid w:val="00F84AA6"/>
    <w:rsid w:val="00F87377"/>
    <w:rsid w:val="00F90310"/>
    <w:rsid w:val="00F905B8"/>
    <w:rsid w:val="00F914C5"/>
    <w:rsid w:val="00F91996"/>
    <w:rsid w:val="00F920A1"/>
    <w:rsid w:val="00F9338E"/>
    <w:rsid w:val="00F9566A"/>
    <w:rsid w:val="00FA0A06"/>
    <w:rsid w:val="00FB1669"/>
    <w:rsid w:val="00FB212B"/>
    <w:rsid w:val="00FB2B78"/>
    <w:rsid w:val="00FB2EF8"/>
    <w:rsid w:val="00FB4BE3"/>
    <w:rsid w:val="00FB686F"/>
    <w:rsid w:val="00FB713D"/>
    <w:rsid w:val="00FC04CA"/>
    <w:rsid w:val="00FC083E"/>
    <w:rsid w:val="00FC10EB"/>
    <w:rsid w:val="00FC1FF6"/>
    <w:rsid w:val="00FC3046"/>
    <w:rsid w:val="00FC43D3"/>
    <w:rsid w:val="00FC556D"/>
    <w:rsid w:val="00FD002B"/>
    <w:rsid w:val="00FD5356"/>
    <w:rsid w:val="00FD59A2"/>
    <w:rsid w:val="00FD5A01"/>
    <w:rsid w:val="00FD6B89"/>
    <w:rsid w:val="00FE02C5"/>
    <w:rsid w:val="00FE02F7"/>
    <w:rsid w:val="00FE2019"/>
    <w:rsid w:val="00FE23CC"/>
    <w:rsid w:val="00FE5313"/>
    <w:rsid w:val="00FE6378"/>
    <w:rsid w:val="00FE6E90"/>
    <w:rsid w:val="00FF079D"/>
    <w:rsid w:val="00FF0F93"/>
    <w:rsid w:val="00FF6C2D"/>
    <w:rsid w:val="00FF7E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DE258DAD-AEFC-4216-A1FC-B8D290BD6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0A7"/>
    <w:pPr>
      <w:suppressAutoHyphens/>
      <w:spacing w:line="100" w:lineRule="atLeast"/>
    </w:pPr>
    <w:rPr>
      <w:kern w:val="1"/>
      <w:sz w:val="28"/>
      <w:szCs w:val="28"/>
      <w:lang w:eastAsia="ar-SA"/>
    </w:rPr>
  </w:style>
  <w:style w:type="paragraph" w:styleId="1">
    <w:name w:val="heading 1"/>
    <w:basedOn w:val="a"/>
    <w:next w:val="a0"/>
    <w:qFormat/>
    <w:rsid w:val="001B50A7"/>
    <w:pPr>
      <w:spacing w:before="108" w:after="108"/>
      <w:ind w:left="720" w:hanging="360"/>
      <w:jc w:val="center"/>
      <w:outlineLvl w:val="0"/>
    </w:pPr>
    <w:rPr>
      <w:rFonts w:ascii="Arial" w:hAnsi="Arial" w:cs="Arial"/>
      <w:b/>
      <w:bCs/>
      <w:color w:val="00008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1B50A7"/>
  </w:style>
  <w:style w:type="character" w:customStyle="1" w:styleId="11">
    <w:name w:val="Заголовок 1 Знак"/>
    <w:basedOn w:val="10"/>
    <w:rsid w:val="001B50A7"/>
  </w:style>
  <w:style w:type="character" w:customStyle="1" w:styleId="a4">
    <w:name w:val="Основной текст Знак"/>
    <w:basedOn w:val="10"/>
    <w:rsid w:val="001B50A7"/>
  </w:style>
  <w:style w:type="character" w:styleId="a5">
    <w:name w:val="Strong"/>
    <w:qFormat/>
    <w:rsid w:val="001B50A7"/>
    <w:rPr>
      <w:b/>
      <w:bCs/>
    </w:rPr>
  </w:style>
  <w:style w:type="character" w:customStyle="1" w:styleId="a6">
    <w:name w:val="Основной текст с отступом Знак"/>
    <w:basedOn w:val="10"/>
    <w:rsid w:val="001B50A7"/>
  </w:style>
  <w:style w:type="paragraph" w:customStyle="1" w:styleId="a7">
    <w:name w:val="Заголовок"/>
    <w:basedOn w:val="a"/>
    <w:next w:val="a0"/>
    <w:rsid w:val="001B50A7"/>
    <w:pPr>
      <w:keepNext/>
      <w:spacing w:before="240" w:after="120"/>
    </w:pPr>
    <w:rPr>
      <w:rFonts w:ascii="Arial" w:eastAsia="Lucida Sans Unicode" w:hAnsi="Arial" w:cs="Tahoma"/>
    </w:rPr>
  </w:style>
  <w:style w:type="paragraph" w:styleId="a0">
    <w:name w:val="Body Text"/>
    <w:basedOn w:val="a"/>
    <w:link w:val="12"/>
    <w:rsid w:val="001B50A7"/>
    <w:pPr>
      <w:jc w:val="center"/>
    </w:pPr>
    <w:rPr>
      <w:sz w:val="36"/>
      <w:szCs w:val="20"/>
    </w:rPr>
  </w:style>
  <w:style w:type="paragraph" w:styleId="a8">
    <w:name w:val="List"/>
    <w:basedOn w:val="a0"/>
    <w:rsid w:val="001B50A7"/>
    <w:rPr>
      <w:rFonts w:ascii="Arial" w:hAnsi="Arial" w:cs="Tahoma"/>
    </w:rPr>
  </w:style>
  <w:style w:type="paragraph" w:customStyle="1" w:styleId="13">
    <w:name w:val="Название1"/>
    <w:basedOn w:val="a"/>
    <w:rsid w:val="001B50A7"/>
    <w:pPr>
      <w:suppressLineNumbers/>
      <w:spacing w:before="120" w:after="120"/>
    </w:pPr>
    <w:rPr>
      <w:rFonts w:ascii="Arial" w:hAnsi="Arial" w:cs="Tahoma"/>
      <w:i/>
      <w:iCs/>
      <w:sz w:val="20"/>
      <w:szCs w:val="24"/>
    </w:rPr>
  </w:style>
  <w:style w:type="paragraph" w:customStyle="1" w:styleId="14">
    <w:name w:val="Указатель1"/>
    <w:basedOn w:val="a"/>
    <w:rsid w:val="001B50A7"/>
    <w:pPr>
      <w:suppressLineNumbers/>
    </w:pPr>
    <w:rPr>
      <w:rFonts w:ascii="Arial" w:hAnsi="Arial" w:cs="Tahoma"/>
    </w:rPr>
  </w:style>
  <w:style w:type="paragraph" w:styleId="a9">
    <w:name w:val="Body Text Indent"/>
    <w:basedOn w:val="a"/>
    <w:link w:val="15"/>
    <w:rsid w:val="001B50A7"/>
    <w:pPr>
      <w:spacing w:after="120"/>
      <w:ind w:left="283"/>
    </w:pPr>
    <w:rPr>
      <w:sz w:val="24"/>
      <w:szCs w:val="24"/>
    </w:rPr>
  </w:style>
  <w:style w:type="paragraph" w:customStyle="1" w:styleId="16">
    <w:name w:val="Без интервала1"/>
    <w:rsid w:val="001B50A7"/>
    <w:pPr>
      <w:widowControl w:val="0"/>
      <w:suppressAutoHyphens/>
      <w:spacing w:after="200" w:line="276" w:lineRule="auto"/>
    </w:pPr>
    <w:rPr>
      <w:rFonts w:ascii="Calibri" w:eastAsia="Lucida Sans Unicode" w:hAnsi="Calibri" w:cs="font184"/>
      <w:kern w:val="1"/>
      <w:sz w:val="22"/>
      <w:szCs w:val="22"/>
      <w:lang w:eastAsia="ar-SA"/>
    </w:rPr>
  </w:style>
  <w:style w:type="paragraph" w:customStyle="1" w:styleId="17">
    <w:name w:val="Обычный (веб)1"/>
    <w:basedOn w:val="a"/>
    <w:rsid w:val="001B50A7"/>
  </w:style>
  <w:style w:type="paragraph" w:styleId="aa">
    <w:name w:val="No Spacing"/>
    <w:link w:val="ab"/>
    <w:uiPriority w:val="1"/>
    <w:qFormat/>
    <w:rsid w:val="00950BDE"/>
    <w:rPr>
      <w:rFonts w:ascii="Calibri" w:eastAsia="Calibri" w:hAnsi="Calibri"/>
      <w:sz w:val="22"/>
      <w:szCs w:val="22"/>
      <w:lang w:eastAsia="en-US"/>
    </w:rPr>
  </w:style>
  <w:style w:type="character" w:customStyle="1" w:styleId="FontStyle13">
    <w:name w:val="Font Style13"/>
    <w:rsid w:val="00CA3C19"/>
    <w:rPr>
      <w:rFonts w:ascii="Times New Roman" w:hAnsi="Times New Roman" w:cs="Times New Roman"/>
      <w:b/>
      <w:bCs/>
      <w:sz w:val="26"/>
      <w:szCs w:val="26"/>
    </w:rPr>
  </w:style>
  <w:style w:type="paragraph" w:styleId="ac">
    <w:name w:val="header"/>
    <w:basedOn w:val="a"/>
    <w:link w:val="ad"/>
    <w:unhideWhenUsed/>
    <w:rsid w:val="006A2358"/>
    <w:pPr>
      <w:tabs>
        <w:tab w:val="center" w:pos="4677"/>
        <w:tab w:val="right" w:pos="9355"/>
      </w:tabs>
    </w:pPr>
  </w:style>
  <w:style w:type="character" w:customStyle="1" w:styleId="ad">
    <w:name w:val="Верхний колонтитул Знак"/>
    <w:link w:val="ac"/>
    <w:rsid w:val="006A2358"/>
    <w:rPr>
      <w:kern w:val="1"/>
      <w:sz w:val="28"/>
      <w:szCs w:val="28"/>
      <w:lang w:eastAsia="ar-SA"/>
    </w:rPr>
  </w:style>
  <w:style w:type="paragraph" w:styleId="ae">
    <w:name w:val="footer"/>
    <w:basedOn w:val="a"/>
    <w:link w:val="af"/>
    <w:uiPriority w:val="99"/>
    <w:unhideWhenUsed/>
    <w:rsid w:val="006A2358"/>
    <w:pPr>
      <w:tabs>
        <w:tab w:val="center" w:pos="4677"/>
        <w:tab w:val="right" w:pos="9355"/>
      </w:tabs>
    </w:pPr>
  </w:style>
  <w:style w:type="character" w:customStyle="1" w:styleId="af">
    <w:name w:val="Нижний колонтитул Знак"/>
    <w:link w:val="ae"/>
    <w:uiPriority w:val="99"/>
    <w:rsid w:val="006A2358"/>
    <w:rPr>
      <w:kern w:val="1"/>
      <w:sz w:val="28"/>
      <w:szCs w:val="28"/>
      <w:lang w:eastAsia="ar-SA"/>
    </w:rPr>
  </w:style>
  <w:style w:type="paragraph" w:styleId="af0">
    <w:name w:val="Normal (Web)"/>
    <w:basedOn w:val="a"/>
    <w:uiPriority w:val="99"/>
    <w:unhideWhenUsed/>
    <w:rsid w:val="00E63536"/>
    <w:pPr>
      <w:suppressAutoHyphens w:val="0"/>
      <w:spacing w:before="100" w:beforeAutospacing="1" w:after="119" w:line="240" w:lineRule="auto"/>
    </w:pPr>
    <w:rPr>
      <w:kern w:val="0"/>
      <w:sz w:val="24"/>
      <w:szCs w:val="24"/>
      <w:lang w:eastAsia="ru-RU"/>
    </w:rPr>
  </w:style>
  <w:style w:type="table" w:styleId="af1">
    <w:name w:val="Table Grid"/>
    <w:basedOn w:val="a2"/>
    <w:uiPriority w:val="59"/>
    <w:rsid w:val="00CC20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2">
    <w:name w:val="Базовый"/>
    <w:rsid w:val="00D54A57"/>
    <w:pPr>
      <w:tabs>
        <w:tab w:val="left" w:pos="708"/>
      </w:tabs>
      <w:suppressAutoHyphens/>
      <w:spacing w:after="200" w:line="276" w:lineRule="auto"/>
    </w:pPr>
    <w:rPr>
      <w:rFonts w:ascii="Calibri" w:eastAsia="SimSun" w:hAnsi="Calibri"/>
      <w:sz w:val="22"/>
      <w:szCs w:val="22"/>
      <w:lang w:eastAsia="en-US"/>
    </w:rPr>
  </w:style>
  <w:style w:type="paragraph" w:styleId="af3">
    <w:name w:val="List Paragraph"/>
    <w:basedOn w:val="a"/>
    <w:qFormat/>
    <w:rsid w:val="00D54A57"/>
    <w:pPr>
      <w:suppressAutoHyphens w:val="0"/>
      <w:spacing w:line="240" w:lineRule="auto"/>
      <w:ind w:left="720"/>
      <w:contextualSpacing/>
    </w:pPr>
    <w:rPr>
      <w:kern w:val="0"/>
      <w:sz w:val="24"/>
      <w:szCs w:val="24"/>
      <w:lang w:eastAsia="ru-RU"/>
    </w:rPr>
  </w:style>
  <w:style w:type="character" w:customStyle="1" w:styleId="Absatz-Standardschriftart">
    <w:name w:val="Absatz-Standardschriftart"/>
    <w:rsid w:val="00E27061"/>
  </w:style>
  <w:style w:type="character" w:customStyle="1" w:styleId="WW-Absatz-Standardschriftart">
    <w:name w:val="WW-Absatz-Standardschriftart"/>
    <w:rsid w:val="00E27061"/>
  </w:style>
  <w:style w:type="character" w:customStyle="1" w:styleId="WW-Absatz-Standardschriftart1">
    <w:name w:val="WW-Absatz-Standardschriftart1"/>
    <w:rsid w:val="00E27061"/>
  </w:style>
  <w:style w:type="character" w:customStyle="1" w:styleId="WW-Absatz-Standardschriftart11">
    <w:name w:val="WW-Absatz-Standardschriftart11"/>
    <w:rsid w:val="00E27061"/>
  </w:style>
  <w:style w:type="character" w:customStyle="1" w:styleId="WW-Absatz-Standardschriftart111">
    <w:name w:val="WW-Absatz-Standardschriftart111"/>
    <w:rsid w:val="00E27061"/>
  </w:style>
  <w:style w:type="character" w:customStyle="1" w:styleId="WW8Num6z0">
    <w:name w:val="WW8Num6z0"/>
    <w:rsid w:val="00E27061"/>
    <w:rPr>
      <w:rFonts w:ascii="Symbol" w:hAnsi="Symbol" w:cs="Symbol"/>
      <w:sz w:val="20"/>
    </w:rPr>
  </w:style>
  <w:style w:type="character" w:customStyle="1" w:styleId="WW8Num6z1">
    <w:name w:val="WW8Num6z1"/>
    <w:rsid w:val="00E27061"/>
    <w:rPr>
      <w:rFonts w:ascii="Courier New" w:hAnsi="Courier New" w:cs="Courier New"/>
      <w:sz w:val="20"/>
    </w:rPr>
  </w:style>
  <w:style w:type="character" w:customStyle="1" w:styleId="WW8Num6z2">
    <w:name w:val="WW8Num6z2"/>
    <w:rsid w:val="00E27061"/>
    <w:rPr>
      <w:rFonts w:ascii="Wingdings" w:hAnsi="Wingdings" w:cs="Wingdings"/>
      <w:sz w:val="20"/>
    </w:rPr>
  </w:style>
  <w:style w:type="character" w:customStyle="1" w:styleId="WW8Num8z0">
    <w:name w:val="WW8Num8z0"/>
    <w:rsid w:val="00E27061"/>
    <w:rPr>
      <w:rFonts w:ascii="Symbol" w:hAnsi="Symbol" w:cs="Symbol"/>
      <w:sz w:val="20"/>
    </w:rPr>
  </w:style>
  <w:style w:type="character" w:customStyle="1" w:styleId="WW8Num8z1">
    <w:name w:val="WW8Num8z1"/>
    <w:rsid w:val="00E27061"/>
    <w:rPr>
      <w:rFonts w:ascii="Courier New" w:hAnsi="Courier New" w:cs="Courier New"/>
      <w:sz w:val="20"/>
    </w:rPr>
  </w:style>
  <w:style w:type="character" w:customStyle="1" w:styleId="WW8Num8z2">
    <w:name w:val="WW8Num8z2"/>
    <w:rsid w:val="00E27061"/>
    <w:rPr>
      <w:rFonts w:ascii="Wingdings" w:hAnsi="Wingdings" w:cs="Wingdings"/>
      <w:sz w:val="20"/>
    </w:rPr>
  </w:style>
  <w:style w:type="character" w:customStyle="1" w:styleId="WW8Num9z0">
    <w:name w:val="WW8Num9z0"/>
    <w:rsid w:val="00E27061"/>
    <w:rPr>
      <w:rFonts w:ascii="Symbol" w:hAnsi="Symbol" w:cs="Symbol"/>
      <w:sz w:val="20"/>
    </w:rPr>
  </w:style>
  <w:style w:type="character" w:customStyle="1" w:styleId="WW8Num9z1">
    <w:name w:val="WW8Num9z1"/>
    <w:rsid w:val="00E27061"/>
    <w:rPr>
      <w:rFonts w:ascii="Courier New" w:hAnsi="Courier New" w:cs="Courier New"/>
      <w:sz w:val="20"/>
    </w:rPr>
  </w:style>
  <w:style w:type="character" w:customStyle="1" w:styleId="WW8Num9z2">
    <w:name w:val="WW8Num9z2"/>
    <w:rsid w:val="00E27061"/>
    <w:rPr>
      <w:rFonts w:ascii="Wingdings" w:hAnsi="Wingdings" w:cs="Wingdings"/>
      <w:sz w:val="20"/>
    </w:rPr>
  </w:style>
  <w:style w:type="character" w:customStyle="1" w:styleId="18">
    <w:name w:val="Основной шрифт абзаца1"/>
    <w:rsid w:val="00E27061"/>
  </w:style>
  <w:style w:type="character" w:customStyle="1" w:styleId="af4">
    <w:name w:val="Маркеры списка"/>
    <w:rsid w:val="00E27061"/>
    <w:rPr>
      <w:rFonts w:ascii="OpenSymbol" w:eastAsia="OpenSymbol" w:hAnsi="OpenSymbol" w:cs="OpenSymbol"/>
    </w:rPr>
  </w:style>
  <w:style w:type="character" w:customStyle="1" w:styleId="12">
    <w:name w:val="Основной текст Знак1"/>
    <w:link w:val="a0"/>
    <w:rsid w:val="00E27061"/>
    <w:rPr>
      <w:kern w:val="1"/>
      <w:sz w:val="36"/>
      <w:lang w:eastAsia="ar-SA"/>
    </w:rPr>
  </w:style>
  <w:style w:type="paragraph" w:styleId="af5">
    <w:name w:val="caption"/>
    <w:basedOn w:val="a"/>
    <w:qFormat/>
    <w:rsid w:val="00E27061"/>
    <w:pPr>
      <w:suppressLineNumbers/>
      <w:spacing w:before="120" w:after="120"/>
    </w:pPr>
    <w:rPr>
      <w:rFonts w:cs="Mangal"/>
      <w:i/>
      <w:iCs/>
      <w:sz w:val="24"/>
      <w:szCs w:val="24"/>
      <w:lang w:eastAsia="zh-CN"/>
    </w:rPr>
  </w:style>
  <w:style w:type="paragraph" w:customStyle="1" w:styleId="2">
    <w:name w:val="Указатель2"/>
    <w:basedOn w:val="a"/>
    <w:rsid w:val="00E27061"/>
    <w:pPr>
      <w:suppressLineNumbers/>
    </w:pPr>
    <w:rPr>
      <w:rFonts w:cs="Mangal"/>
      <w:lang w:eastAsia="zh-CN"/>
    </w:rPr>
  </w:style>
  <w:style w:type="character" w:customStyle="1" w:styleId="15">
    <w:name w:val="Основной текст с отступом Знак1"/>
    <w:link w:val="a9"/>
    <w:rsid w:val="00E27061"/>
    <w:rPr>
      <w:kern w:val="1"/>
      <w:sz w:val="24"/>
      <w:szCs w:val="24"/>
      <w:lang w:eastAsia="ar-SA"/>
    </w:rPr>
  </w:style>
  <w:style w:type="character" w:customStyle="1" w:styleId="19">
    <w:name w:val="Верхний колонтитул Знак1"/>
    <w:rsid w:val="00E27061"/>
    <w:rPr>
      <w:kern w:val="1"/>
      <w:sz w:val="28"/>
      <w:szCs w:val="28"/>
      <w:lang w:eastAsia="zh-CN"/>
    </w:rPr>
  </w:style>
  <w:style w:type="character" w:customStyle="1" w:styleId="1a">
    <w:name w:val="Нижний колонтитул Знак1"/>
    <w:rsid w:val="00E27061"/>
    <w:rPr>
      <w:kern w:val="1"/>
      <w:sz w:val="28"/>
      <w:szCs w:val="28"/>
      <w:lang w:eastAsia="zh-CN"/>
    </w:rPr>
  </w:style>
  <w:style w:type="paragraph" w:styleId="20">
    <w:name w:val="Body Text Indent 2"/>
    <w:basedOn w:val="a"/>
    <w:link w:val="21"/>
    <w:uiPriority w:val="99"/>
    <w:semiHidden/>
    <w:unhideWhenUsed/>
    <w:rsid w:val="00AB4C2B"/>
    <w:pPr>
      <w:spacing w:after="120" w:line="480" w:lineRule="auto"/>
      <w:ind w:left="283"/>
    </w:pPr>
  </w:style>
  <w:style w:type="character" w:customStyle="1" w:styleId="21">
    <w:name w:val="Основной текст с отступом 2 Знак"/>
    <w:link w:val="20"/>
    <w:uiPriority w:val="99"/>
    <w:semiHidden/>
    <w:rsid w:val="00AB4C2B"/>
    <w:rPr>
      <w:kern w:val="1"/>
      <w:sz w:val="28"/>
      <w:szCs w:val="28"/>
      <w:lang w:eastAsia="ar-SA"/>
    </w:rPr>
  </w:style>
  <w:style w:type="paragraph" w:customStyle="1" w:styleId="3">
    <w:name w:val="Основной текст (3)"/>
    <w:basedOn w:val="a"/>
    <w:next w:val="a"/>
    <w:rsid w:val="004404A2"/>
    <w:pPr>
      <w:widowControl w:val="0"/>
      <w:spacing w:line="298" w:lineRule="exact"/>
      <w:jc w:val="both"/>
    </w:pPr>
    <w:rPr>
      <w:i/>
      <w:iCs/>
      <w:kern w:val="0"/>
      <w:sz w:val="26"/>
      <w:szCs w:val="26"/>
      <w:lang w:eastAsia="zh-CN" w:bidi="ru-RU"/>
    </w:rPr>
  </w:style>
  <w:style w:type="character" w:customStyle="1" w:styleId="apple-converted-space">
    <w:name w:val="apple-converted-space"/>
    <w:rsid w:val="006303F9"/>
  </w:style>
  <w:style w:type="character" w:styleId="af6">
    <w:name w:val="Hyperlink"/>
    <w:uiPriority w:val="99"/>
    <w:semiHidden/>
    <w:unhideWhenUsed/>
    <w:rsid w:val="00B10B66"/>
    <w:rPr>
      <w:color w:val="0000FF"/>
      <w:u w:val="single"/>
    </w:rPr>
  </w:style>
  <w:style w:type="paragraph" w:styleId="af7">
    <w:name w:val="Title"/>
    <w:basedOn w:val="a"/>
    <w:next w:val="a"/>
    <w:link w:val="af8"/>
    <w:uiPriority w:val="10"/>
    <w:qFormat/>
    <w:rsid w:val="00FC43D3"/>
    <w:pPr>
      <w:pBdr>
        <w:top w:val="dotted" w:sz="2" w:space="1" w:color="632423"/>
        <w:bottom w:val="dotted" w:sz="2" w:space="6" w:color="632423"/>
      </w:pBdr>
      <w:suppressAutoHyphens w:val="0"/>
      <w:spacing w:before="500" w:after="300" w:line="240" w:lineRule="auto"/>
      <w:jc w:val="center"/>
    </w:pPr>
    <w:rPr>
      <w:rFonts w:ascii="Cambria" w:hAnsi="Cambria"/>
      <w:caps/>
      <w:color w:val="632423"/>
      <w:spacing w:val="50"/>
      <w:kern w:val="0"/>
      <w:sz w:val="44"/>
      <w:szCs w:val="44"/>
    </w:rPr>
  </w:style>
  <w:style w:type="character" w:customStyle="1" w:styleId="af8">
    <w:name w:val="Название Знак"/>
    <w:link w:val="af7"/>
    <w:uiPriority w:val="10"/>
    <w:rsid w:val="00FC43D3"/>
    <w:rPr>
      <w:rFonts w:ascii="Cambria" w:hAnsi="Cambria"/>
      <w:caps/>
      <w:color w:val="632423"/>
      <w:spacing w:val="50"/>
      <w:sz w:val="44"/>
      <w:szCs w:val="44"/>
    </w:rPr>
  </w:style>
  <w:style w:type="character" w:styleId="af9">
    <w:name w:val="Intense Reference"/>
    <w:uiPriority w:val="32"/>
    <w:qFormat/>
    <w:rsid w:val="00FC43D3"/>
    <w:rPr>
      <w:rFonts w:ascii="Calibri" w:eastAsia="Times New Roman" w:hAnsi="Calibri" w:cs="Times New Roman"/>
      <w:b/>
      <w:bCs/>
      <w:i/>
      <w:iCs/>
      <w:color w:val="622423"/>
    </w:rPr>
  </w:style>
  <w:style w:type="character" w:styleId="afa">
    <w:name w:val="Book Title"/>
    <w:uiPriority w:val="33"/>
    <w:qFormat/>
    <w:rsid w:val="00FC43D3"/>
    <w:rPr>
      <w:caps/>
      <w:color w:val="622423"/>
      <w:spacing w:val="5"/>
      <w:u w:color="622423"/>
    </w:rPr>
  </w:style>
  <w:style w:type="paragraph" w:styleId="afb">
    <w:name w:val="Balloon Text"/>
    <w:basedOn w:val="a"/>
    <w:link w:val="afc"/>
    <w:uiPriority w:val="99"/>
    <w:semiHidden/>
    <w:unhideWhenUsed/>
    <w:rsid w:val="002970CF"/>
    <w:pPr>
      <w:spacing w:line="240" w:lineRule="auto"/>
    </w:pPr>
    <w:rPr>
      <w:rFonts w:ascii="Tahoma" w:hAnsi="Tahoma"/>
      <w:sz w:val="16"/>
      <w:szCs w:val="16"/>
    </w:rPr>
  </w:style>
  <w:style w:type="character" w:customStyle="1" w:styleId="afc">
    <w:name w:val="Текст выноски Знак"/>
    <w:link w:val="afb"/>
    <w:uiPriority w:val="99"/>
    <w:semiHidden/>
    <w:rsid w:val="002970CF"/>
    <w:rPr>
      <w:rFonts w:ascii="Tahoma" w:hAnsi="Tahoma" w:cs="Tahoma"/>
      <w:kern w:val="1"/>
      <w:sz w:val="16"/>
      <w:szCs w:val="16"/>
      <w:lang w:eastAsia="ar-SA"/>
    </w:rPr>
  </w:style>
  <w:style w:type="paragraph" w:customStyle="1" w:styleId="TableContents">
    <w:name w:val="Table Contents"/>
    <w:basedOn w:val="a"/>
    <w:rsid w:val="00BE5E3B"/>
    <w:pPr>
      <w:widowControl w:val="0"/>
      <w:suppressLineNumbers/>
      <w:autoSpaceDE w:val="0"/>
      <w:autoSpaceDN w:val="0"/>
      <w:spacing w:line="240" w:lineRule="auto"/>
      <w:textAlignment w:val="baseline"/>
    </w:pPr>
    <w:rPr>
      <w:rFonts w:ascii="Arial" w:hAnsi="Arial" w:cs="Arial"/>
      <w:kern w:val="3"/>
      <w:sz w:val="18"/>
      <w:szCs w:val="18"/>
      <w:lang w:eastAsia="zh-CN"/>
    </w:rPr>
  </w:style>
  <w:style w:type="paragraph" w:customStyle="1" w:styleId="Default">
    <w:name w:val="Default"/>
    <w:rsid w:val="00EE0A59"/>
    <w:pPr>
      <w:autoSpaceDE w:val="0"/>
      <w:autoSpaceDN w:val="0"/>
      <w:adjustRightInd w:val="0"/>
    </w:pPr>
    <w:rPr>
      <w:color w:val="000000"/>
      <w:sz w:val="24"/>
      <w:szCs w:val="24"/>
    </w:rPr>
  </w:style>
  <w:style w:type="table" w:customStyle="1" w:styleId="1b">
    <w:name w:val="Сетка таблицы1"/>
    <w:basedOn w:val="a2"/>
    <w:next w:val="af1"/>
    <w:uiPriority w:val="59"/>
    <w:rsid w:val="00DE1E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Без интервала Знак"/>
    <w:basedOn w:val="a1"/>
    <w:link w:val="aa"/>
    <w:uiPriority w:val="1"/>
    <w:locked/>
    <w:rsid w:val="0042180B"/>
    <w:rPr>
      <w:rFonts w:ascii="Calibri" w:eastAsia="Calibri" w:hAnsi="Calibri"/>
      <w:sz w:val="22"/>
      <w:szCs w:val="22"/>
      <w:lang w:eastAsia="en-US"/>
    </w:rPr>
  </w:style>
  <w:style w:type="table" w:customStyle="1" w:styleId="22">
    <w:name w:val="Сетка таблицы2"/>
    <w:basedOn w:val="a2"/>
    <w:next w:val="af1"/>
    <w:uiPriority w:val="39"/>
    <w:rsid w:val="009024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2"/>
    <w:next w:val="af1"/>
    <w:uiPriority w:val="39"/>
    <w:rsid w:val="009024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f1"/>
    <w:uiPriority w:val="39"/>
    <w:rsid w:val="00787F8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93770">
      <w:bodyDiv w:val="1"/>
      <w:marLeft w:val="0"/>
      <w:marRight w:val="0"/>
      <w:marTop w:val="0"/>
      <w:marBottom w:val="0"/>
      <w:divBdr>
        <w:top w:val="none" w:sz="0" w:space="0" w:color="auto"/>
        <w:left w:val="none" w:sz="0" w:space="0" w:color="auto"/>
        <w:bottom w:val="none" w:sz="0" w:space="0" w:color="auto"/>
        <w:right w:val="none" w:sz="0" w:space="0" w:color="auto"/>
      </w:divBdr>
    </w:div>
    <w:div w:id="74400327">
      <w:bodyDiv w:val="1"/>
      <w:marLeft w:val="0"/>
      <w:marRight w:val="0"/>
      <w:marTop w:val="0"/>
      <w:marBottom w:val="0"/>
      <w:divBdr>
        <w:top w:val="none" w:sz="0" w:space="0" w:color="auto"/>
        <w:left w:val="none" w:sz="0" w:space="0" w:color="auto"/>
        <w:bottom w:val="none" w:sz="0" w:space="0" w:color="auto"/>
        <w:right w:val="none" w:sz="0" w:space="0" w:color="auto"/>
      </w:divBdr>
    </w:div>
    <w:div w:id="75789287">
      <w:bodyDiv w:val="1"/>
      <w:marLeft w:val="0"/>
      <w:marRight w:val="0"/>
      <w:marTop w:val="0"/>
      <w:marBottom w:val="0"/>
      <w:divBdr>
        <w:top w:val="none" w:sz="0" w:space="0" w:color="auto"/>
        <w:left w:val="none" w:sz="0" w:space="0" w:color="auto"/>
        <w:bottom w:val="none" w:sz="0" w:space="0" w:color="auto"/>
        <w:right w:val="none" w:sz="0" w:space="0" w:color="auto"/>
      </w:divBdr>
    </w:div>
    <w:div w:id="95949760">
      <w:bodyDiv w:val="1"/>
      <w:marLeft w:val="0"/>
      <w:marRight w:val="0"/>
      <w:marTop w:val="0"/>
      <w:marBottom w:val="0"/>
      <w:divBdr>
        <w:top w:val="none" w:sz="0" w:space="0" w:color="auto"/>
        <w:left w:val="none" w:sz="0" w:space="0" w:color="auto"/>
        <w:bottom w:val="none" w:sz="0" w:space="0" w:color="auto"/>
        <w:right w:val="none" w:sz="0" w:space="0" w:color="auto"/>
      </w:divBdr>
    </w:div>
    <w:div w:id="147523098">
      <w:bodyDiv w:val="1"/>
      <w:marLeft w:val="0"/>
      <w:marRight w:val="0"/>
      <w:marTop w:val="0"/>
      <w:marBottom w:val="0"/>
      <w:divBdr>
        <w:top w:val="none" w:sz="0" w:space="0" w:color="auto"/>
        <w:left w:val="none" w:sz="0" w:space="0" w:color="auto"/>
        <w:bottom w:val="none" w:sz="0" w:space="0" w:color="auto"/>
        <w:right w:val="none" w:sz="0" w:space="0" w:color="auto"/>
      </w:divBdr>
    </w:div>
    <w:div w:id="179247768">
      <w:bodyDiv w:val="1"/>
      <w:marLeft w:val="0"/>
      <w:marRight w:val="0"/>
      <w:marTop w:val="0"/>
      <w:marBottom w:val="0"/>
      <w:divBdr>
        <w:top w:val="none" w:sz="0" w:space="0" w:color="auto"/>
        <w:left w:val="none" w:sz="0" w:space="0" w:color="auto"/>
        <w:bottom w:val="none" w:sz="0" w:space="0" w:color="auto"/>
        <w:right w:val="none" w:sz="0" w:space="0" w:color="auto"/>
      </w:divBdr>
    </w:div>
    <w:div w:id="239292859">
      <w:bodyDiv w:val="1"/>
      <w:marLeft w:val="0"/>
      <w:marRight w:val="0"/>
      <w:marTop w:val="0"/>
      <w:marBottom w:val="0"/>
      <w:divBdr>
        <w:top w:val="none" w:sz="0" w:space="0" w:color="auto"/>
        <w:left w:val="none" w:sz="0" w:space="0" w:color="auto"/>
        <w:bottom w:val="none" w:sz="0" w:space="0" w:color="auto"/>
        <w:right w:val="none" w:sz="0" w:space="0" w:color="auto"/>
      </w:divBdr>
    </w:div>
    <w:div w:id="264074348">
      <w:bodyDiv w:val="1"/>
      <w:marLeft w:val="0"/>
      <w:marRight w:val="0"/>
      <w:marTop w:val="0"/>
      <w:marBottom w:val="0"/>
      <w:divBdr>
        <w:top w:val="none" w:sz="0" w:space="0" w:color="auto"/>
        <w:left w:val="none" w:sz="0" w:space="0" w:color="auto"/>
        <w:bottom w:val="none" w:sz="0" w:space="0" w:color="auto"/>
        <w:right w:val="none" w:sz="0" w:space="0" w:color="auto"/>
      </w:divBdr>
    </w:div>
    <w:div w:id="264075050">
      <w:bodyDiv w:val="1"/>
      <w:marLeft w:val="0"/>
      <w:marRight w:val="0"/>
      <w:marTop w:val="0"/>
      <w:marBottom w:val="0"/>
      <w:divBdr>
        <w:top w:val="none" w:sz="0" w:space="0" w:color="auto"/>
        <w:left w:val="none" w:sz="0" w:space="0" w:color="auto"/>
        <w:bottom w:val="none" w:sz="0" w:space="0" w:color="auto"/>
        <w:right w:val="none" w:sz="0" w:space="0" w:color="auto"/>
      </w:divBdr>
    </w:div>
    <w:div w:id="288098593">
      <w:bodyDiv w:val="1"/>
      <w:marLeft w:val="0"/>
      <w:marRight w:val="0"/>
      <w:marTop w:val="0"/>
      <w:marBottom w:val="0"/>
      <w:divBdr>
        <w:top w:val="none" w:sz="0" w:space="0" w:color="auto"/>
        <w:left w:val="none" w:sz="0" w:space="0" w:color="auto"/>
        <w:bottom w:val="none" w:sz="0" w:space="0" w:color="auto"/>
        <w:right w:val="none" w:sz="0" w:space="0" w:color="auto"/>
      </w:divBdr>
    </w:div>
    <w:div w:id="354771375">
      <w:bodyDiv w:val="1"/>
      <w:marLeft w:val="0"/>
      <w:marRight w:val="0"/>
      <w:marTop w:val="0"/>
      <w:marBottom w:val="0"/>
      <w:divBdr>
        <w:top w:val="none" w:sz="0" w:space="0" w:color="auto"/>
        <w:left w:val="none" w:sz="0" w:space="0" w:color="auto"/>
        <w:bottom w:val="none" w:sz="0" w:space="0" w:color="auto"/>
        <w:right w:val="none" w:sz="0" w:space="0" w:color="auto"/>
      </w:divBdr>
    </w:div>
    <w:div w:id="387923972">
      <w:bodyDiv w:val="1"/>
      <w:marLeft w:val="0"/>
      <w:marRight w:val="0"/>
      <w:marTop w:val="0"/>
      <w:marBottom w:val="0"/>
      <w:divBdr>
        <w:top w:val="none" w:sz="0" w:space="0" w:color="auto"/>
        <w:left w:val="none" w:sz="0" w:space="0" w:color="auto"/>
        <w:bottom w:val="none" w:sz="0" w:space="0" w:color="auto"/>
        <w:right w:val="none" w:sz="0" w:space="0" w:color="auto"/>
      </w:divBdr>
    </w:div>
    <w:div w:id="389576273">
      <w:bodyDiv w:val="1"/>
      <w:marLeft w:val="0"/>
      <w:marRight w:val="0"/>
      <w:marTop w:val="0"/>
      <w:marBottom w:val="0"/>
      <w:divBdr>
        <w:top w:val="none" w:sz="0" w:space="0" w:color="auto"/>
        <w:left w:val="none" w:sz="0" w:space="0" w:color="auto"/>
        <w:bottom w:val="none" w:sz="0" w:space="0" w:color="auto"/>
        <w:right w:val="none" w:sz="0" w:space="0" w:color="auto"/>
      </w:divBdr>
    </w:div>
    <w:div w:id="439686798">
      <w:bodyDiv w:val="1"/>
      <w:marLeft w:val="0"/>
      <w:marRight w:val="0"/>
      <w:marTop w:val="0"/>
      <w:marBottom w:val="0"/>
      <w:divBdr>
        <w:top w:val="none" w:sz="0" w:space="0" w:color="auto"/>
        <w:left w:val="none" w:sz="0" w:space="0" w:color="auto"/>
        <w:bottom w:val="none" w:sz="0" w:space="0" w:color="auto"/>
        <w:right w:val="none" w:sz="0" w:space="0" w:color="auto"/>
      </w:divBdr>
    </w:div>
    <w:div w:id="584148439">
      <w:bodyDiv w:val="1"/>
      <w:marLeft w:val="0"/>
      <w:marRight w:val="0"/>
      <w:marTop w:val="0"/>
      <w:marBottom w:val="0"/>
      <w:divBdr>
        <w:top w:val="none" w:sz="0" w:space="0" w:color="auto"/>
        <w:left w:val="none" w:sz="0" w:space="0" w:color="auto"/>
        <w:bottom w:val="none" w:sz="0" w:space="0" w:color="auto"/>
        <w:right w:val="none" w:sz="0" w:space="0" w:color="auto"/>
      </w:divBdr>
    </w:div>
    <w:div w:id="646206844">
      <w:bodyDiv w:val="1"/>
      <w:marLeft w:val="0"/>
      <w:marRight w:val="0"/>
      <w:marTop w:val="0"/>
      <w:marBottom w:val="0"/>
      <w:divBdr>
        <w:top w:val="none" w:sz="0" w:space="0" w:color="auto"/>
        <w:left w:val="none" w:sz="0" w:space="0" w:color="auto"/>
        <w:bottom w:val="none" w:sz="0" w:space="0" w:color="auto"/>
        <w:right w:val="none" w:sz="0" w:space="0" w:color="auto"/>
      </w:divBdr>
    </w:div>
    <w:div w:id="686294992">
      <w:bodyDiv w:val="1"/>
      <w:marLeft w:val="0"/>
      <w:marRight w:val="0"/>
      <w:marTop w:val="0"/>
      <w:marBottom w:val="0"/>
      <w:divBdr>
        <w:top w:val="none" w:sz="0" w:space="0" w:color="auto"/>
        <w:left w:val="none" w:sz="0" w:space="0" w:color="auto"/>
        <w:bottom w:val="none" w:sz="0" w:space="0" w:color="auto"/>
        <w:right w:val="none" w:sz="0" w:space="0" w:color="auto"/>
      </w:divBdr>
    </w:div>
    <w:div w:id="688221280">
      <w:bodyDiv w:val="1"/>
      <w:marLeft w:val="0"/>
      <w:marRight w:val="0"/>
      <w:marTop w:val="0"/>
      <w:marBottom w:val="0"/>
      <w:divBdr>
        <w:top w:val="none" w:sz="0" w:space="0" w:color="auto"/>
        <w:left w:val="none" w:sz="0" w:space="0" w:color="auto"/>
        <w:bottom w:val="none" w:sz="0" w:space="0" w:color="auto"/>
        <w:right w:val="none" w:sz="0" w:space="0" w:color="auto"/>
      </w:divBdr>
    </w:div>
    <w:div w:id="710958023">
      <w:bodyDiv w:val="1"/>
      <w:marLeft w:val="0"/>
      <w:marRight w:val="0"/>
      <w:marTop w:val="0"/>
      <w:marBottom w:val="0"/>
      <w:divBdr>
        <w:top w:val="none" w:sz="0" w:space="0" w:color="auto"/>
        <w:left w:val="none" w:sz="0" w:space="0" w:color="auto"/>
        <w:bottom w:val="none" w:sz="0" w:space="0" w:color="auto"/>
        <w:right w:val="none" w:sz="0" w:space="0" w:color="auto"/>
      </w:divBdr>
    </w:div>
    <w:div w:id="789250473">
      <w:bodyDiv w:val="1"/>
      <w:marLeft w:val="0"/>
      <w:marRight w:val="0"/>
      <w:marTop w:val="0"/>
      <w:marBottom w:val="0"/>
      <w:divBdr>
        <w:top w:val="none" w:sz="0" w:space="0" w:color="auto"/>
        <w:left w:val="none" w:sz="0" w:space="0" w:color="auto"/>
        <w:bottom w:val="none" w:sz="0" w:space="0" w:color="auto"/>
        <w:right w:val="none" w:sz="0" w:space="0" w:color="auto"/>
      </w:divBdr>
    </w:div>
    <w:div w:id="832988702">
      <w:bodyDiv w:val="1"/>
      <w:marLeft w:val="0"/>
      <w:marRight w:val="0"/>
      <w:marTop w:val="0"/>
      <w:marBottom w:val="0"/>
      <w:divBdr>
        <w:top w:val="none" w:sz="0" w:space="0" w:color="auto"/>
        <w:left w:val="none" w:sz="0" w:space="0" w:color="auto"/>
        <w:bottom w:val="none" w:sz="0" w:space="0" w:color="auto"/>
        <w:right w:val="none" w:sz="0" w:space="0" w:color="auto"/>
      </w:divBdr>
    </w:div>
    <w:div w:id="834800069">
      <w:bodyDiv w:val="1"/>
      <w:marLeft w:val="0"/>
      <w:marRight w:val="0"/>
      <w:marTop w:val="0"/>
      <w:marBottom w:val="0"/>
      <w:divBdr>
        <w:top w:val="none" w:sz="0" w:space="0" w:color="auto"/>
        <w:left w:val="none" w:sz="0" w:space="0" w:color="auto"/>
        <w:bottom w:val="none" w:sz="0" w:space="0" w:color="auto"/>
        <w:right w:val="none" w:sz="0" w:space="0" w:color="auto"/>
      </w:divBdr>
    </w:div>
    <w:div w:id="913666741">
      <w:bodyDiv w:val="1"/>
      <w:marLeft w:val="0"/>
      <w:marRight w:val="0"/>
      <w:marTop w:val="0"/>
      <w:marBottom w:val="0"/>
      <w:divBdr>
        <w:top w:val="none" w:sz="0" w:space="0" w:color="auto"/>
        <w:left w:val="none" w:sz="0" w:space="0" w:color="auto"/>
        <w:bottom w:val="none" w:sz="0" w:space="0" w:color="auto"/>
        <w:right w:val="none" w:sz="0" w:space="0" w:color="auto"/>
      </w:divBdr>
    </w:div>
    <w:div w:id="939220918">
      <w:bodyDiv w:val="1"/>
      <w:marLeft w:val="0"/>
      <w:marRight w:val="0"/>
      <w:marTop w:val="0"/>
      <w:marBottom w:val="0"/>
      <w:divBdr>
        <w:top w:val="none" w:sz="0" w:space="0" w:color="auto"/>
        <w:left w:val="none" w:sz="0" w:space="0" w:color="auto"/>
        <w:bottom w:val="none" w:sz="0" w:space="0" w:color="auto"/>
        <w:right w:val="none" w:sz="0" w:space="0" w:color="auto"/>
      </w:divBdr>
    </w:div>
    <w:div w:id="1010373430">
      <w:bodyDiv w:val="1"/>
      <w:marLeft w:val="0"/>
      <w:marRight w:val="0"/>
      <w:marTop w:val="0"/>
      <w:marBottom w:val="0"/>
      <w:divBdr>
        <w:top w:val="none" w:sz="0" w:space="0" w:color="auto"/>
        <w:left w:val="none" w:sz="0" w:space="0" w:color="auto"/>
        <w:bottom w:val="none" w:sz="0" w:space="0" w:color="auto"/>
        <w:right w:val="none" w:sz="0" w:space="0" w:color="auto"/>
      </w:divBdr>
    </w:div>
    <w:div w:id="1018122793">
      <w:bodyDiv w:val="1"/>
      <w:marLeft w:val="0"/>
      <w:marRight w:val="0"/>
      <w:marTop w:val="0"/>
      <w:marBottom w:val="0"/>
      <w:divBdr>
        <w:top w:val="none" w:sz="0" w:space="0" w:color="auto"/>
        <w:left w:val="none" w:sz="0" w:space="0" w:color="auto"/>
        <w:bottom w:val="none" w:sz="0" w:space="0" w:color="auto"/>
        <w:right w:val="none" w:sz="0" w:space="0" w:color="auto"/>
      </w:divBdr>
    </w:div>
    <w:div w:id="1028792690">
      <w:bodyDiv w:val="1"/>
      <w:marLeft w:val="0"/>
      <w:marRight w:val="0"/>
      <w:marTop w:val="0"/>
      <w:marBottom w:val="0"/>
      <w:divBdr>
        <w:top w:val="none" w:sz="0" w:space="0" w:color="auto"/>
        <w:left w:val="none" w:sz="0" w:space="0" w:color="auto"/>
        <w:bottom w:val="none" w:sz="0" w:space="0" w:color="auto"/>
        <w:right w:val="none" w:sz="0" w:space="0" w:color="auto"/>
      </w:divBdr>
    </w:div>
    <w:div w:id="1080365420">
      <w:bodyDiv w:val="1"/>
      <w:marLeft w:val="0"/>
      <w:marRight w:val="0"/>
      <w:marTop w:val="0"/>
      <w:marBottom w:val="0"/>
      <w:divBdr>
        <w:top w:val="none" w:sz="0" w:space="0" w:color="auto"/>
        <w:left w:val="none" w:sz="0" w:space="0" w:color="auto"/>
        <w:bottom w:val="none" w:sz="0" w:space="0" w:color="auto"/>
        <w:right w:val="none" w:sz="0" w:space="0" w:color="auto"/>
      </w:divBdr>
    </w:div>
    <w:div w:id="1125586559">
      <w:bodyDiv w:val="1"/>
      <w:marLeft w:val="0"/>
      <w:marRight w:val="0"/>
      <w:marTop w:val="0"/>
      <w:marBottom w:val="0"/>
      <w:divBdr>
        <w:top w:val="none" w:sz="0" w:space="0" w:color="auto"/>
        <w:left w:val="none" w:sz="0" w:space="0" w:color="auto"/>
        <w:bottom w:val="none" w:sz="0" w:space="0" w:color="auto"/>
        <w:right w:val="none" w:sz="0" w:space="0" w:color="auto"/>
      </w:divBdr>
    </w:div>
    <w:div w:id="1170214538">
      <w:bodyDiv w:val="1"/>
      <w:marLeft w:val="0"/>
      <w:marRight w:val="0"/>
      <w:marTop w:val="0"/>
      <w:marBottom w:val="0"/>
      <w:divBdr>
        <w:top w:val="none" w:sz="0" w:space="0" w:color="auto"/>
        <w:left w:val="none" w:sz="0" w:space="0" w:color="auto"/>
        <w:bottom w:val="none" w:sz="0" w:space="0" w:color="auto"/>
        <w:right w:val="none" w:sz="0" w:space="0" w:color="auto"/>
      </w:divBdr>
    </w:div>
    <w:div w:id="1299844081">
      <w:bodyDiv w:val="1"/>
      <w:marLeft w:val="0"/>
      <w:marRight w:val="0"/>
      <w:marTop w:val="0"/>
      <w:marBottom w:val="0"/>
      <w:divBdr>
        <w:top w:val="none" w:sz="0" w:space="0" w:color="auto"/>
        <w:left w:val="none" w:sz="0" w:space="0" w:color="auto"/>
        <w:bottom w:val="none" w:sz="0" w:space="0" w:color="auto"/>
        <w:right w:val="none" w:sz="0" w:space="0" w:color="auto"/>
      </w:divBdr>
    </w:div>
    <w:div w:id="1343505880">
      <w:bodyDiv w:val="1"/>
      <w:marLeft w:val="0"/>
      <w:marRight w:val="0"/>
      <w:marTop w:val="0"/>
      <w:marBottom w:val="0"/>
      <w:divBdr>
        <w:top w:val="none" w:sz="0" w:space="0" w:color="auto"/>
        <w:left w:val="none" w:sz="0" w:space="0" w:color="auto"/>
        <w:bottom w:val="none" w:sz="0" w:space="0" w:color="auto"/>
        <w:right w:val="none" w:sz="0" w:space="0" w:color="auto"/>
      </w:divBdr>
    </w:div>
    <w:div w:id="1356467381">
      <w:bodyDiv w:val="1"/>
      <w:marLeft w:val="0"/>
      <w:marRight w:val="0"/>
      <w:marTop w:val="0"/>
      <w:marBottom w:val="0"/>
      <w:divBdr>
        <w:top w:val="none" w:sz="0" w:space="0" w:color="auto"/>
        <w:left w:val="none" w:sz="0" w:space="0" w:color="auto"/>
        <w:bottom w:val="none" w:sz="0" w:space="0" w:color="auto"/>
        <w:right w:val="none" w:sz="0" w:space="0" w:color="auto"/>
      </w:divBdr>
    </w:div>
    <w:div w:id="1425489504">
      <w:bodyDiv w:val="1"/>
      <w:marLeft w:val="0"/>
      <w:marRight w:val="0"/>
      <w:marTop w:val="0"/>
      <w:marBottom w:val="0"/>
      <w:divBdr>
        <w:top w:val="none" w:sz="0" w:space="0" w:color="auto"/>
        <w:left w:val="none" w:sz="0" w:space="0" w:color="auto"/>
        <w:bottom w:val="none" w:sz="0" w:space="0" w:color="auto"/>
        <w:right w:val="none" w:sz="0" w:space="0" w:color="auto"/>
      </w:divBdr>
    </w:div>
    <w:div w:id="1426001494">
      <w:bodyDiv w:val="1"/>
      <w:marLeft w:val="0"/>
      <w:marRight w:val="0"/>
      <w:marTop w:val="0"/>
      <w:marBottom w:val="0"/>
      <w:divBdr>
        <w:top w:val="none" w:sz="0" w:space="0" w:color="auto"/>
        <w:left w:val="none" w:sz="0" w:space="0" w:color="auto"/>
        <w:bottom w:val="none" w:sz="0" w:space="0" w:color="auto"/>
        <w:right w:val="none" w:sz="0" w:space="0" w:color="auto"/>
      </w:divBdr>
    </w:div>
    <w:div w:id="1446772884">
      <w:bodyDiv w:val="1"/>
      <w:marLeft w:val="0"/>
      <w:marRight w:val="0"/>
      <w:marTop w:val="0"/>
      <w:marBottom w:val="0"/>
      <w:divBdr>
        <w:top w:val="none" w:sz="0" w:space="0" w:color="auto"/>
        <w:left w:val="none" w:sz="0" w:space="0" w:color="auto"/>
        <w:bottom w:val="none" w:sz="0" w:space="0" w:color="auto"/>
        <w:right w:val="none" w:sz="0" w:space="0" w:color="auto"/>
      </w:divBdr>
    </w:div>
    <w:div w:id="1473716626">
      <w:bodyDiv w:val="1"/>
      <w:marLeft w:val="0"/>
      <w:marRight w:val="0"/>
      <w:marTop w:val="0"/>
      <w:marBottom w:val="0"/>
      <w:divBdr>
        <w:top w:val="none" w:sz="0" w:space="0" w:color="auto"/>
        <w:left w:val="none" w:sz="0" w:space="0" w:color="auto"/>
        <w:bottom w:val="none" w:sz="0" w:space="0" w:color="auto"/>
        <w:right w:val="none" w:sz="0" w:space="0" w:color="auto"/>
      </w:divBdr>
    </w:div>
    <w:div w:id="1476218047">
      <w:bodyDiv w:val="1"/>
      <w:marLeft w:val="0"/>
      <w:marRight w:val="0"/>
      <w:marTop w:val="0"/>
      <w:marBottom w:val="0"/>
      <w:divBdr>
        <w:top w:val="none" w:sz="0" w:space="0" w:color="auto"/>
        <w:left w:val="none" w:sz="0" w:space="0" w:color="auto"/>
        <w:bottom w:val="none" w:sz="0" w:space="0" w:color="auto"/>
        <w:right w:val="none" w:sz="0" w:space="0" w:color="auto"/>
      </w:divBdr>
    </w:div>
    <w:div w:id="1499341952">
      <w:bodyDiv w:val="1"/>
      <w:marLeft w:val="0"/>
      <w:marRight w:val="0"/>
      <w:marTop w:val="0"/>
      <w:marBottom w:val="0"/>
      <w:divBdr>
        <w:top w:val="none" w:sz="0" w:space="0" w:color="auto"/>
        <w:left w:val="none" w:sz="0" w:space="0" w:color="auto"/>
        <w:bottom w:val="none" w:sz="0" w:space="0" w:color="auto"/>
        <w:right w:val="none" w:sz="0" w:space="0" w:color="auto"/>
      </w:divBdr>
    </w:div>
    <w:div w:id="1567758811">
      <w:bodyDiv w:val="1"/>
      <w:marLeft w:val="0"/>
      <w:marRight w:val="0"/>
      <w:marTop w:val="0"/>
      <w:marBottom w:val="0"/>
      <w:divBdr>
        <w:top w:val="none" w:sz="0" w:space="0" w:color="auto"/>
        <w:left w:val="none" w:sz="0" w:space="0" w:color="auto"/>
        <w:bottom w:val="none" w:sz="0" w:space="0" w:color="auto"/>
        <w:right w:val="none" w:sz="0" w:space="0" w:color="auto"/>
      </w:divBdr>
    </w:div>
    <w:div w:id="1673992754">
      <w:bodyDiv w:val="1"/>
      <w:marLeft w:val="0"/>
      <w:marRight w:val="0"/>
      <w:marTop w:val="0"/>
      <w:marBottom w:val="0"/>
      <w:divBdr>
        <w:top w:val="none" w:sz="0" w:space="0" w:color="auto"/>
        <w:left w:val="none" w:sz="0" w:space="0" w:color="auto"/>
        <w:bottom w:val="none" w:sz="0" w:space="0" w:color="auto"/>
        <w:right w:val="none" w:sz="0" w:space="0" w:color="auto"/>
      </w:divBdr>
    </w:div>
    <w:div w:id="1703700848">
      <w:bodyDiv w:val="1"/>
      <w:marLeft w:val="0"/>
      <w:marRight w:val="0"/>
      <w:marTop w:val="0"/>
      <w:marBottom w:val="0"/>
      <w:divBdr>
        <w:top w:val="none" w:sz="0" w:space="0" w:color="auto"/>
        <w:left w:val="none" w:sz="0" w:space="0" w:color="auto"/>
        <w:bottom w:val="none" w:sz="0" w:space="0" w:color="auto"/>
        <w:right w:val="none" w:sz="0" w:space="0" w:color="auto"/>
      </w:divBdr>
    </w:div>
    <w:div w:id="1755322126">
      <w:bodyDiv w:val="1"/>
      <w:marLeft w:val="0"/>
      <w:marRight w:val="0"/>
      <w:marTop w:val="0"/>
      <w:marBottom w:val="0"/>
      <w:divBdr>
        <w:top w:val="none" w:sz="0" w:space="0" w:color="auto"/>
        <w:left w:val="none" w:sz="0" w:space="0" w:color="auto"/>
        <w:bottom w:val="none" w:sz="0" w:space="0" w:color="auto"/>
        <w:right w:val="none" w:sz="0" w:space="0" w:color="auto"/>
      </w:divBdr>
    </w:div>
    <w:div w:id="1794323249">
      <w:bodyDiv w:val="1"/>
      <w:marLeft w:val="0"/>
      <w:marRight w:val="0"/>
      <w:marTop w:val="0"/>
      <w:marBottom w:val="0"/>
      <w:divBdr>
        <w:top w:val="none" w:sz="0" w:space="0" w:color="auto"/>
        <w:left w:val="none" w:sz="0" w:space="0" w:color="auto"/>
        <w:bottom w:val="none" w:sz="0" w:space="0" w:color="auto"/>
        <w:right w:val="none" w:sz="0" w:space="0" w:color="auto"/>
      </w:divBdr>
    </w:div>
    <w:div w:id="1811942947">
      <w:bodyDiv w:val="1"/>
      <w:marLeft w:val="0"/>
      <w:marRight w:val="0"/>
      <w:marTop w:val="0"/>
      <w:marBottom w:val="0"/>
      <w:divBdr>
        <w:top w:val="none" w:sz="0" w:space="0" w:color="auto"/>
        <w:left w:val="none" w:sz="0" w:space="0" w:color="auto"/>
        <w:bottom w:val="none" w:sz="0" w:space="0" w:color="auto"/>
        <w:right w:val="none" w:sz="0" w:space="0" w:color="auto"/>
      </w:divBdr>
    </w:div>
    <w:div w:id="1830440484">
      <w:bodyDiv w:val="1"/>
      <w:marLeft w:val="0"/>
      <w:marRight w:val="0"/>
      <w:marTop w:val="0"/>
      <w:marBottom w:val="0"/>
      <w:divBdr>
        <w:top w:val="none" w:sz="0" w:space="0" w:color="auto"/>
        <w:left w:val="none" w:sz="0" w:space="0" w:color="auto"/>
        <w:bottom w:val="none" w:sz="0" w:space="0" w:color="auto"/>
        <w:right w:val="none" w:sz="0" w:space="0" w:color="auto"/>
      </w:divBdr>
    </w:div>
    <w:div w:id="1878006841">
      <w:bodyDiv w:val="1"/>
      <w:marLeft w:val="0"/>
      <w:marRight w:val="0"/>
      <w:marTop w:val="0"/>
      <w:marBottom w:val="0"/>
      <w:divBdr>
        <w:top w:val="none" w:sz="0" w:space="0" w:color="auto"/>
        <w:left w:val="none" w:sz="0" w:space="0" w:color="auto"/>
        <w:bottom w:val="none" w:sz="0" w:space="0" w:color="auto"/>
        <w:right w:val="none" w:sz="0" w:space="0" w:color="auto"/>
      </w:divBdr>
    </w:div>
    <w:div w:id="1926836380">
      <w:bodyDiv w:val="1"/>
      <w:marLeft w:val="0"/>
      <w:marRight w:val="0"/>
      <w:marTop w:val="0"/>
      <w:marBottom w:val="0"/>
      <w:divBdr>
        <w:top w:val="none" w:sz="0" w:space="0" w:color="auto"/>
        <w:left w:val="none" w:sz="0" w:space="0" w:color="auto"/>
        <w:bottom w:val="none" w:sz="0" w:space="0" w:color="auto"/>
        <w:right w:val="none" w:sz="0" w:space="0" w:color="auto"/>
      </w:divBdr>
    </w:div>
    <w:div w:id="1959216317">
      <w:bodyDiv w:val="1"/>
      <w:marLeft w:val="0"/>
      <w:marRight w:val="0"/>
      <w:marTop w:val="0"/>
      <w:marBottom w:val="0"/>
      <w:divBdr>
        <w:top w:val="none" w:sz="0" w:space="0" w:color="auto"/>
        <w:left w:val="none" w:sz="0" w:space="0" w:color="auto"/>
        <w:bottom w:val="none" w:sz="0" w:space="0" w:color="auto"/>
        <w:right w:val="none" w:sz="0" w:space="0" w:color="auto"/>
      </w:divBdr>
    </w:div>
    <w:div w:id="1981230836">
      <w:bodyDiv w:val="1"/>
      <w:marLeft w:val="0"/>
      <w:marRight w:val="0"/>
      <w:marTop w:val="0"/>
      <w:marBottom w:val="0"/>
      <w:divBdr>
        <w:top w:val="none" w:sz="0" w:space="0" w:color="auto"/>
        <w:left w:val="none" w:sz="0" w:space="0" w:color="auto"/>
        <w:bottom w:val="none" w:sz="0" w:space="0" w:color="auto"/>
        <w:right w:val="none" w:sz="0" w:space="0" w:color="auto"/>
      </w:divBdr>
    </w:div>
    <w:div w:id="203214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karevka-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CA3E5-A856-4467-9F5F-DFC41AB4C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21339</Words>
  <Characters>121637</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142691</CharactersWithSpaces>
  <SharedDoc>false</SharedDoc>
  <HLinks>
    <vt:vector size="6" baseType="variant">
      <vt:variant>
        <vt:i4>66</vt:i4>
      </vt:variant>
      <vt:variant>
        <vt:i4>0</vt:i4>
      </vt:variant>
      <vt:variant>
        <vt:i4>0</vt:i4>
      </vt:variant>
      <vt:variant>
        <vt:i4>5</vt:i4>
      </vt:variant>
      <vt:variant>
        <vt:lpwstr>http://www.tokarevka-adm.ru/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Отдел по экономике</cp:lastModifiedBy>
  <cp:revision>2</cp:revision>
  <cp:lastPrinted>2020-05-25T05:51:00Z</cp:lastPrinted>
  <dcterms:created xsi:type="dcterms:W3CDTF">2020-10-06T05:10:00Z</dcterms:created>
  <dcterms:modified xsi:type="dcterms:W3CDTF">2020-10-06T05:10:00Z</dcterms:modified>
</cp:coreProperties>
</file>