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F85" w:rsidRPr="00DC6F85" w:rsidRDefault="00DC6F85" w:rsidP="008374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C6F8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DC6F8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степени выполнения мероприятий муниципальной программы Токарёвского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муниципального округа</w:t>
      </w:r>
      <w:r w:rsidRPr="00DC6F8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Тамбовской области</w:t>
      </w:r>
      <w:r w:rsidRPr="00DC6F8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DC6F85">
        <w:rPr>
          <w:rFonts w:ascii="Times New Roman" w:eastAsia="Times New Roman" w:hAnsi="Times New Roman" w:cs="Times New Roman"/>
          <w:b/>
          <w:sz w:val="28"/>
          <w:szCs w:val="28"/>
        </w:rPr>
        <w:t>Развитие</w:t>
      </w:r>
      <w:r w:rsidR="00D56C70">
        <w:rPr>
          <w:rFonts w:ascii="Times New Roman" w:eastAsia="Times New Roman" w:hAnsi="Times New Roman" w:cs="Times New Roman"/>
          <w:b/>
          <w:sz w:val="28"/>
          <w:szCs w:val="28"/>
        </w:rPr>
        <w:t xml:space="preserve"> культуры и туризма Токарёвского муниципального округа</w:t>
      </w:r>
      <w:r w:rsidRPr="00DC6F85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DC6F85" w:rsidRPr="00DC6F85" w:rsidRDefault="00DC6F85" w:rsidP="008374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C6F8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за период январь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DC6F8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июнь</w:t>
      </w:r>
      <w:r w:rsidRPr="00DC6F8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4 </w:t>
      </w:r>
      <w:r w:rsidRPr="00DC6F8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года (с нарастающим итогом с начала года)</w:t>
      </w:r>
    </w:p>
    <w:tbl>
      <w:tblPr>
        <w:tblW w:w="168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4536"/>
        <w:gridCol w:w="3544"/>
        <w:gridCol w:w="4394"/>
        <w:gridCol w:w="1276"/>
        <w:gridCol w:w="1135"/>
        <w:gridCol w:w="1416"/>
      </w:tblGrid>
      <w:tr w:rsidR="00DC6F85" w:rsidRPr="008374EA" w:rsidTr="00E03792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Проблемы, возникшие в ходе реализации мероприятия</w:t>
            </w:r>
            <w:hyperlink w:anchor="sub_10061" w:history="1">
              <w:r w:rsidRPr="008374E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  <w:tr w:rsidR="00DC6F85" w:rsidRPr="008374EA" w:rsidTr="00E03792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достигнутые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6F85" w:rsidRPr="008374EA" w:rsidTr="00E0379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94939" w:rsidRPr="008374EA" w:rsidTr="00E03792">
        <w:tc>
          <w:tcPr>
            <w:tcW w:w="168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94939" w:rsidRPr="008374EA" w:rsidRDefault="00157D09" w:rsidP="00D56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Муниципальная программа "Развитие </w:t>
            </w:r>
            <w:r w:rsidR="00D56C70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 и туризма Токарёвского муниципального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D56C70" w:rsidRPr="008374EA" w:rsidTr="00E03792">
        <w:trPr>
          <w:trHeight w:val="126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70" w:rsidRPr="008374EA" w:rsidRDefault="00D56C7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70" w:rsidRPr="00E03792" w:rsidRDefault="00E03792" w:rsidP="00E0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9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содержания и эксплуатации объектов имущества муниципальных учреждений 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6C70" w:rsidRPr="008374EA" w:rsidRDefault="005F283C" w:rsidP="00D56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 администрации муниципального округа,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учреждения культуры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Культурно-досуговый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 Токарёвского муниципального округа", муниципальное бюджетное учреждения культуры "Центральная библиотека Токарёвского муниципального округа", муниципальное бюджетное учреждения культуры "Токарёвский краеведческий музей", муниципальное бюджетное образовательное учреждения дополнительного образования "Токарёвская детская школа искусств"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70" w:rsidRPr="00D56C70" w:rsidRDefault="00D56C70" w:rsidP="00E037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C70">
              <w:rPr>
                <w:rFonts w:ascii="Times New Roman" w:hAnsi="Times New Roman" w:cs="Times New Roman"/>
                <w:sz w:val="24"/>
                <w:szCs w:val="24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C70" w:rsidRPr="008374EA" w:rsidRDefault="00D56C7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C70" w:rsidRPr="008374EA" w:rsidRDefault="00D56C7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6C70" w:rsidRPr="008374EA" w:rsidRDefault="00D56C7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6C70" w:rsidRPr="008374EA" w:rsidTr="00E0379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70" w:rsidRPr="00157D09" w:rsidRDefault="00D56C70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D09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70" w:rsidRPr="00E03792" w:rsidRDefault="00E03792" w:rsidP="00E0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92">
              <w:rPr>
                <w:rFonts w:ascii="Times New Roman" w:hAnsi="Times New Roman" w:cs="Times New Roman"/>
                <w:sz w:val="24"/>
                <w:szCs w:val="24"/>
              </w:rPr>
              <w:t>Проведение культурно-массовых мероприятий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6C70" w:rsidRPr="008374EA" w:rsidRDefault="00D56C70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70" w:rsidRPr="00D56C70" w:rsidRDefault="00D56C70" w:rsidP="00E037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6C70">
              <w:rPr>
                <w:rFonts w:ascii="Times New Roman" w:hAnsi="Times New Roman" w:cs="Times New Roman"/>
                <w:sz w:val="24"/>
                <w:szCs w:val="24"/>
              </w:rPr>
              <w:t xml:space="preserve">Прирост количества культурно-просветительских мероприятий, проведенных учреждениями культуры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C70" w:rsidRPr="008374EA" w:rsidRDefault="00D56C7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C70" w:rsidRPr="008374EA" w:rsidRDefault="00D56C7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6C70" w:rsidRPr="008374EA" w:rsidRDefault="00D56C7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6C70" w:rsidRPr="008374EA" w:rsidTr="00E0379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70" w:rsidRPr="008374EA" w:rsidRDefault="00D56C70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70" w:rsidRPr="00E03792" w:rsidRDefault="00E03792" w:rsidP="00E037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792">
              <w:rPr>
                <w:rFonts w:ascii="Times New Roman" w:hAnsi="Times New Roman" w:cs="Times New Roman"/>
                <w:sz w:val="24"/>
                <w:szCs w:val="24"/>
              </w:rPr>
              <w:t>Обеспечение мер социальной поддержки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6C70" w:rsidRPr="008374EA" w:rsidRDefault="00D56C70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70" w:rsidRPr="00D56C70" w:rsidRDefault="00D56C70" w:rsidP="00E03792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6C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специалистов, прошедших повышение квалификации на базе Центров непрерывного образования и повышения квалификации творческих и управленческих кадров в сфере культуры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C70" w:rsidRPr="008374EA" w:rsidRDefault="00D56C7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C70" w:rsidRPr="008374EA" w:rsidRDefault="00D56C7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6C70" w:rsidRPr="008374EA" w:rsidRDefault="00D56C7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6C70" w:rsidRPr="008374EA" w:rsidTr="00E0379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70" w:rsidRDefault="00D56C70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70" w:rsidRPr="00E03792" w:rsidRDefault="00E03792" w:rsidP="00E037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792">
              <w:rPr>
                <w:rFonts w:ascii="Times New Roman" w:hAnsi="Times New Roman" w:cs="Times New Roman"/>
                <w:sz w:val="24"/>
                <w:szCs w:val="24"/>
              </w:rPr>
              <w:t>Обеспечение мер социальной поддержки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6C70" w:rsidRPr="008374EA" w:rsidRDefault="00D56C70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70" w:rsidRPr="00D56C70" w:rsidRDefault="00D56C70" w:rsidP="00E03792">
            <w:pPr>
              <w:pStyle w:val="Textbody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56C70">
              <w:rPr>
                <w:rFonts w:ascii="Times New Roman" w:hAnsi="Times New Roman" w:cs="Times New Roman"/>
                <w:sz w:val="24"/>
                <w:szCs w:val="24"/>
              </w:rPr>
              <w:t>Отношение среднемесячной номинальной начисленной заработной работников государственных (муниципальных) учреждений культуры к среднемесячной номинальной начисленной заработной плате в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C70" w:rsidRPr="008374EA" w:rsidRDefault="00D56C7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C70" w:rsidRPr="008374EA" w:rsidRDefault="00D56C70" w:rsidP="00D56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6C70" w:rsidRPr="008374EA" w:rsidRDefault="00D56C7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6C70" w:rsidRPr="008374EA" w:rsidTr="00E0379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70" w:rsidRDefault="00D56C70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70" w:rsidRPr="00E03792" w:rsidRDefault="00E03792" w:rsidP="00E037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3792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информационной обеспеченности туристической отрасли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70" w:rsidRPr="008374EA" w:rsidRDefault="00D56C70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C70" w:rsidRPr="00D56C70" w:rsidRDefault="00D56C70" w:rsidP="00E0379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6C70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участников событийных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C70" w:rsidRPr="008374EA" w:rsidRDefault="00D56C7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C70" w:rsidRPr="008374EA" w:rsidRDefault="00D56C7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6C70" w:rsidRPr="008374EA" w:rsidRDefault="00D56C7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B45" w:rsidRPr="008374EA" w:rsidTr="00E03792">
        <w:tc>
          <w:tcPr>
            <w:tcW w:w="168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A1B45" w:rsidRPr="005A1B45" w:rsidRDefault="00D56C70" w:rsidP="00D56C70">
            <w:pPr>
              <w:pStyle w:val="Default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5A1B45" w:rsidRPr="005A1B45">
              <w:rPr>
                <w:lang w:val="ru-RU"/>
              </w:rPr>
              <w:t>. Подпрограмма «</w:t>
            </w:r>
            <w:r>
              <w:rPr>
                <w:lang w:val="ru-RU"/>
              </w:rPr>
              <w:t>Искусство</w:t>
            </w:r>
            <w:r w:rsidR="005A1B45" w:rsidRPr="005A1B45">
              <w:rPr>
                <w:lang w:val="ru-RU"/>
              </w:rPr>
              <w:t>»</w:t>
            </w:r>
          </w:p>
        </w:tc>
      </w:tr>
      <w:tr w:rsidR="005F283C" w:rsidRPr="008374EA" w:rsidTr="00E0379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3C" w:rsidRDefault="005F283C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3C" w:rsidRPr="00E03792" w:rsidRDefault="00303FD5" w:rsidP="00E0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9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культурно-массовых мероприятий Обеспечение содержания и </w:t>
            </w:r>
            <w:r w:rsidRPr="00E03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эксплуатации объектов имущества муниципальных учреждений 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83C" w:rsidRPr="008374EA" w:rsidRDefault="005F283C" w:rsidP="005F2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 культуры, туризма, спорта и молодежной политики  </w:t>
            </w: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администрации муниципального округа,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 учреждения культуры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Культурно-досуговый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 Токарёвского муниципального округа", муниципальное бюджетное учреждения культуры "Токарёвский краеведческий музей", муниципальное бюджетное образовательное учреждения дополнительного образования "Токарёвская детская школа искусств"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3C" w:rsidRPr="005F283C" w:rsidRDefault="005F283C" w:rsidP="005F283C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 посещений культурно-массовых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3C" w:rsidRPr="008374EA" w:rsidRDefault="005F283C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376500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3C" w:rsidRPr="008374EA" w:rsidRDefault="005F283C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158954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83C" w:rsidRPr="008374EA" w:rsidRDefault="005F283C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283C" w:rsidRPr="008374EA" w:rsidTr="00E0379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3C" w:rsidRDefault="005F283C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3C" w:rsidRPr="00E03792" w:rsidRDefault="00303FD5" w:rsidP="00E0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9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муниципальных учреждений культуры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283C" w:rsidRPr="008374EA" w:rsidRDefault="005F283C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3C" w:rsidRPr="005F283C" w:rsidRDefault="005F283C" w:rsidP="005F283C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численности участников клубных формирований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3C" w:rsidRPr="008374EA" w:rsidRDefault="005F283C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3C" w:rsidRPr="008374EA" w:rsidRDefault="005F283C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83C" w:rsidRPr="008374EA" w:rsidRDefault="005F283C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283C" w:rsidRPr="008374EA" w:rsidTr="00E0379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3C" w:rsidRDefault="005F283C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3C" w:rsidRPr="00E03792" w:rsidRDefault="00E03792" w:rsidP="00E0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9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муниципальных учреждений культуры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283C" w:rsidRPr="008374EA" w:rsidRDefault="005F283C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3C" w:rsidRPr="005F283C" w:rsidRDefault="005F283C" w:rsidP="005F2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83C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числа учащихся в учреждениях дополнительного образования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3C" w:rsidRPr="008374EA" w:rsidRDefault="005F283C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3C" w:rsidRPr="008374EA" w:rsidRDefault="005F283C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83C" w:rsidRPr="008374EA" w:rsidRDefault="005F283C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283C" w:rsidRPr="008374EA" w:rsidTr="00E0379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3C" w:rsidRDefault="005F283C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3C" w:rsidRPr="00E03792" w:rsidRDefault="00E03792" w:rsidP="00E0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9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муниципальных учреждений культуры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283C" w:rsidRPr="008374EA" w:rsidRDefault="005F283C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3C" w:rsidRPr="005F283C" w:rsidRDefault="005F283C" w:rsidP="005F283C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83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детей, осваивающих</w:t>
            </w:r>
            <w:r w:rsidRPr="005F28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дополнительные </w:t>
            </w:r>
            <w:proofErr w:type="spellStart"/>
            <w:r w:rsidRPr="005F283C">
              <w:rPr>
                <w:rFonts w:ascii="Times New Roman" w:eastAsia="Calibri" w:hAnsi="Times New Roman" w:cs="Times New Roman"/>
                <w:sz w:val="24"/>
                <w:szCs w:val="24"/>
              </w:rPr>
              <w:t>предпрофессиональные</w:t>
            </w:r>
            <w:proofErr w:type="spellEnd"/>
            <w:r w:rsidRPr="005F28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программы в области искусства за счет бюджетных средств от общего количества обучающихся в детских школах искусств за счет бюджетных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3C" w:rsidRPr="008374EA" w:rsidRDefault="005F283C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3C" w:rsidRPr="008374EA" w:rsidRDefault="005F283C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83C" w:rsidRPr="008374EA" w:rsidRDefault="005F283C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283C" w:rsidRPr="008374EA" w:rsidTr="00E0379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3C" w:rsidRDefault="005F283C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3C" w:rsidRPr="00E03792" w:rsidRDefault="00E03792" w:rsidP="00E0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92">
              <w:rPr>
                <w:rFonts w:ascii="Times New Roman" w:hAnsi="Times New Roman" w:cs="Times New Roman"/>
                <w:sz w:val="24"/>
                <w:szCs w:val="24"/>
              </w:rPr>
              <w:t>Проведение культурно-массовых мероприятий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283C" w:rsidRPr="008374EA" w:rsidRDefault="005F283C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3C" w:rsidRPr="005F283C" w:rsidRDefault="005F283C" w:rsidP="005F283C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83C">
              <w:rPr>
                <w:rFonts w:ascii="Times New Roman" w:hAnsi="Times New Roman" w:cs="Times New Roman"/>
                <w:sz w:val="24"/>
                <w:szCs w:val="24"/>
              </w:rPr>
              <w:t>Число посещений культурных мероприятий, проводимых детскими школами искусств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3C" w:rsidRPr="008374EA" w:rsidRDefault="005F283C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3C" w:rsidRPr="008374EA" w:rsidRDefault="005F283C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83C" w:rsidRPr="008374EA" w:rsidRDefault="005F283C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283C" w:rsidRPr="008374EA" w:rsidTr="00E0379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3C" w:rsidRDefault="005F283C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3C" w:rsidRPr="00E03792" w:rsidRDefault="00E03792" w:rsidP="00E0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9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муниципальных учреждений культуры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283C" w:rsidRPr="008374EA" w:rsidRDefault="005F283C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3C" w:rsidRPr="005F283C" w:rsidRDefault="005F283C" w:rsidP="005F283C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83C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численности посещаемости музейных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3C" w:rsidRPr="008374EA" w:rsidRDefault="005F283C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3C" w:rsidRPr="008374EA" w:rsidRDefault="005F283C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83C" w:rsidRPr="008374EA" w:rsidRDefault="005F283C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283C" w:rsidRPr="008374EA" w:rsidTr="00E0379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3C" w:rsidRDefault="005F283C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3C" w:rsidRPr="00E03792" w:rsidRDefault="00E03792" w:rsidP="00E0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9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муниципальных учреждений культуры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3C" w:rsidRPr="008374EA" w:rsidRDefault="005F283C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3C" w:rsidRPr="005F283C" w:rsidRDefault="005F283C" w:rsidP="005F283C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музейных предметов основного Музейного фонда учреждения, опубликованных на экспозициях и выставках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3C" w:rsidRPr="008374EA" w:rsidRDefault="005F283C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3C" w:rsidRPr="008374EA" w:rsidRDefault="005F283C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83C" w:rsidRPr="008374EA" w:rsidRDefault="005F283C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6C70" w:rsidRPr="008374EA" w:rsidTr="00E03792">
        <w:tc>
          <w:tcPr>
            <w:tcW w:w="168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56C70" w:rsidRPr="005F283C" w:rsidRDefault="00E03792" w:rsidP="005A1B45">
            <w:pPr>
              <w:pStyle w:val="Default"/>
              <w:jc w:val="center"/>
              <w:rPr>
                <w:lang w:val="ru-RU"/>
              </w:rPr>
            </w:pPr>
            <w:r>
              <w:rPr>
                <w:lang w:val="ru-RU"/>
              </w:rPr>
              <w:t>3.Подпрограмма "Наследие"</w:t>
            </w:r>
          </w:p>
        </w:tc>
      </w:tr>
      <w:tr w:rsidR="005F283C" w:rsidRPr="008374EA" w:rsidTr="00E0379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3C" w:rsidRDefault="005F283C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3C" w:rsidRPr="00E03792" w:rsidRDefault="00E03792" w:rsidP="00E0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9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муниципальных учреждений культуры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83C" w:rsidRPr="008374EA" w:rsidRDefault="005F283C" w:rsidP="005F2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 администрации муниципального округа,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бюджетное, муниципальное бюджетное учреждения культуры "Центральная библиотека Токарёвского муниципального округа, архивный отдел администрации муниципального округа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3C" w:rsidRPr="005F283C" w:rsidRDefault="005F283C" w:rsidP="005F283C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83C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посещений библиотек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3C" w:rsidRPr="005A1B45" w:rsidRDefault="005F283C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145560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3C" w:rsidRPr="008374EA" w:rsidRDefault="005F283C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107255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83C" w:rsidRPr="008374EA" w:rsidRDefault="005F283C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283C" w:rsidRPr="008374EA" w:rsidTr="00E0379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3C" w:rsidRDefault="005F283C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3C" w:rsidRPr="00E03792" w:rsidRDefault="00E03792" w:rsidP="00E0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92">
              <w:rPr>
                <w:rFonts w:ascii="Times New Roman" w:hAnsi="Times New Roman" w:cs="Times New Roman"/>
                <w:sz w:val="24"/>
                <w:szCs w:val="24"/>
              </w:rPr>
              <w:t>Модернизация библиотек в части комплектования книжных фондов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283C" w:rsidRPr="002D18B9" w:rsidRDefault="005F283C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83C" w:rsidRPr="005F283C" w:rsidRDefault="005F283C" w:rsidP="005F283C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83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экземпляров новых поступлений в библиотечные фонды общедоступных библиотек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3C" w:rsidRPr="008374EA" w:rsidRDefault="005F283C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2694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3C" w:rsidRPr="008374EA" w:rsidRDefault="005F283C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283C" w:rsidRPr="008374EA" w:rsidRDefault="005F283C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792" w:rsidRPr="008374EA" w:rsidTr="00E0379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92" w:rsidRDefault="00E03792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792" w:rsidRPr="00E03792" w:rsidRDefault="00E03792" w:rsidP="00E0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9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государственных полномочий по хранению, комплектованию, учету и использованию архивных документов, относящихся к государственной собственности и находящихся на </w:t>
            </w:r>
            <w:r w:rsidRPr="00E03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муниципального округа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792" w:rsidRPr="008374EA" w:rsidRDefault="00E03792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92" w:rsidRPr="005F283C" w:rsidRDefault="00E03792" w:rsidP="005F283C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8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Удовлетворение потребностей всех категорий пользователей в услугах архива и реализация прав граждан на получение и использование информации, содержащейся в документах архивного фонда </w:t>
            </w:r>
            <w:r w:rsidRPr="005F283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792" w:rsidRPr="008374EA" w:rsidRDefault="00E037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2694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792" w:rsidRPr="008374EA" w:rsidRDefault="00E03792" w:rsidP="005F2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792" w:rsidRPr="008374EA" w:rsidRDefault="00E037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792" w:rsidRPr="008374EA" w:rsidTr="00E0379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92" w:rsidRDefault="00E03792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92" w:rsidRPr="008374EA" w:rsidRDefault="00E03792" w:rsidP="002D1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92" w:rsidRPr="008374EA" w:rsidRDefault="00E03792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92" w:rsidRPr="005F283C" w:rsidRDefault="00E03792" w:rsidP="005F28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283C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организационно-методической помощи в формировании и комплектовании архивных документов организациям являющимся источниками комплектования архивного отдела администрации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792" w:rsidRPr="008374EA" w:rsidRDefault="00E037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792" w:rsidRPr="008374EA" w:rsidRDefault="00E037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792" w:rsidRPr="008374EA" w:rsidRDefault="00E037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283C" w:rsidRPr="008374EA" w:rsidTr="00E03792">
        <w:tc>
          <w:tcPr>
            <w:tcW w:w="168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F283C" w:rsidRPr="008374EA" w:rsidRDefault="005F283C" w:rsidP="005F2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83C">
              <w:rPr>
                <w:rFonts w:ascii="Times New Roman" w:hAnsi="Times New Roman" w:cs="Times New Roman"/>
                <w:sz w:val="24"/>
                <w:szCs w:val="24"/>
              </w:rPr>
              <w:t>4. Подпрограмма "Развитие туризма"</w:t>
            </w:r>
          </w:p>
        </w:tc>
      </w:tr>
      <w:tr w:rsidR="00E03792" w:rsidRPr="008374EA" w:rsidTr="00E0379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92" w:rsidRDefault="00E03792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3792" w:rsidRPr="00E03792" w:rsidRDefault="00E03792" w:rsidP="00E0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92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информационной обеспеченности туристической отрасли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3792" w:rsidRPr="008374EA" w:rsidRDefault="00E03792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культуры, туризма, спорта и молодежной политики  администрации муниципального округа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92" w:rsidRPr="00303FD5" w:rsidRDefault="00E03792" w:rsidP="00E03792">
            <w:pPr>
              <w:autoSpaceDE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FD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разработанных экскурсионных маршрутов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792" w:rsidRPr="008374EA" w:rsidRDefault="00E037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792" w:rsidRPr="008374EA" w:rsidRDefault="00E037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792" w:rsidRPr="008374EA" w:rsidRDefault="00E037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792" w:rsidRPr="008374EA" w:rsidTr="00E0379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92" w:rsidRDefault="00E03792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792" w:rsidRPr="00E03792" w:rsidRDefault="00E03792" w:rsidP="00E0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792" w:rsidRPr="008374EA" w:rsidRDefault="00E03792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92" w:rsidRPr="00303FD5" w:rsidRDefault="00E03792" w:rsidP="00E03792">
            <w:pPr>
              <w:pStyle w:val="Default"/>
              <w:rPr>
                <w:lang w:val="ru-RU"/>
              </w:rPr>
            </w:pPr>
            <w:r w:rsidRPr="00303FD5">
              <w:rPr>
                <w:lang w:val="ru-RU"/>
              </w:rPr>
              <w:t xml:space="preserve">Количество мероприятий по информационной обеспеченности туристической отрасли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792" w:rsidRPr="008374EA" w:rsidRDefault="00E037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792" w:rsidRPr="008374EA" w:rsidRDefault="00E037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792" w:rsidRPr="008374EA" w:rsidRDefault="00E037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792" w:rsidRPr="008374EA" w:rsidTr="00E0379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92" w:rsidRDefault="00E03792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92" w:rsidRPr="00E03792" w:rsidRDefault="00E03792" w:rsidP="00E0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792" w:rsidRPr="008374EA" w:rsidRDefault="00E03792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792" w:rsidRPr="00303FD5" w:rsidRDefault="00E03792" w:rsidP="00E03792">
            <w:pPr>
              <w:pStyle w:val="Default"/>
              <w:rPr>
                <w:lang w:val="ru-RU"/>
              </w:rPr>
            </w:pPr>
            <w:r w:rsidRPr="00303FD5">
              <w:rPr>
                <w:lang w:val="ru-RU"/>
              </w:rPr>
              <w:t xml:space="preserve">Количество экскурсий по достопримечательностям округа, проводимых в отчетном периоде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792" w:rsidRPr="008374EA" w:rsidRDefault="00E037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792" w:rsidRPr="008374EA" w:rsidRDefault="00E037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792" w:rsidRPr="008374EA" w:rsidRDefault="00E037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3FD5" w:rsidRPr="008374EA" w:rsidTr="00E0379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5" w:rsidRDefault="00303FD5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5" w:rsidRPr="00E03792" w:rsidRDefault="00E03792" w:rsidP="00E0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92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событийных мероприятий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3FD5" w:rsidRPr="008374EA" w:rsidRDefault="00303FD5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5" w:rsidRPr="00303FD5" w:rsidRDefault="00303FD5" w:rsidP="00E03792">
            <w:pPr>
              <w:pStyle w:val="Default"/>
              <w:rPr>
                <w:lang w:val="ru-RU"/>
              </w:rPr>
            </w:pPr>
            <w:r w:rsidRPr="00303FD5">
              <w:rPr>
                <w:lang w:val="ru-RU"/>
              </w:rPr>
              <w:t xml:space="preserve">Количество фестивалей, конкурсов, праздников по событийному туризму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5" w:rsidRPr="008374EA" w:rsidRDefault="00303FD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5" w:rsidRPr="008374EA" w:rsidRDefault="00303FD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3FD5" w:rsidRPr="008374EA" w:rsidRDefault="00303FD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3FD5" w:rsidRPr="008374EA" w:rsidTr="00E0379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5" w:rsidRDefault="00303FD5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5" w:rsidRPr="00E03792" w:rsidRDefault="00E03792" w:rsidP="00E0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792">
              <w:rPr>
                <w:rFonts w:ascii="Times New Roman" w:hAnsi="Times New Roman" w:cs="Times New Roman"/>
                <w:sz w:val="24"/>
                <w:szCs w:val="24"/>
              </w:rPr>
              <w:t>Приобретение сувенирной продукции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5" w:rsidRPr="008374EA" w:rsidRDefault="00303FD5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FD5" w:rsidRPr="00303FD5" w:rsidRDefault="00303FD5" w:rsidP="00E03792">
            <w:pPr>
              <w:pStyle w:val="Default"/>
              <w:rPr>
                <w:lang w:val="ru-RU"/>
              </w:rPr>
            </w:pPr>
            <w:r w:rsidRPr="00303FD5">
              <w:rPr>
                <w:lang w:val="ru-RU"/>
              </w:rPr>
              <w:t xml:space="preserve">Количество изготовленных буклетов и сувенирной продукции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5" w:rsidRPr="008374EA" w:rsidRDefault="00303FD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FD5" w:rsidRPr="008374EA" w:rsidRDefault="00303FD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3FD5" w:rsidRPr="008374EA" w:rsidRDefault="00303FD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C6F85" w:rsidRPr="008374EA" w:rsidRDefault="00DC6F85" w:rsidP="00DC6F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F85" w:rsidRPr="005053E7" w:rsidRDefault="00DC6F85" w:rsidP="00DC6F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sub_10061"/>
      <w:r w:rsidRPr="005053E7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*</w:t>
      </w:r>
      <w:r w:rsidRPr="005053E7">
        <w:rPr>
          <w:rFonts w:ascii="Times New Roman" w:eastAsia="Times New Roman" w:hAnsi="Times New Roman" w:cs="Times New Roman"/>
          <w:sz w:val="24"/>
          <w:szCs w:val="24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bookmarkEnd w:id="0"/>
    <w:p w:rsidR="00DC6F85" w:rsidRDefault="00DC6F85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65277" w:rsidRDefault="00F65277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65277" w:rsidRDefault="00F65277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2D18B9" w:rsidRDefault="002D18B9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E03792" w:rsidRDefault="00E03792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E03792" w:rsidRDefault="00E03792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E03792" w:rsidRDefault="00E03792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E03792" w:rsidRDefault="00E03792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E03792" w:rsidRDefault="00E03792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E03792" w:rsidRDefault="00E03792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E03792" w:rsidRDefault="00E03792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E03792" w:rsidRDefault="00E03792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E03792" w:rsidRDefault="00E03792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E03792" w:rsidRDefault="00E03792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2694"/>
        <w:gridCol w:w="1134"/>
        <w:gridCol w:w="992"/>
        <w:gridCol w:w="1134"/>
        <w:gridCol w:w="1134"/>
        <w:gridCol w:w="1134"/>
        <w:gridCol w:w="1134"/>
        <w:gridCol w:w="992"/>
        <w:gridCol w:w="1276"/>
        <w:gridCol w:w="1276"/>
        <w:gridCol w:w="1275"/>
        <w:gridCol w:w="1134"/>
      </w:tblGrid>
      <w:tr w:rsidR="00DC6F85" w:rsidRPr="005053E7" w:rsidTr="00973A44">
        <w:tc>
          <w:tcPr>
            <w:tcW w:w="1587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6F85" w:rsidRPr="00973A44" w:rsidRDefault="00DC6F85" w:rsidP="00973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lastRenderedPageBreak/>
              <w:t>Отчет</w:t>
            </w:r>
            <w:r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br/>
              <w:t>об использовании финансовых средств за счет всех источников на реализаци</w:t>
            </w:r>
            <w:r w:rsidR="00973A44"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ю муниципальной программы Токарё</w:t>
            </w:r>
            <w:r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 xml:space="preserve">вского </w:t>
            </w:r>
            <w:r w:rsidR="00973A44"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муниципального округа</w:t>
            </w:r>
            <w:r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 xml:space="preserve"> Тамбовской области </w:t>
            </w:r>
            <w:r w:rsidRPr="00973A44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3A2245" w:rsidRPr="00DC6F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Развитие</w:t>
            </w:r>
            <w:r w:rsidR="003A22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0379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культуры и туризма Токарёвского муниципального округа</w:t>
            </w:r>
            <w:r w:rsidR="00E03792" w:rsidRPr="00DC6F85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DC6F85" w:rsidRPr="00973A44" w:rsidRDefault="00973A44" w:rsidP="00973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за период январь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 xml:space="preserve"> </w:t>
            </w:r>
            <w:r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 xml:space="preserve"> </w:t>
            </w:r>
            <w:r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июнь</w:t>
            </w:r>
            <w:r w:rsidR="00DC6F85"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 xml:space="preserve">4 </w:t>
            </w:r>
            <w:r w:rsidR="00DC6F85"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года (с нарастающим итогом с начала года)</w:t>
            </w:r>
          </w:p>
          <w:p w:rsidR="00DC6F85" w:rsidRPr="005053E7" w:rsidRDefault="00DC6F85" w:rsidP="00973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A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73A44" w:rsidRPr="00973A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97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  <w:r w:rsidRPr="00973A44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C6F85" w:rsidRPr="005053E7" w:rsidTr="00973A44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мероприятия,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973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трено паспортом Программы на 202</w:t>
            </w:r>
            <w:r w:rsidR="00973A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r w:rsidR="00973A44"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бюджетом на 202</w:t>
            </w:r>
            <w:r w:rsidR="00973A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r w:rsidR="00973A44"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</w:p>
        </w:tc>
      </w:tr>
      <w:tr w:rsidR="00DC6F85" w:rsidRPr="005053E7" w:rsidTr="00973A44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DC6F85" w:rsidRPr="005053E7" w:rsidTr="00973A44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973A44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C6F85"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небюджетные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ср-ва</w:t>
            </w:r>
            <w:proofErr w:type="spellEnd"/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5053E7" w:rsidRDefault="00973A44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C6F85"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небюджетные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ср-ва</w:t>
            </w:r>
            <w:proofErr w:type="spellEnd"/>
          </w:p>
        </w:tc>
      </w:tr>
      <w:tr w:rsidR="00DC6F85" w:rsidRPr="005053E7" w:rsidTr="00973A4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A3430" w:rsidRPr="005053E7" w:rsidTr="00FD2D1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5053E7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FD2D11" w:rsidRDefault="007A3430" w:rsidP="00E0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2D11">
              <w:rPr>
                <w:rFonts w:ascii="Times New Roman" w:eastAsia="Times New Roman" w:hAnsi="Times New Roman" w:cs="Times New Roman"/>
              </w:rPr>
              <w:t xml:space="preserve">Программа «Развитие </w:t>
            </w:r>
            <w:r>
              <w:rPr>
                <w:rFonts w:ascii="Times New Roman" w:eastAsia="Times New Roman" w:hAnsi="Times New Roman" w:cs="Times New Roman"/>
              </w:rPr>
              <w:t xml:space="preserve">культуры и туризма Токарёвского муниципального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окурга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5053E7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0F1692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1692">
              <w:rPr>
                <w:rFonts w:ascii="Times New Roman" w:eastAsia="Times New Roman" w:hAnsi="Times New Roman" w:cs="Times New Roman"/>
              </w:rPr>
              <w:t>63793,4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0F1692" w:rsidRDefault="007A3430" w:rsidP="00507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0F1692" w:rsidRDefault="007A3430" w:rsidP="00507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8856,6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0F1692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54889,6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0F1692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0F1692" w:rsidRDefault="007A3430" w:rsidP="005E7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F1692">
              <w:rPr>
                <w:rFonts w:ascii="Times New Roman" w:eastAsia="Times New Roman" w:hAnsi="Times New Roman" w:cs="Times New Roman"/>
              </w:rPr>
              <w:t>63793,4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0F1692" w:rsidRDefault="007A3430" w:rsidP="005E7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0F1692" w:rsidRDefault="007A3430" w:rsidP="005E7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8856,6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0F1692" w:rsidRDefault="007A3430" w:rsidP="005E7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54889,6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3430" w:rsidRPr="000F1692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A3430" w:rsidRPr="005053E7" w:rsidTr="00FD2D1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FD2D11" w:rsidRDefault="007A3430" w:rsidP="00E0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2D11">
              <w:rPr>
                <w:rFonts w:ascii="Times New Roman" w:eastAsia="Times New Roman" w:hAnsi="Times New Roman" w:cs="Times New Roman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FD2D11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Искусство</w:t>
            </w:r>
            <w:r w:rsidRPr="00FD2D1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0F1692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43086,7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0F1692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0F1692" w:rsidRDefault="007A3430" w:rsidP="00FD2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513,1</w:t>
            </w:r>
          </w:p>
          <w:p w:rsidR="007A3430" w:rsidRPr="000F1692" w:rsidRDefault="007A3430" w:rsidP="00FD2D1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0F1692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42573,6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0F1692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0F1692" w:rsidRDefault="007A3430" w:rsidP="005E7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43086,7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0F1692" w:rsidRDefault="007A3430" w:rsidP="005E7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0F1692" w:rsidRDefault="007A3430" w:rsidP="005E7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513,1</w:t>
            </w:r>
          </w:p>
          <w:p w:rsidR="007A3430" w:rsidRPr="000F1692" w:rsidRDefault="007A3430" w:rsidP="005E760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0F1692" w:rsidRDefault="007A3430" w:rsidP="005E7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42573,6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3430" w:rsidRPr="000F1692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A3430" w:rsidRPr="005053E7" w:rsidTr="00FD2D1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FD2D11" w:rsidRDefault="007A3430" w:rsidP="00E03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2D11">
              <w:rPr>
                <w:rFonts w:ascii="Times New Roman" w:hAnsi="Times New Roman" w:cs="Times New Roman"/>
              </w:rPr>
              <w:t>Подпрограмма «</w:t>
            </w:r>
            <w:proofErr w:type="spellStart"/>
            <w:r>
              <w:rPr>
                <w:rFonts w:ascii="Times New Roman" w:hAnsi="Times New Roman" w:cs="Times New Roman"/>
              </w:rPr>
              <w:t>Насление</w:t>
            </w:r>
            <w:r w:rsidRPr="00FD2D11">
              <w:rPr>
                <w:rFonts w:ascii="Times New Roman" w:hAnsi="Times New Roman" w:cs="Times New Roman"/>
              </w:rPr>
              <w:t>а</w:t>
            </w:r>
            <w:proofErr w:type="spellEnd"/>
            <w:r w:rsidRPr="00FD2D1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0F1692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20306,7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4C702A" w:rsidRDefault="007A3430" w:rsidP="005E760F">
            <w:pPr>
              <w:autoSpaceDE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4C702A" w:rsidRDefault="007A3430" w:rsidP="005E760F">
            <w:pPr>
              <w:autoSpaceDE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8343,5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0F1692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0F1692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0F1692" w:rsidRDefault="007A3430" w:rsidP="005E7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20306,7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4C702A" w:rsidRDefault="007A3430" w:rsidP="005E760F">
            <w:pPr>
              <w:autoSpaceDE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4C702A" w:rsidRDefault="007A3430" w:rsidP="005E760F">
            <w:pPr>
              <w:autoSpaceDE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8343,5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0F1692" w:rsidRDefault="007A3430" w:rsidP="005E7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3430" w:rsidRPr="000F1692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A3430" w:rsidRPr="005053E7" w:rsidTr="00FD2D1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FD2D11" w:rsidRDefault="007A3430" w:rsidP="00E037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2D11">
              <w:rPr>
                <w:rFonts w:ascii="Times New Roman" w:hAnsi="Times New Roman" w:cs="Times New Roman"/>
                <w:bCs/>
              </w:rPr>
              <w:t xml:space="preserve">Подпрограмма </w:t>
            </w:r>
            <w:r w:rsidRPr="00FD2D11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Развитие туризма</w:t>
            </w:r>
            <w:r w:rsidRPr="00FD2D1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0F1692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0F1692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0F1692" w:rsidRDefault="007A3430" w:rsidP="00FD2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0F1692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0F1692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0F1692" w:rsidRDefault="007A3430" w:rsidP="005E7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0F1692" w:rsidRDefault="007A3430" w:rsidP="005E7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0F1692" w:rsidRDefault="007A3430" w:rsidP="005E7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430" w:rsidRPr="000F1692" w:rsidRDefault="007A3430" w:rsidP="005E7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3430" w:rsidRPr="000F1692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C6F85" w:rsidRDefault="00DC6F85" w:rsidP="00DC6F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2268"/>
        <w:gridCol w:w="1134"/>
        <w:gridCol w:w="1276"/>
        <w:gridCol w:w="1276"/>
        <w:gridCol w:w="850"/>
        <w:gridCol w:w="1134"/>
        <w:gridCol w:w="993"/>
        <w:gridCol w:w="1275"/>
        <w:gridCol w:w="1276"/>
        <w:gridCol w:w="1134"/>
        <w:gridCol w:w="1134"/>
        <w:gridCol w:w="1559"/>
      </w:tblGrid>
      <w:tr w:rsidR="00DC6F85" w:rsidRPr="005053E7" w:rsidTr="00973A44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мероприятия, 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Кассовые расходы за отчетный период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Отклонение</w:t>
            </w:r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(%), </w:t>
            </w:r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Графу 14/графу 9 и т.д.</w:t>
            </w:r>
          </w:p>
        </w:tc>
      </w:tr>
      <w:tr w:rsidR="00DC6F85" w:rsidRPr="005053E7" w:rsidTr="00973A44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DC6F85" w:rsidRPr="005053E7" w:rsidTr="00973A44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</w:tr>
      <w:tr w:rsidR="00DC6F85" w:rsidRPr="005053E7" w:rsidTr="00973A4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0F1692" w:rsidRPr="005053E7" w:rsidTr="00973A4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5053E7" w:rsidRDefault="000F16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FD2D11" w:rsidRDefault="000F1692" w:rsidP="005E7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2D11">
              <w:rPr>
                <w:rFonts w:ascii="Times New Roman" w:eastAsia="Times New Roman" w:hAnsi="Times New Roman" w:cs="Times New Roman"/>
              </w:rPr>
              <w:t xml:space="preserve">Программа «Развитие </w:t>
            </w:r>
            <w:r>
              <w:rPr>
                <w:rFonts w:ascii="Times New Roman" w:eastAsia="Times New Roman" w:hAnsi="Times New Roman" w:cs="Times New Roman"/>
              </w:rPr>
              <w:t xml:space="preserve">культуры и туризма Токарёвского муниципального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окурга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5053E7" w:rsidRDefault="000F16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430">
              <w:rPr>
                <w:rFonts w:ascii="Times New Roman" w:eastAsia="Times New Roman" w:hAnsi="Times New Roman" w:cs="Times New Roman"/>
              </w:rPr>
              <w:t>35060,2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6428,2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28608,5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0F16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430">
              <w:rPr>
                <w:rFonts w:ascii="Times New Roman" w:eastAsia="Times New Roman" w:hAnsi="Times New Roman" w:cs="Times New Roman"/>
              </w:rPr>
              <w:t>55,0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0F16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0F16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430">
              <w:rPr>
                <w:rFonts w:ascii="Times New Roman" w:eastAsia="Times New Roman" w:hAnsi="Times New Roman" w:cs="Times New Roman"/>
              </w:rPr>
              <w:t>55,0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1692" w:rsidRPr="007A3430" w:rsidRDefault="000F16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1692" w:rsidRPr="005053E7" w:rsidTr="00973A4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Default="000F16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FD2D11" w:rsidRDefault="000F1692" w:rsidP="005E7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2D11">
              <w:rPr>
                <w:rFonts w:ascii="Times New Roman" w:eastAsia="Times New Roman" w:hAnsi="Times New Roman" w:cs="Times New Roman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FD2D11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Искусство</w:t>
            </w:r>
            <w:r w:rsidRPr="00FD2D1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Default="000F16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430">
              <w:rPr>
                <w:rFonts w:ascii="Times New Roman" w:eastAsia="Times New Roman" w:hAnsi="Times New Roman" w:cs="Times New Roman"/>
              </w:rPr>
              <w:t>21414,2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0F16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C71662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21157,7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0F16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430">
              <w:rPr>
                <w:rFonts w:ascii="Times New Roman" w:eastAsia="Times New Roman" w:hAnsi="Times New Roman" w:cs="Times New Roman"/>
              </w:rPr>
              <w:t>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0F16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0F16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7A3430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430">
              <w:rPr>
                <w:rFonts w:ascii="Times New Roman" w:eastAsia="Times New Roman" w:hAnsi="Times New Roman" w:cs="Times New Roman"/>
              </w:rPr>
              <w:t>49,7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1692" w:rsidRPr="007A3430" w:rsidRDefault="000F16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1692" w:rsidRPr="005053E7" w:rsidTr="00973A4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Default="000F16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FD2D11" w:rsidRDefault="000F1692" w:rsidP="005E7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2D11">
              <w:rPr>
                <w:rFonts w:ascii="Times New Roman" w:hAnsi="Times New Roman" w:cs="Times New Roman"/>
              </w:rPr>
              <w:t>Подпрограмма «</w:t>
            </w:r>
            <w:proofErr w:type="spellStart"/>
            <w:r>
              <w:rPr>
                <w:rFonts w:ascii="Times New Roman" w:hAnsi="Times New Roman" w:cs="Times New Roman"/>
              </w:rPr>
              <w:t>Насление</w:t>
            </w:r>
            <w:r w:rsidRPr="00FD2D11">
              <w:rPr>
                <w:rFonts w:ascii="Times New Roman" w:hAnsi="Times New Roman" w:cs="Times New Roman"/>
              </w:rPr>
              <w:t>а</w:t>
            </w:r>
            <w:proofErr w:type="spellEnd"/>
            <w:r w:rsidRPr="00FD2D1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Default="000F16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430">
              <w:rPr>
                <w:rFonts w:ascii="Times New Roman" w:eastAsia="Times New Roman" w:hAnsi="Times New Roman" w:cs="Times New Roman"/>
              </w:rPr>
              <w:t>13593,3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C71662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7398,1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0F16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430">
              <w:rPr>
                <w:rFonts w:ascii="Times New Roman" w:eastAsia="Times New Roman" w:hAnsi="Times New Roman" w:cs="Times New Roman"/>
              </w:rPr>
              <w:t>66,9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0F16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0F16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0F1692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430">
              <w:rPr>
                <w:rFonts w:ascii="Times New Roman" w:eastAsia="Times New Roman" w:hAnsi="Times New Roman" w:cs="Times New Roman"/>
              </w:rPr>
              <w:t>66,</w:t>
            </w:r>
            <w:r w:rsidR="007A3430" w:rsidRPr="007A3430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1692" w:rsidRPr="007A3430" w:rsidRDefault="000F16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F1692" w:rsidRPr="005053E7" w:rsidTr="00973A4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Default="000F16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FD2D11" w:rsidRDefault="000F1692" w:rsidP="005E76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2D11">
              <w:rPr>
                <w:rFonts w:ascii="Times New Roman" w:hAnsi="Times New Roman" w:cs="Times New Roman"/>
                <w:bCs/>
              </w:rPr>
              <w:t xml:space="preserve">Подпрограмма </w:t>
            </w:r>
            <w:r w:rsidRPr="00FD2D11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Развитие туризма</w:t>
            </w:r>
            <w:r w:rsidRPr="00FD2D1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Default="000F16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430">
              <w:rPr>
                <w:rFonts w:ascii="Times New Roman" w:eastAsia="Times New Roman" w:hAnsi="Times New Roman" w:cs="Times New Roman"/>
              </w:rPr>
              <w:t>52,7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0F16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0F16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7A3430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430">
              <w:rPr>
                <w:rFonts w:ascii="Times New Roman" w:eastAsia="Times New Roman" w:hAnsi="Times New Roman" w:cs="Times New Roman"/>
              </w:rPr>
              <w:t>52,7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0F16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7A3430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430">
              <w:rPr>
                <w:rFonts w:ascii="Times New Roman" w:eastAsia="Times New Roman" w:hAnsi="Times New Roman" w:cs="Times New Roman"/>
              </w:rPr>
              <w:t>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0F16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0F16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92" w:rsidRPr="007A3430" w:rsidRDefault="007A3430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A3430">
              <w:rPr>
                <w:rFonts w:ascii="Times New Roman" w:eastAsia="Times New Roman" w:hAnsi="Times New Roman" w:cs="Times New Roman"/>
              </w:rPr>
              <w:t>13,2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1692" w:rsidRPr="007A3430" w:rsidRDefault="000F1692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C6F85" w:rsidRDefault="00DC6F85" w:rsidP="00DC6F85">
      <w:pPr>
        <w:widowControl w:val="0"/>
        <w:spacing w:before="108" w:after="108" w:line="240" w:lineRule="auto"/>
        <w:ind w:firstLine="85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6F85" w:rsidRPr="00990F3E" w:rsidRDefault="00DC6F85" w:rsidP="00DC6F85">
      <w:pPr>
        <w:widowControl w:val="0"/>
        <w:spacing w:before="108" w:after="108" w:line="240" w:lineRule="auto"/>
        <w:ind w:firstLine="85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Ответственный исполнитель</w:t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О.Н. Бухарева</w:t>
      </w:r>
    </w:p>
    <w:p w:rsidR="00DC6F85" w:rsidRPr="00990F3E" w:rsidRDefault="00DC6F85" w:rsidP="00DC6F85">
      <w:pPr>
        <w:widowControl w:val="0"/>
        <w:spacing w:before="108" w:after="108" w:line="240" w:lineRule="auto"/>
        <w:ind w:firstLine="85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>Тел. 8 (475 57) 2-52-80</w:t>
      </w:r>
    </w:p>
    <w:p w:rsidR="00610980" w:rsidRDefault="00610980"/>
    <w:sectPr w:rsidR="00610980" w:rsidSect="008374E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DC6F85"/>
    <w:rsid w:val="000F1692"/>
    <w:rsid w:val="00157D09"/>
    <w:rsid w:val="002D18B9"/>
    <w:rsid w:val="00303FD5"/>
    <w:rsid w:val="00340EA1"/>
    <w:rsid w:val="003A2245"/>
    <w:rsid w:val="00402A95"/>
    <w:rsid w:val="004861F1"/>
    <w:rsid w:val="005A1B45"/>
    <w:rsid w:val="005F283C"/>
    <w:rsid w:val="00610980"/>
    <w:rsid w:val="007A3430"/>
    <w:rsid w:val="00801A6F"/>
    <w:rsid w:val="00823B33"/>
    <w:rsid w:val="008374EA"/>
    <w:rsid w:val="00846A97"/>
    <w:rsid w:val="00973A44"/>
    <w:rsid w:val="00983249"/>
    <w:rsid w:val="00AC10DA"/>
    <w:rsid w:val="00AE2FC1"/>
    <w:rsid w:val="00C71662"/>
    <w:rsid w:val="00CB5313"/>
    <w:rsid w:val="00CC758B"/>
    <w:rsid w:val="00D056B8"/>
    <w:rsid w:val="00D56C70"/>
    <w:rsid w:val="00DC6F85"/>
    <w:rsid w:val="00E03792"/>
    <w:rsid w:val="00E94939"/>
    <w:rsid w:val="00F462B9"/>
    <w:rsid w:val="00F65277"/>
    <w:rsid w:val="00FD2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157D09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zh-CN"/>
    </w:rPr>
  </w:style>
  <w:style w:type="paragraph" w:customStyle="1" w:styleId="Default">
    <w:name w:val="Default"/>
    <w:basedOn w:val="a"/>
    <w:rsid w:val="005A1B4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val="de-DE" w:eastAsia="ja-JP" w:bidi="fa-IR"/>
    </w:rPr>
  </w:style>
  <w:style w:type="paragraph" w:customStyle="1" w:styleId="Textbody">
    <w:name w:val="Text body"/>
    <w:basedOn w:val="a"/>
    <w:rsid w:val="00D56C70"/>
    <w:pPr>
      <w:suppressAutoHyphens/>
      <w:autoSpaceDN w:val="0"/>
      <w:spacing w:after="120" w:line="360" w:lineRule="atLeast"/>
      <w:jc w:val="both"/>
    </w:pPr>
    <w:rPr>
      <w:rFonts w:ascii="Times New Roman CYR" w:eastAsia="Times New Roman" w:hAnsi="Times New Roman CYR" w:cs="Times New Roman CYR"/>
      <w:kern w:val="3"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1192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2024-08-29T06:27:00Z</dcterms:created>
  <dcterms:modified xsi:type="dcterms:W3CDTF">2024-08-29T06:27:00Z</dcterms:modified>
</cp:coreProperties>
</file>