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09" w:rsidRPr="0039128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39128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</w:t>
      </w:r>
      <w:r w:rsidR="00C36B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24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-20</w:t>
      </w:r>
      <w:r w:rsidR="00C36B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30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C36B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="00B14626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</w:p>
    <w:p w:rsidR="00D829CF" w:rsidRPr="00391289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0360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437C14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370EC9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AD1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AD1FD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AD1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AD1FD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370EC9" w:rsidP="00AD1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AD1FD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Токарёвского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AD1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AD1FD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370EC9" w:rsidP="00AD1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AD1FD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3B50D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AD1FDD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AD1FDD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</w:t>
      </w:r>
      <w:r w:rsidR="00C36B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24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-20</w:t>
      </w:r>
      <w:r w:rsidR="00C36B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C36B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119"/>
        <w:gridCol w:w="5244"/>
        <w:gridCol w:w="1843"/>
        <w:gridCol w:w="1701"/>
        <w:gridCol w:w="1418"/>
      </w:tblGrid>
      <w:tr w:rsidR="00437C14" w:rsidRPr="005053E7" w:rsidTr="00437C1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437C14" w:rsidRPr="005053E7" w:rsidTr="00437C1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5053E7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AD1FDD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E911FA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AD1FDD" w:rsidP="0037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AD1FDD" w:rsidRDefault="00AD1FDD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F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Обеспечение системы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4F6193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AD1FDD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61173E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AD1FDD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AD1FDD" w:rsidP="0037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AD1FDD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</w:t>
      </w:r>
      <w:r w:rsidR="00C36B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24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-20</w:t>
      </w:r>
      <w:r w:rsidR="00C36B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30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C36B9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AD1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D1F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AD1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D1F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391289" w:rsidP="00AD1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</w:t>
            </w:r>
            <w:r w:rsidR="00AD1FDD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24-2030</w:t>
            </w: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 xml:space="preserve"> годы)»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AD1FDD" w:rsidP="00025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AD1FDD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AD1FDD" w:rsidP="00F77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AD1FDD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AD1FDD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AD1FDD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AD1FDD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AD1FDD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66116" w:rsidRPr="00C524E6" w:rsidTr="008B24B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307164" w:rsidRDefault="00A43A51" w:rsidP="00AD1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</w:t>
            </w:r>
            <w:r w:rsidR="00AD1FDD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24</w:t>
            </w: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-20</w:t>
            </w:r>
            <w:r w:rsidR="00AD1FDD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30</w:t>
            </w: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 xml:space="preserve"> годы)»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AD1FDD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AD1FDD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02507A" w:rsidP="005A5D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02507A" w:rsidP="005A5D8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AD1FDD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AD1FDD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287BDB" w:rsidRDefault="0002507A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87BDB" w:rsidRDefault="0002507A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DF69B9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C2CFF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Исп</w:t>
      </w:r>
      <w:r w:rsidR="001F56BC" w:rsidRPr="008C2CFF">
        <w:rPr>
          <w:rFonts w:ascii="Times New Roman" w:hAnsi="Times New Roman" w:cs="Times New Roman"/>
          <w:sz w:val="24"/>
          <w:szCs w:val="24"/>
        </w:rPr>
        <w:t>олнитель:</w:t>
      </w:r>
      <w:r w:rsidR="00914BE2">
        <w:rPr>
          <w:rFonts w:ascii="Times New Roman" w:hAnsi="Times New Roman" w:cs="Times New Roman"/>
          <w:sz w:val="24"/>
          <w:szCs w:val="24"/>
        </w:rPr>
        <w:t xml:space="preserve"> Заместитель главы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914BE2">
        <w:rPr>
          <w:rFonts w:ascii="Times New Roman" w:hAnsi="Times New Roman" w:cs="Times New Roman"/>
          <w:sz w:val="24"/>
          <w:szCs w:val="24"/>
        </w:rPr>
        <w:t xml:space="preserve">Токарёвского МО                                                           </w:t>
      </w:r>
      <w:r w:rsidR="008C2CFF" w:rsidRPr="008C2CFF">
        <w:rPr>
          <w:rFonts w:ascii="Times New Roman" w:hAnsi="Times New Roman" w:cs="Times New Roman"/>
          <w:sz w:val="24"/>
          <w:szCs w:val="24"/>
        </w:rPr>
        <w:t>Т.И.Ананьева</w:t>
      </w:r>
    </w:p>
    <w:p w:rsidR="007B6DD7" w:rsidRPr="008C2CFF" w:rsidRDefault="008C2CFF">
      <w:pPr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(47557) 2-61-81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9CF"/>
    <w:rsid w:val="0002507A"/>
    <w:rsid w:val="00026CB0"/>
    <w:rsid w:val="00040372"/>
    <w:rsid w:val="00067D74"/>
    <w:rsid w:val="00071926"/>
    <w:rsid w:val="000725D0"/>
    <w:rsid w:val="0008051A"/>
    <w:rsid w:val="000E0CD2"/>
    <w:rsid w:val="000E5A5C"/>
    <w:rsid w:val="00146EE2"/>
    <w:rsid w:val="00167B1E"/>
    <w:rsid w:val="001B504B"/>
    <w:rsid w:val="001C0F5B"/>
    <w:rsid w:val="001C3E67"/>
    <w:rsid w:val="001D561F"/>
    <w:rsid w:val="001F56BC"/>
    <w:rsid w:val="00205568"/>
    <w:rsid w:val="00220705"/>
    <w:rsid w:val="00221261"/>
    <w:rsid w:val="0027367C"/>
    <w:rsid w:val="00287BDB"/>
    <w:rsid w:val="00307164"/>
    <w:rsid w:val="0031006E"/>
    <w:rsid w:val="00341F9F"/>
    <w:rsid w:val="003465E8"/>
    <w:rsid w:val="00356109"/>
    <w:rsid w:val="00370EC9"/>
    <w:rsid w:val="00391289"/>
    <w:rsid w:val="003948F2"/>
    <w:rsid w:val="003B50DC"/>
    <w:rsid w:val="0041169B"/>
    <w:rsid w:val="00422776"/>
    <w:rsid w:val="00437C14"/>
    <w:rsid w:val="00466116"/>
    <w:rsid w:val="00475863"/>
    <w:rsid w:val="004D72DA"/>
    <w:rsid w:val="004F08B5"/>
    <w:rsid w:val="004F6193"/>
    <w:rsid w:val="005414C6"/>
    <w:rsid w:val="00595C01"/>
    <w:rsid w:val="005A5D82"/>
    <w:rsid w:val="005C5890"/>
    <w:rsid w:val="005F056C"/>
    <w:rsid w:val="005F343F"/>
    <w:rsid w:val="0061173E"/>
    <w:rsid w:val="00617161"/>
    <w:rsid w:val="00640360"/>
    <w:rsid w:val="00652AE1"/>
    <w:rsid w:val="006733B6"/>
    <w:rsid w:val="006A2A08"/>
    <w:rsid w:val="006E3BB5"/>
    <w:rsid w:val="00741D97"/>
    <w:rsid w:val="007426E8"/>
    <w:rsid w:val="00777D56"/>
    <w:rsid w:val="007B6DD7"/>
    <w:rsid w:val="0081296F"/>
    <w:rsid w:val="00857333"/>
    <w:rsid w:val="008A6561"/>
    <w:rsid w:val="008C2CFF"/>
    <w:rsid w:val="00902247"/>
    <w:rsid w:val="00914BE2"/>
    <w:rsid w:val="00970690"/>
    <w:rsid w:val="00981B87"/>
    <w:rsid w:val="009B5057"/>
    <w:rsid w:val="009E098B"/>
    <w:rsid w:val="00A43A51"/>
    <w:rsid w:val="00A43FFD"/>
    <w:rsid w:val="00A6420B"/>
    <w:rsid w:val="00AD1FDD"/>
    <w:rsid w:val="00AD3EB3"/>
    <w:rsid w:val="00B14626"/>
    <w:rsid w:val="00B239FA"/>
    <w:rsid w:val="00B23F45"/>
    <w:rsid w:val="00B301A8"/>
    <w:rsid w:val="00B35B58"/>
    <w:rsid w:val="00B50157"/>
    <w:rsid w:val="00B75635"/>
    <w:rsid w:val="00BA0C35"/>
    <w:rsid w:val="00C11F76"/>
    <w:rsid w:val="00C30B93"/>
    <w:rsid w:val="00C36B9C"/>
    <w:rsid w:val="00C811F4"/>
    <w:rsid w:val="00CB6D32"/>
    <w:rsid w:val="00D50E1E"/>
    <w:rsid w:val="00D76E27"/>
    <w:rsid w:val="00D829CF"/>
    <w:rsid w:val="00D948DC"/>
    <w:rsid w:val="00DF69B9"/>
    <w:rsid w:val="00E14FF8"/>
    <w:rsid w:val="00E400B3"/>
    <w:rsid w:val="00E43587"/>
    <w:rsid w:val="00E83CE7"/>
    <w:rsid w:val="00E911FA"/>
    <w:rsid w:val="00EF3945"/>
    <w:rsid w:val="00EF42FA"/>
    <w:rsid w:val="00F609A5"/>
    <w:rsid w:val="00F75440"/>
    <w:rsid w:val="00F77717"/>
    <w:rsid w:val="00F81E21"/>
    <w:rsid w:val="00F831E0"/>
    <w:rsid w:val="00FA4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033F-15AC-444C-8092-05D14770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62</cp:revision>
  <cp:lastPrinted>2019-08-21T12:13:00Z</cp:lastPrinted>
  <dcterms:created xsi:type="dcterms:W3CDTF">2017-03-30T11:10:00Z</dcterms:created>
  <dcterms:modified xsi:type="dcterms:W3CDTF">2025-03-26T10:43:00Z</dcterms:modified>
</cp:coreProperties>
</file>