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C9" w:rsidRDefault="008046C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>Сведения</w:t>
      </w:r>
      <w:r>
        <w:rPr>
          <w:rFonts w:ascii="Times New Roman" w:eastAsia="Times New Roman" w:hAnsi="Times New Roman" w:cs="Times New Roman"/>
          <w:b/>
          <w:bCs/>
        </w:rPr>
        <w:br/>
        <w:t xml:space="preserve">о достижении </w:t>
      </w:r>
      <w:proofErr w:type="gramStart"/>
      <w:r>
        <w:rPr>
          <w:rFonts w:ascii="Times New Roman" w:eastAsia="Times New Roman" w:hAnsi="Times New Roman" w:cs="Times New Roman"/>
          <w:b/>
          <w:bCs/>
        </w:rPr>
        <w:t>значений показателей м</w:t>
      </w:r>
      <w:bookmarkStart w:id="0" w:name="_GoBack"/>
      <w:r>
        <w:rPr>
          <w:rFonts w:ascii="Times New Roman" w:eastAsia="Times New Roman" w:hAnsi="Times New Roman" w:cs="Times New Roman"/>
          <w:b/>
          <w:bCs/>
        </w:rPr>
        <w:t>униципально</w:t>
      </w:r>
      <w:bookmarkEnd w:id="0"/>
      <w:r w:rsidR="00E74C95">
        <w:rPr>
          <w:rFonts w:ascii="Times New Roman" w:eastAsia="Times New Roman" w:hAnsi="Times New Roman" w:cs="Times New Roman"/>
          <w:b/>
          <w:bCs/>
        </w:rPr>
        <w:t>й программы Токарё</w:t>
      </w:r>
      <w:r>
        <w:rPr>
          <w:rFonts w:ascii="Times New Roman" w:eastAsia="Times New Roman" w:hAnsi="Times New Roman" w:cs="Times New Roman"/>
          <w:b/>
          <w:bCs/>
        </w:rPr>
        <w:t>вского</w:t>
      </w:r>
      <w:r w:rsidR="00E74C95">
        <w:rPr>
          <w:rFonts w:ascii="Times New Roman" w:eastAsia="Times New Roman" w:hAnsi="Times New Roman" w:cs="Times New Roman"/>
          <w:b/>
          <w:bCs/>
        </w:rPr>
        <w:t xml:space="preserve"> муниципального округа</w:t>
      </w:r>
      <w:r w:rsidR="00962D7D">
        <w:rPr>
          <w:rFonts w:ascii="Times New Roman" w:eastAsia="Times New Roman" w:hAnsi="Times New Roman" w:cs="Times New Roman"/>
          <w:b/>
          <w:bCs/>
        </w:rPr>
        <w:t xml:space="preserve"> Тамбовской области</w:t>
      </w:r>
      <w:proofErr w:type="gramEnd"/>
    </w:p>
    <w:p w:rsidR="008046C9" w:rsidRDefault="007F1731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«Развитие культуры и туризма </w:t>
      </w:r>
      <w:r w:rsidR="006E7008" w:rsidRPr="006E70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Токарёвского муниципального округа</w:t>
      </w:r>
      <w:r w:rsidR="00962D7D" w:rsidRPr="006E70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r w:rsidR="00962D7D">
        <w:rPr>
          <w:rFonts w:ascii="Times New Roman" w:eastAsia="Times New Roman" w:hAnsi="Times New Roman" w:cs="Times New Roman"/>
          <w:b/>
          <w:bCs/>
        </w:rPr>
        <w:t>з</w:t>
      </w:r>
      <w:r w:rsidR="00EC7A9F">
        <w:rPr>
          <w:rFonts w:ascii="Times New Roman" w:eastAsia="Times New Roman" w:hAnsi="Times New Roman" w:cs="Times New Roman"/>
          <w:b/>
          <w:bCs/>
        </w:rPr>
        <w:t xml:space="preserve">а </w:t>
      </w:r>
      <w:r w:rsidR="00EE2896">
        <w:rPr>
          <w:rFonts w:ascii="Times New Roman" w:eastAsia="Times New Roman" w:hAnsi="Times New Roman" w:cs="Times New Roman"/>
          <w:b/>
          <w:bCs/>
        </w:rPr>
        <w:t>202</w:t>
      </w:r>
      <w:r w:rsidR="00FF4D23">
        <w:rPr>
          <w:rFonts w:ascii="Times New Roman" w:eastAsia="Times New Roman" w:hAnsi="Times New Roman" w:cs="Times New Roman"/>
          <w:b/>
          <w:bCs/>
        </w:rPr>
        <w:t>4</w:t>
      </w:r>
      <w:r w:rsidR="00962D7D">
        <w:rPr>
          <w:rFonts w:ascii="Times New Roman" w:eastAsia="Times New Roman" w:hAnsi="Times New Roman" w:cs="Times New Roman"/>
          <w:b/>
          <w:bCs/>
        </w:rPr>
        <w:t>год</w:t>
      </w:r>
    </w:p>
    <w:p w:rsidR="00EE2896" w:rsidRDefault="00EE2896">
      <w:pPr>
        <w:widowControl w:val="0"/>
        <w:spacing w:after="0" w:line="240" w:lineRule="auto"/>
        <w:jc w:val="center"/>
        <w:outlineLvl w:val="0"/>
      </w:pPr>
    </w:p>
    <w:tbl>
      <w:tblPr>
        <w:tblW w:w="14884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/>
      </w:tblPr>
      <w:tblGrid>
        <w:gridCol w:w="672"/>
        <w:gridCol w:w="5239"/>
        <w:gridCol w:w="1564"/>
        <w:gridCol w:w="1725"/>
        <w:gridCol w:w="1198"/>
        <w:gridCol w:w="1197"/>
        <w:gridCol w:w="3289"/>
      </w:tblGrid>
      <w:tr w:rsidR="008046C9" w:rsidTr="00FA562E">
        <w:tc>
          <w:tcPr>
            <w:tcW w:w="6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2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1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</w:t>
            </w:r>
            <w:r w:rsidR="00E74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 программы Токарёвского муниципального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Тамбовской области, подпрограммы муниципальной программы</w:t>
            </w:r>
          </w:p>
        </w:tc>
        <w:tc>
          <w:tcPr>
            <w:tcW w:w="32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8046C9" w:rsidTr="00FA562E">
        <w:tc>
          <w:tcPr>
            <w:tcW w:w="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  <w:r w:rsidR="00E74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 Токарёвского муниципального </w:t>
            </w:r>
            <w:proofErr w:type="spellStart"/>
            <w:r w:rsidR="00E74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Тамбовской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962D7D" w:rsidRDefault="00962D7D" w:rsidP="00964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D7D">
              <w:rPr>
                <w:rFonts w:ascii="Times New Roman" w:hAnsi="Times New Roman" w:cs="Times New Roman"/>
                <w:sz w:val="20"/>
                <w:szCs w:val="20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962D7D" w:rsidP="001615F9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962D7D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962D7D" w:rsidP="002A0A72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100,0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962D7D" w:rsidRDefault="00962D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D7D">
              <w:rPr>
                <w:rFonts w:ascii="Times New Roman" w:hAnsi="Times New Roman" w:cs="Times New Roman"/>
                <w:sz w:val="20"/>
                <w:szCs w:val="20"/>
              </w:rPr>
              <w:t>Прирост количества культурно-просветительских мероприятий, проведенных учреждениями культуры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4B318E" w:rsidRDefault="00C425B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B318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C425B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C425B2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962D7D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62D7D" w:rsidRPr="00E627F8" w:rsidRDefault="00962D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62D7D" w:rsidRPr="00962D7D" w:rsidRDefault="00962D7D" w:rsidP="00962D7D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специалистов,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62D7D" w:rsidRPr="00E627F8" w:rsidRDefault="00962D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62D7D" w:rsidRPr="00E627F8" w:rsidRDefault="00C425B2" w:rsidP="00AB06BC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62D7D" w:rsidRPr="00E627F8" w:rsidRDefault="00962D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62D7D" w:rsidRPr="00611345" w:rsidRDefault="00962D7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62D7D" w:rsidRPr="00E627F8" w:rsidRDefault="00962D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962D7D" w:rsidRDefault="00962D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D7D">
              <w:rPr>
                <w:rFonts w:ascii="Times New Roman" w:hAnsi="Times New Roman" w:cs="Times New Roman"/>
                <w:sz w:val="20"/>
                <w:szCs w:val="20"/>
              </w:rPr>
              <w:t>Отношение среднемесячной номинальной начисленной заработной работников государственных (муниципальных) учреждений культуры к среднемесячной номинальной начисленной заработной плате в Тамбовской области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C425B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962D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962D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962D7D" w:rsidRDefault="00962D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D7D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участников событийных мероприятий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962D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  <w:r w:rsidR="007F1731"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C425B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962D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42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962D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42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«Наследие»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962D7D" w:rsidRDefault="00704859" w:rsidP="00962D7D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посещений библиотек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r w:rsidRPr="00515BC6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1615F9" w:rsidRDefault="00C425B2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145597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42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70580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EE708E" w:rsidRDefault="00704859" w:rsidP="00C425B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25B2">
              <w:rPr>
                <w:rFonts w:ascii="Times New Roman" w:hAnsi="Times New Roman" w:cs="Times New Roman"/>
                <w:sz w:val="20"/>
                <w:szCs w:val="20"/>
              </w:rPr>
              <w:t>70580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 w:rsidP="002A0A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962D7D" w:rsidRDefault="00704859" w:rsidP="00962D7D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экземпляров новых поступлений в библиотечные фонды общедоступных библиотек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r w:rsidRPr="00515BC6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E170E2" w:rsidRDefault="00C425B2" w:rsidP="00611345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C425B2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7778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180CC2" w:rsidRDefault="00C425B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7778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962D7D" w:rsidRDefault="00704859" w:rsidP="00962D7D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D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Удовлетворение потребностей всех категорий </w:t>
            </w:r>
            <w:r w:rsidRPr="00962D7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пользователей в услугах архива и реализация прав граждан на получение и использование информации, содержащейся в документах архивного фонда района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r w:rsidRPr="00515B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A97347" w:rsidRDefault="00C425B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2689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A97347" w:rsidRDefault="00C425B2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2694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A97347" w:rsidRDefault="00C425B2" w:rsidP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2694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962D7D" w:rsidRDefault="00704859" w:rsidP="00962D7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D7D">
              <w:rPr>
                <w:rFonts w:ascii="Times New Roman" w:eastAsia="Calibri" w:hAnsi="Times New Roman" w:cs="Times New Roman"/>
                <w:sz w:val="20"/>
                <w:szCs w:val="20"/>
              </w:rPr>
              <w:t>Оказание организационно-методической помощи в формировании и комплектовании архивных документов организациям являющимся источниками комплектования архивного отдела администрации района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r w:rsidRPr="00515BC6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C425B2" w:rsidP="00611345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C425B2" w:rsidP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C425B2" w:rsidP="009641F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«Искусство»</w:t>
            </w: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autoSpaceDE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>Число посещений культурно-массовых мероприятий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CD7159" w:rsidRDefault="00CD7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CD71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376350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CD7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445000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CD7159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445000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autoSpaceDE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численности участников клубных формирований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CD7159" w:rsidRDefault="00CD7159" w:rsidP="002D37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1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FD21E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 w:rsidR="00CD71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FD21E5" w:rsidP="00B313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CD7159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3.3.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4859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числа учащихся в учреждениях дополнительного образования детей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CD7159" w:rsidRDefault="00CD7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1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CD7159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CD71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3.4.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4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детей, осваивающих</w:t>
            </w:r>
            <w:r w:rsidRPr="007048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дополнительные </w:t>
            </w:r>
            <w:proofErr w:type="spellStart"/>
            <w:r w:rsidRPr="00704859">
              <w:rPr>
                <w:rFonts w:ascii="Times New Roman" w:eastAsia="Calibri" w:hAnsi="Times New Roman" w:cs="Times New Roman"/>
                <w:sz w:val="20"/>
                <w:szCs w:val="20"/>
              </w:rPr>
              <w:t>предпрофессиональные</w:t>
            </w:r>
            <w:proofErr w:type="spellEnd"/>
            <w:r w:rsidRPr="007048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программы в области искусства за счет бюджетных средств от общего количества обучающихся в детских школах искусств за счет бюджетных средств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CD7159" w:rsidRDefault="00CD71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CD7159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CD71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>Число посещений культурных мероприятий, проводимых детскими школами искусств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4859">
              <w:rPr>
                <w:rFonts w:ascii="Times New Roman" w:hAnsi="Times New Roman" w:cs="Times New Roman"/>
              </w:rPr>
              <w:t>Единиц</w:t>
            </w:r>
          </w:p>
          <w:p w:rsidR="00704859" w:rsidRPr="00704859" w:rsidRDefault="00704859" w:rsidP="007D7F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D832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704859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832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D832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4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численности посещаемости музейных учреждений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4859">
              <w:rPr>
                <w:rFonts w:ascii="Times New Roman" w:hAnsi="Times New Roman" w:cs="Times New Roman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D832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D832CB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D832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2196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4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музейных предметов основного Музейного фонда учреждения, опубликованных на экспозициях и выставках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4859">
              <w:rPr>
                <w:rFonts w:ascii="Times New Roman" w:hAnsi="Times New Roman" w:cs="Times New Roman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035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035C27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  <w:r w:rsidR="00704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Pr="00704859" w:rsidRDefault="00FD21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7048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704859" w:rsidRDefault="007146D1" w:rsidP="007048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4859" w:rsidRPr="00704859">
              <w:rPr>
                <w:rFonts w:ascii="Times New Roman" w:hAnsi="Times New Roman" w:cs="Times New Roman"/>
                <w:sz w:val="20"/>
                <w:szCs w:val="20"/>
              </w:rPr>
              <w:t>. Подпрограмма "Развитие туризма"</w:t>
            </w: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autoSpaceDE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4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разработанных экскурсионных маршрутов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04859">
              <w:rPr>
                <w:rFonts w:ascii="Times New Roman" w:hAnsi="Times New Roman" w:cs="Times New Roman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035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035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035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pStyle w:val="Default"/>
              <w:rPr>
                <w:sz w:val="20"/>
                <w:szCs w:val="20"/>
              </w:rPr>
            </w:pPr>
            <w:r w:rsidRPr="00704859">
              <w:rPr>
                <w:sz w:val="20"/>
                <w:szCs w:val="20"/>
              </w:rPr>
              <w:t xml:space="preserve">Количество мероприятий по информационной обеспеченности туристической отрасли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035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035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035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pStyle w:val="Default"/>
              <w:rPr>
                <w:sz w:val="20"/>
                <w:szCs w:val="20"/>
              </w:rPr>
            </w:pPr>
            <w:r w:rsidRPr="00704859">
              <w:rPr>
                <w:sz w:val="20"/>
                <w:szCs w:val="20"/>
              </w:rPr>
              <w:t xml:space="preserve">Количество экскурсий по достопримечательностям округа, проводимых в отчетном периоде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035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pStyle w:val="Default"/>
              <w:rPr>
                <w:sz w:val="20"/>
                <w:szCs w:val="20"/>
              </w:rPr>
            </w:pPr>
            <w:r w:rsidRPr="00704859">
              <w:rPr>
                <w:sz w:val="20"/>
                <w:szCs w:val="20"/>
              </w:rPr>
              <w:t xml:space="preserve">Количество фестивалей, конкурсов, праздников по событийному туризму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035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85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pStyle w:val="Default"/>
              <w:rPr>
                <w:sz w:val="20"/>
                <w:szCs w:val="20"/>
              </w:rPr>
            </w:pPr>
            <w:r w:rsidRPr="00704859">
              <w:rPr>
                <w:sz w:val="20"/>
                <w:szCs w:val="20"/>
              </w:rPr>
              <w:t xml:space="preserve">Количество изготовленных буклетов и сувенирной продукции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Pr="00704859" w:rsidRDefault="00704859" w:rsidP="007D7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859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035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035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04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04859" w:rsidRDefault="00035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  <w:r w:rsidR="00704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04859" w:rsidRDefault="00704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46C9" w:rsidRPr="00D46F48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6C9" w:rsidRDefault="007F173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6C9" w:rsidRDefault="008046C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E2896" w:rsidRDefault="00EE289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E2896" w:rsidRDefault="00EE289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Pr="00CE1972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04859" w:rsidRPr="00CE1972" w:rsidRDefault="0070485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Pr="00CE1972" w:rsidRDefault="007F173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CE1972">
        <w:rPr>
          <w:rFonts w:ascii="Times New Roman" w:eastAsia="Times New Roman" w:hAnsi="Times New Roman" w:cs="Times New Roman"/>
          <w:b/>
          <w:bCs/>
        </w:rPr>
        <w:t>Сведения</w:t>
      </w:r>
      <w:r w:rsidRPr="00CE1972">
        <w:rPr>
          <w:rFonts w:ascii="Times New Roman" w:eastAsia="Times New Roman" w:hAnsi="Times New Roman" w:cs="Times New Roman"/>
          <w:b/>
          <w:bCs/>
        </w:rPr>
        <w:br/>
        <w:t xml:space="preserve">о степени выполнения мероприятий муниципальной программы </w:t>
      </w:r>
    </w:p>
    <w:p w:rsidR="000B5C69" w:rsidRPr="00CE1972" w:rsidRDefault="00E74C95" w:rsidP="000B5C6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CE1972">
        <w:rPr>
          <w:rFonts w:ascii="Times New Roman" w:eastAsia="Times New Roman" w:hAnsi="Times New Roman" w:cs="Times New Roman"/>
          <w:b/>
          <w:bCs/>
        </w:rPr>
        <w:t>Токарёвского муниципального округа</w:t>
      </w:r>
      <w:r w:rsidR="007F1731" w:rsidRPr="00CE1972">
        <w:rPr>
          <w:rFonts w:ascii="Times New Roman" w:eastAsia="Times New Roman" w:hAnsi="Times New Roman" w:cs="Times New Roman"/>
          <w:b/>
          <w:bCs/>
        </w:rPr>
        <w:t xml:space="preserve"> Тамбовской области </w:t>
      </w:r>
      <w:r w:rsidR="00704859" w:rsidRPr="00CE1972">
        <w:rPr>
          <w:rFonts w:ascii="Times New Roman" w:eastAsia="Times New Roman" w:hAnsi="Times New Roman" w:cs="Times New Roman"/>
          <w:b/>
          <w:bCs/>
        </w:rPr>
        <w:t xml:space="preserve"> «Развитие культу</w:t>
      </w:r>
      <w:r w:rsidRPr="00CE1972">
        <w:rPr>
          <w:rFonts w:ascii="Times New Roman" w:eastAsia="Times New Roman" w:hAnsi="Times New Roman" w:cs="Times New Roman"/>
          <w:b/>
          <w:bCs/>
        </w:rPr>
        <w:t>ры и туризма Токарёвского муниципального округа</w:t>
      </w:r>
      <w:r w:rsidR="00704859" w:rsidRPr="00CE1972">
        <w:rPr>
          <w:rFonts w:ascii="Times New Roman" w:eastAsia="Times New Roman" w:hAnsi="Times New Roman" w:cs="Times New Roman"/>
          <w:b/>
          <w:bCs/>
        </w:rPr>
        <w:t>»</w:t>
      </w:r>
      <w:r w:rsidR="00035C27" w:rsidRPr="00CE1972">
        <w:rPr>
          <w:rFonts w:ascii="Times New Roman" w:eastAsia="Times New Roman" w:hAnsi="Times New Roman" w:cs="Times New Roman"/>
          <w:b/>
          <w:bCs/>
        </w:rPr>
        <w:t xml:space="preserve"> за период январь-декабрь 2024</w:t>
      </w:r>
      <w:r w:rsidR="000B5C69" w:rsidRPr="00CE1972">
        <w:rPr>
          <w:rFonts w:ascii="Times New Roman" w:eastAsia="Times New Roman" w:hAnsi="Times New Roman" w:cs="Times New Roman"/>
          <w:b/>
          <w:bCs/>
        </w:rPr>
        <w:t xml:space="preserve"> года</w:t>
      </w:r>
    </w:p>
    <w:p w:rsidR="008046C9" w:rsidRPr="00CE1972" w:rsidRDefault="000B5C6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CE1972">
        <w:rPr>
          <w:rFonts w:ascii="Times New Roman" w:eastAsia="Times New Roman" w:hAnsi="Times New Roman" w:cs="Times New Roman"/>
          <w:b/>
          <w:bCs/>
        </w:rPr>
        <w:t xml:space="preserve"> (нарастающим итогом с начала года)</w:t>
      </w:r>
    </w:p>
    <w:tbl>
      <w:tblPr>
        <w:tblW w:w="15216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00"/>
      </w:tblPr>
      <w:tblGrid>
        <w:gridCol w:w="540"/>
        <w:gridCol w:w="4280"/>
        <w:gridCol w:w="2268"/>
        <w:gridCol w:w="3969"/>
        <w:gridCol w:w="1276"/>
        <w:gridCol w:w="1086"/>
        <w:gridCol w:w="1797"/>
      </w:tblGrid>
      <w:tr w:rsidR="00B063FD" w:rsidRPr="00CE1972" w:rsidTr="007E4E97">
        <w:tc>
          <w:tcPr>
            <w:tcW w:w="5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B063FD" w:rsidRPr="00CE1972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2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Результаты</w:t>
            </w:r>
          </w:p>
        </w:tc>
        <w:tc>
          <w:tcPr>
            <w:tcW w:w="17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 xml:space="preserve">Проблемы, </w:t>
            </w:r>
          </w:p>
          <w:p w:rsidR="00B063FD" w:rsidRPr="00CE1972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 xml:space="preserve">возникшие в </w:t>
            </w:r>
          </w:p>
          <w:p w:rsidR="00B063FD" w:rsidRPr="00CE1972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 xml:space="preserve">ходе реализации </w:t>
            </w:r>
          </w:p>
          <w:p w:rsidR="00B063FD" w:rsidRPr="00CE1972" w:rsidRDefault="00B063FD" w:rsidP="00B063F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  <w:hyperlink w:anchor="sub_10061">
              <w:r w:rsidRPr="00CE1972">
                <w:rPr>
                  <w:rStyle w:val="-"/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</w:p>
        </w:tc>
      </w:tr>
      <w:tr w:rsidR="00B063FD" w:rsidRPr="00CE1972" w:rsidTr="007E4E97"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запланированные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достигнутые</w:t>
            </w:r>
          </w:p>
        </w:tc>
        <w:tc>
          <w:tcPr>
            <w:tcW w:w="17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63FD" w:rsidRPr="00CE1972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B063FD" w:rsidP="00B063F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63FD" w:rsidRPr="00CE1972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 w:rsidP="00C51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hAnsi="Times New Roman" w:cs="Times New Roman"/>
              </w:rPr>
              <w:t>1. Подпрограмма «Искусство »</w:t>
            </w:r>
          </w:p>
        </w:tc>
      </w:tr>
      <w:tr w:rsidR="00B063FD" w:rsidRPr="00CE1972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63FD" w:rsidRPr="00CE1972" w:rsidTr="00575D0D">
        <w:trPr>
          <w:trHeight w:val="67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spacing w:after="0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spacing w:after="0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 xml:space="preserve">МБУК «Культурно – </w:t>
            </w:r>
            <w:proofErr w:type="spellStart"/>
            <w:r w:rsidRPr="00CE1972">
              <w:rPr>
                <w:rFonts w:ascii="Times New Roman" w:hAnsi="Times New Roman" w:cs="Times New Roman"/>
              </w:rPr>
              <w:t>дос</w:t>
            </w:r>
            <w:r w:rsidR="00E74C95" w:rsidRPr="00CE1972">
              <w:rPr>
                <w:rFonts w:ascii="Times New Roman" w:hAnsi="Times New Roman" w:cs="Times New Roman"/>
              </w:rPr>
              <w:t>уговый</w:t>
            </w:r>
            <w:proofErr w:type="spellEnd"/>
            <w:r w:rsidR="00E74C95" w:rsidRPr="00CE1972">
              <w:rPr>
                <w:rFonts w:ascii="Times New Roman" w:hAnsi="Times New Roman" w:cs="Times New Roman"/>
              </w:rPr>
              <w:t xml:space="preserve"> центр Токаревского МО</w:t>
            </w:r>
            <w:r w:rsidRPr="00CE1972">
              <w:rPr>
                <w:rFonts w:ascii="Times New Roman" w:hAnsi="Times New Roman" w:cs="Times New Roman"/>
              </w:rPr>
              <w:t xml:space="preserve">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 xml:space="preserve">Увеличение числа участников клубных формирований, прирост количества посещений,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D02A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hAnsi="Times New Roman" w:cs="Times New Roman"/>
                <w:color w:val="000000" w:themeColor="text1"/>
              </w:rPr>
              <w:t>23316,9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D02AA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  <w:color w:val="000000" w:themeColor="text1"/>
              </w:rPr>
              <w:t>23316,9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5D0D" w:rsidRPr="00CE1972" w:rsidTr="00575D0D">
        <w:trPr>
          <w:trHeight w:val="1110"/>
        </w:trPr>
        <w:tc>
          <w:tcPr>
            <w:tcW w:w="5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75D0D" w:rsidRPr="00CE1972" w:rsidRDefault="00575D0D" w:rsidP="00575D0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75D0D" w:rsidRPr="00CE1972" w:rsidRDefault="00575D0D" w:rsidP="00575D0D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Финансовое обеспечение содержания и эксплуатации объектов имущества муниципальных учреждений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75D0D" w:rsidRPr="00CE1972" w:rsidRDefault="00575D0D" w:rsidP="00575D0D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 xml:space="preserve">МБУК «Культурно – </w:t>
            </w:r>
            <w:proofErr w:type="spellStart"/>
            <w:r w:rsidRPr="00CE1972">
              <w:rPr>
                <w:rFonts w:ascii="Times New Roman" w:hAnsi="Times New Roman" w:cs="Times New Roman"/>
              </w:rPr>
              <w:t>досуговый</w:t>
            </w:r>
            <w:proofErr w:type="spellEnd"/>
            <w:r w:rsidRPr="00CE1972">
              <w:rPr>
                <w:rFonts w:ascii="Times New Roman" w:hAnsi="Times New Roman" w:cs="Times New Roman"/>
              </w:rPr>
              <w:t xml:space="preserve"> центр Токаревского МО»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75D0D" w:rsidRPr="00CE1972" w:rsidRDefault="00575D0D" w:rsidP="00575D0D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eastAsia="Times New Roman" w:hAnsi="Times New Roman" w:cs="Times New Roman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5D0D" w:rsidRPr="00CE1972" w:rsidRDefault="00575D0D" w:rsidP="00575D0D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E1972">
              <w:rPr>
                <w:rFonts w:ascii="Times New Roman" w:hAnsi="Times New Roman" w:cs="Times New Roman"/>
                <w:color w:val="000000"/>
              </w:rPr>
              <w:t>13704,9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5D0D" w:rsidRPr="00CE1972" w:rsidRDefault="00575D0D" w:rsidP="00575D0D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E1972">
              <w:rPr>
                <w:rFonts w:ascii="Times New Roman" w:hAnsi="Times New Roman" w:cs="Times New Roman"/>
                <w:color w:val="000000"/>
              </w:rPr>
              <w:t>13704,9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575D0D" w:rsidRPr="00CE1972" w:rsidRDefault="00575D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5D0D" w:rsidRPr="00CE1972" w:rsidTr="00575D0D">
        <w:trPr>
          <w:trHeight w:val="2040"/>
        </w:trPr>
        <w:tc>
          <w:tcPr>
            <w:tcW w:w="5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75D0D" w:rsidRPr="00CE1972" w:rsidRDefault="00CE1972" w:rsidP="00575D0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75D0D" w:rsidRPr="00CE1972" w:rsidRDefault="00575D0D" w:rsidP="00575D0D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Финансовое Обеспечение мер социальной поддержки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75D0D" w:rsidRPr="00CE1972" w:rsidRDefault="00575D0D" w:rsidP="00575D0D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 xml:space="preserve">МБУК «Культурно – </w:t>
            </w:r>
            <w:proofErr w:type="spellStart"/>
            <w:r w:rsidRPr="00CE1972">
              <w:rPr>
                <w:rFonts w:ascii="Times New Roman" w:hAnsi="Times New Roman" w:cs="Times New Roman"/>
              </w:rPr>
              <w:t>досуговый</w:t>
            </w:r>
            <w:proofErr w:type="spellEnd"/>
            <w:r w:rsidRPr="00CE1972">
              <w:rPr>
                <w:rFonts w:ascii="Times New Roman" w:hAnsi="Times New Roman" w:cs="Times New Roman"/>
              </w:rPr>
              <w:t xml:space="preserve"> центр Токаревского МО»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75D0D" w:rsidRPr="00CE1972" w:rsidRDefault="00575D0D" w:rsidP="00575D0D">
            <w:pPr>
              <w:shd w:val="clear" w:color="auto" w:fill="FFFFFF"/>
              <w:snapToGrid w:val="0"/>
              <w:rPr>
                <w:rFonts w:ascii="Times New Roman" w:eastAsia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Отношение среднемесячной номинальной начисленной заработной работников муниципальных учреждений культуры к среднемесячной номинальной начисленной заработной плате в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5D0D" w:rsidRPr="00CE1972" w:rsidRDefault="00575D0D" w:rsidP="00575D0D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1972">
              <w:rPr>
                <w:rFonts w:ascii="Times New Roman" w:hAnsi="Times New Roman" w:cs="Times New Roman"/>
                <w:color w:val="000000"/>
              </w:rPr>
              <w:t>323,3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5D0D" w:rsidRPr="00CE1972" w:rsidRDefault="00575D0D" w:rsidP="00575D0D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1972">
              <w:rPr>
                <w:rFonts w:ascii="Times New Roman" w:hAnsi="Times New Roman" w:cs="Times New Roman"/>
                <w:color w:val="000000"/>
              </w:rPr>
              <w:t>323,3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575D0D" w:rsidRPr="00CE1972" w:rsidRDefault="00575D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5D0D" w:rsidRPr="00CE1972" w:rsidTr="00575D0D">
        <w:trPr>
          <w:trHeight w:val="307"/>
        </w:trPr>
        <w:tc>
          <w:tcPr>
            <w:tcW w:w="5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75D0D" w:rsidRPr="00CE1972" w:rsidRDefault="00CE1972" w:rsidP="00575D0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75D0D" w:rsidRPr="00CE1972" w:rsidRDefault="00575D0D" w:rsidP="00575D0D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Государственная поддержка лучших муниципальных учреждений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75D0D" w:rsidRPr="00CE1972" w:rsidRDefault="00575D0D" w:rsidP="00575D0D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 xml:space="preserve">МБУК «Культурно – </w:t>
            </w:r>
            <w:proofErr w:type="spellStart"/>
            <w:r w:rsidRPr="00CE1972">
              <w:rPr>
                <w:rFonts w:ascii="Times New Roman" w:hAnsi="Times New Roman" w:cs="Times New Roman"/>
              </w:rPr>
              <w:t>досуговый</w:t>
            </w:r>
            <w:proofErr w:type="spellEnd"/>
            <w:r w:rsidRPr="00CE1972">
              <w:rPr>
                <w:rFonts w:ascii="Times New Roman" w:hAnsi="Times New Roman" w:cs="Times New Roman"/>
              </w:rPr>
              <w:t xml:space="preserve"> центр Токаревского МО»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75D0D" w:rsidRPr="00CE1972" w:rsidRDefault="00575D0D" w:rsidP="00575D0D">
            <w:pPr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5D0D" w:rsidRPr="00CE1972" w:rsidRDefault="00575D0D" w:rsidP="00575D0D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1972">
              <w:rPr>
                <w:rFonts w:ascii="Times New Roman" w:hAnsi="Times New Roman" w:cs="Times New Roman"/>
                <w:color w:val="000000"/>
              </w:rPr>
              <w:t>51,1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75D0D" w:rsidRPr="00CE1972" w:rsidRDefault="00575D0D" w:rsidP="00575D0D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1972">
              <w:rPr>
                <w:rFonts w:ascii="Times New Roman" w:hAnsi="Times New Roman" w:cs="Times New Roman"/>
                <w:color w:val="000000"/>
              </w:rPr>
              <w:t>51,1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575D0D" w:rsidRPr="00CE1972" w:rsidRDefault="00575D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63FD" w:rsidRPr="00CE1972" w:rsidTr="002D58E8">
        <w:trPr>
          <w:trHeight w:val="615"/>
        </w:trPr>
        <w:tc>
          <w:tcPr>
            <w:tcW w:w="5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CE19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063FD" w:rsidRPr="00CE197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spacing w:after="0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E74C95" w:rsidP="000B5C69">
            <w:pPr>
              <w:spacing w:after="0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МБОУДОД «Токарё</w:t>
            </w:r>
            <w:r w:rsidR="00B063FD" w:rsidRPr="00CE1972">
              <w:rPr>
                <w:rFonts w:ascii="Times New Roman" w:hAnsi="Times New Roman" w:cs="Times New Roman"/>
              </w:rPr>
              <w:t xml:space="preserve">вская детская школа искусств»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 xml:space="preserve">Уровень охвата детского населения дополнительным образованием </w:t>
            </w:r>
          </w:p>
          <w:p w:rsidR="00B063FD" w:rsidRPr="00CE1972" w:rsidRDefault="00B063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846C9C" w:rsidP="00C519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hAnsi="Times New Roman" w:cs="Times New Roman"/>
                <w:color w:val="000000" w:themeColor="text1"/>
              </w:rPr>
              <w:t>7077,2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846C9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  <w:color w:val="000000" w:themeColor="text1"/>
              </w:rPr>
              <w:t>7077,2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58E8" w:rsidRPr="00CE1972" w:rsidTr="002D58E8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58E8" w:rsidRPr="00CE1972" w:rsidRDefault="00CE1972" w:rsidP="002D58E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58E8" w:rsidRPr="00CE1972" w:rsidRDefault="002D58E8" w:rsidP="002D58E8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Финансовое осуществление полномочий по предоставлению компенсационных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58E8" w:rsidRPr="00CE1972" w:rsidRDefault="002D58E8" w:rsidP="000B5C69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 xml:space="preserve">МБОУДОД «Токарёвская детская школа искусств»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58E8" w:rsidRPr="00CE1972" w:rsidRDefault="002D58E8" w:rsidP="002D58E8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Отношение среднемесячной номинальной начисленной заработной работников муниципальных учреждений культуры к среднемесячной номинальной начисленной заработной плате в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58E8" w:rsidRPr="00CE1972" w:rsidRDefault="002D58E8" w:rsidP="00C519DD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E1972">
              <w:rPr>
                <w:rFonts w:ascii="Times New Roman" w:hAnsi="Times New Roman" w:cs="Times New Roman"/>
                <w:color w:val="000000"/>
              </w:rPr>
              <w:t>267,1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58E8" w:rsidRPr="00CE1972" w:rsidRDefault="002D58E8" w:rsidP="002D58E8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E1972">
              <w:rPr>
                <w:rFonts w:ascii="Times New Roman" w:hAnsi="Times New Roman" w:cs="Times New Roman"/>
                <w:color w:val="000000"/>
              </w:rPr>
              <w:t>267,1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2D58E8" w:rsidRPr="00CE1972" w:rsidRDefault="002D58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63FD" w:rsidRPr="00CE1972" w:rsidTr="002D58E8">
        <w:tc>
          <w:tcPr>
            <w:tcW w:w="5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CE19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0B5C69" w:rsidRPr="00CE197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0B5C69">
            <w:pPr>
              <w:pStyle w:val="aa"/>
              <w:spacing w:before="0" w:after="0"/>
              <w:jc w:val="both"/>
            </w:pPr>
            <w:r w:rsidRPr="00CE1972">
              <w:t>Финансовое обеспечение деятельности муниципальных учреждений культуры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0B5C69" w:rsidP="00E74C95">
            <w:pPr>
              <w:pStyle w:val="aa"/>
              <w:spacing w:before="0" w:after="0"/>
              <w:jc w:val="both"/>
            </w:pPr>
            <w:r w:rsidRPr="00CE1972">
              <w:t>МБУК "</w:t>
            </w:r>
            <w:r w:rsidR="00E74C95" w:rsidRPr="00CE1972">
              <w:t>Токарёвский к</w:t>
            </w:r>
            <w:r w:rsidRPr="00CE1972">
              <w:t>раеведческий музей</w:t>
            </w:r>
            <w:r w:rsidR="00E74C95" w:rsidRPr="00CE1972">
              <w:t>»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0B5C69" w:rsidP="000B5C69">
            <w:pPr>
              <w:pStyle w:val="aa"/>
              <w:spacing w:before="0" w:after="0"/>
              <w:jc w:val="both"/>
            </w:pPr>
            <w:r w:rsidRPr="00CE1972">
              <w:t>Прирост количества посещений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D02A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hAnsi="Times New Roman" w:cs="Times New Roman"/>
                <w:color w:val="000000" w:themeColor="text1"/>
              </w:rPr>
              <w:t>923,5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D02A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hAnsi="Times New Roman" w:cs="Times New Roman"/>
                <w:color w:val="000000" w:themeColor="text1"/>
              </w:rPr>
              <w:t>923,5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63FD" w:rsidRPr="00CE1972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hAnsi="Times New Roman" w:cs="Times New Roman"/>
              </w:rPr>
              <w:t>2. Подпрограмма «Наследие»</w:t>
            </w:r>
          </w:p>
        </w:tc>
      </w:tr>
      <w:tr w:rsidR="00B063FD" w:rsidRPr="00CE1972" w:rsidTr="002D58E8">
        <w:trPr>
          <w:trHeight w:val="63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D46F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B063FD" w:rsidRPr="00CE197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spacing w:after="0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Финансовое обеспечение деятельности муниципальных библиотек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spacing w:after="0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МБУ</w:t>
            </w:r>
            <w:r w:rsidR="00E74C95" w:rsidRPr="00CE1972">
              <w:rPr>
                <w:rFonts w:ascii="Times New Roman" w:hAnsi="Times New Roman" w:cs="Times New Roman"/>
              </w:rPr>
              <w:t>К «Центральная библиотека Токарёвского МО</w:t>
            </w:r>
            <w:r w:rsidRPr="00CE1972">
              <w:rPr>
                <w:rFonts w:ascii="Times New Roman" w:hAnsi="Times New Roman" w:cs="Times New Roman"/>
              </w:rPr>
              <w:t xml:space="preserve">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 w:rsidP="002D58E8">
            <w:pPr>
              <w:spacing w:after="0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 xml:space="preserve"> </w:t>
            </w:r>
            <w:r w:rsidR="002D58E8" w:rsidRPr="00CE1972">
              <w:rPr>
                <w:rFonts w:ascii="Times New Roman" w:hAnsi="Times New Roman" w:cs="Times New Roman"/>
              </w:rPr>
              <w:t>Количество экземпляров новых поступлений в библиотечные фонды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2D58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2D58E8" w:rsidP="000B5C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CE1972"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58E8" w:rsidRPr="00CE1972" w:rsidTr="002D58E8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58E8" w:rsidRPr="00CE1972" w:rsidRDefault="00CE1972" w:rsidP="002D58E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58E8" w:rsidRPr="00CE1972" w:rsidRDefault="002D58E8" w:rsidP="002D58E8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Создание модельных муниципальных библиотек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58E8" w:rsidRPr="00CE1972" w:rsidRDefault="002D58E8" w:rsidP="002D58E8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 xml:space="preserve">МБУК «Центральная библиотека Токарёвского МО»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58E8" w:rsidRPr="00CE1972" w:rsidRDefault="002D58E8" w:rsidP="002D58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58E8" w:rsidRPr="00CE1972" w:rsidRDefault="002D58E8" w:rsidP="002D58E8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  <w:color w:val="000000"/>
              </w:rPr>
              <w:t>11270,2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58E8" w:rsidRPr="00CE1972" w:rsidRDefault="002D58E8" w:rsidP="000B5C69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  <w:color w:val="000000"/>
              </w:rPr>
              <w:t>11270,2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2D58E8" w:rsidRPr="00CE1972" w:rsidRDefault="002D58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58E8" w:rsidRPr="00CE1972" w:rsidTr="002D58E8">
        <w:trPr>
          <w:trHeight w:val="2070"/>
        </w:trPr>
        <w:tc>
          <w:tcPr>
            <w:tcW w:w="5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58E8" w:rsidRPr="00CE1972" w:rsidRDefault="00CE1972" w:rsidP="002D58E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58E8" w:rsidRPr="00CE1972" w:rsidRDefault="002D58E8" w:rsidP="002D58E8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Обеспечение мер социальной поддержки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58E8" w:rsidRPr="00CE1972" w:rsidRDefault="002D58E8" w:rsidP="002D58E8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 xml:space="preserve">МБУК «Центральная библиотека Токарёвского МО»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58E8" w:rsidRPr="00CE1972" w:rsidRDefault="002D58E8" w:rsidP="002D58E8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Отношение среднемесячной номинальной начисленной заработной работников муниципальных учреждений культуры к среднемесячной номинальной начисленной заработной плате в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58E8" w:rsidRPr="00CE1972" w:rsidRDefault="002D58E8" w:rsidP="002D58E8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1972">
              <w:rPr>
                <w:rFonts w:ascii="Times New Roman" w:hAnsi="Times New Roman" w:cs="Times New Roman"/>
                <w:color w:val="000000"/>
              </w:rPr>
              <w:t>321,9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58E8" w:rsidRPr="00CE1972" w:rsidRDefault="002D58E8" w:rsidP="000B5C69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1972">
              <w:rPr>
                <w:rFonts w:ascii="Times New Roman" w:hAnsi="Times New Roman" w:cs="Times New Roman"/>
                <w:color w:val="000000"/>
              </w:rPr>
              <w:t>321,9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2D58E8" w:rsidRPr="00CE1972" w:rsidRDefault="002D58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58E8" w:rsidRPr="00CE1972" w:rsidTr="002D58E8">
        <w:trPr>
          <w:trHeight w:val="277"/>
        </w:trPr>
        <w:tc>
          <w:tcPr>
            <w:tcW w:w="5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58E8" w:rsidRPr="00CE1972" w:rsidRDefault="00CE1972" w:rsidP="002D58E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58E8" w:rsidRPr="00CE1972" w:rsidRDefault="002D58E8" w:rsidP="002D58E8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Финансовое обеспечение деятельности (оказание услуг) муниципальных учреждений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58E8" w:rsidRPr="00CE1972" w:rsidRDefault="002D58E8" w:rsidP="002D58E8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 xml:space="preserve">МБУК «Центральная библиотека Токарёвского МО»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58E8" w:rsidRPr="00CE1972" w:rsidRDefault="002D58E8" w:rsidP="002D58E8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Число посещений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58E8" w:rsidRPr="00CE1972" w:rsidRDefault="002D58E8" w:rsidP="002D58E8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1972">
              <w:rPr>
                <w:rFonts w:ascii="Times New Roman" w:hAnsi="Times New Roman" w:cs="Times New Roman"/>
                <w:color w:val="000000"/>
              </w:rPr>
              <w:t>10284,1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58E8" w:rsidRPr="00CE1972" w:rsidRDefault="002D58E8" w:rsidP="000B5C69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1972">
              <w:rPr>
                <w:rFonts w:ascii="Times New Roman" w:hAnsi="Times New Roman" w:cs="Times New Roman"/>
                <w:color w:val="000000"/>
              </w:rPr>
              <w:t>10284,1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2D58E8" w:rsidRPr="00CE1972" w:rsidRDefault="002D58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63FD" w:rsidRPr="00CE1972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D46F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CE197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063FD" w:rsidRPr="00CE197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spacing w:after="0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spacing w:after="0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 xml:space="preserve">Архивный отдел администрации </w:t>
            </w:r>
            <w:r w:rsidR="00E74C95" w:rsidRPr="00CE1972">
              <w:rPr>
                <w:rFonts w:ascii="Times New Roman" w:hAnsi="Times New Roman" w:cs="Times New Roman"/>
              </w:rPr>
              <w:t>Токарёвского муниципального округа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CE1972" w:rsidP="004A1537">
            <w:pPr>
              <w:spacing w:after="0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eastAsia="Calibri" w:hAnsi="Times New Roman" w:cs="Times New Roman"/>
              </w:rPr>
              <w:t xml:space="preserve">Удовлетворение потребностей всех категорий пользователей в услугах архива и реализация прав граждан на получение и использование информации, содержащейся в </w:t>
            </w:r>
            <w:r w:rsidRPr="00CE1972">
              <w:rPr>
                <w:rFonts w:ascii="Times New Roman" w:eastAsia="Calibri" w:hAnsi="Times New Roman" w:cs="Times New Roman"/>
              </w:rPr>
              <w:lastRenderedPageBreak/>
              <w:t>документах архивного фонда муниципального округа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CE19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21,6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CE19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63FD" w:rsidRPr="00CE1972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 w:rsidP="000B5C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hAnsi="Times New Roman" w:cs="Times New Roman"/>
              </w:rPr>
              <w:lastRenderedPageBreak/>
              <w:t xml:space="preserve">3. Подпрограмма «Развитие </w:t>
            </w:r>
            <w:r w:rsidR="000B5C69" w:rsidRPr="00CE1972">
              <w:rPr>
                <w:rFonts w:ascii="Times New Roman" w:hAnsi="Times New Roman" w:cs="Times New Roman"/>
              </w:rPr>
              <w:t>туризма</w:t>
            </w:r>
            <w:r w:rsidRPr="00CE1972">
              <w:rPr>
                <w:rFonts w:ascii="Times New Roman" w:hAnsi="Times New Roman" w:cs="Times New Roman"/>
              </w:rPr>
              <w:t xml:space="preserve">» </w:t>
            </w:r>
          </w:p>
        </w:tc>
      </w:tr>
      <w:tr w:rsidR="00B063FD" w:rsidRPr="00CE1972" w:rsidTr="00CE1972">
        <w:trPr>
          <w:trHeight w:val="112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0B5C69" w:rsidP="00CE1972">
            <w:pPr>
              <w:spacing w:after="0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eastAsia="Times New Roman" w:hAnsi="Times New Roman" w:cs="Times New Roman"/>
                <w:color w:val="000000"/>
              </w:rPr>
              <w:t xml:space="preserve">Финансовое обеспечение </w:t>
            </w:r>
            <w:r w:rsidR="00CE1972" w:rsidRPr="00CE1972">
              <w:rPr>
                <w:rFonts w:ascii="Times New Roman" w:hAnsi="Times New Roman" w:cs="Times New Roman"/>
              </w:rPr>
              <w:t xml:space="preserve">подготовки и проведения </w:t>
            </w:r>
            <w:r w:rsidR="00CE1972" w:rsidRPr="00CE1972">
              <w:rPr>
                <w:rFonts w:ascii="Times New Roman" w:eastAsia="Times New Roman" w:hAnsi="Times New Roman" w:cs="Times New Roman"/>
                <w:color w:val="000000"/>
              </w:rPr>
              <w:t xml:space="preserve">событийных </w:t>
            </w:r>
            <w:r w:rsidRPr="00CE1972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мероприятий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 w:rsidP="00CE1972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Отд</w:t>
            </w:r>
            <w:r w:rsidR="00E74C95" w:rsidRPr="00CE1972">
              <w:rPr>
                <w:rFonts w:ascii="Times New Roman" w:hAnsi="Times New Roman" w:cs="Times New Roman"/>
              </w:rPr>
              <w:t xml:space="preserve">ел культуры администрации Токарёвского муниципального </w:t>
            </w:r>
            <w:r w:rsidR="00CE1972" w:rsidRPr="00CE1972">
              <w:rPr>
                <w:rFonts w:ascii="Times New Roman" w:hAnsi="Times New Roman" w:cs="Times New Roman"/>
              </w:rPr>
              <w:t>округа.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Pr="00CE1972" w:rsidRDefault="000B5C69">
            <w:pPr>
              <w:spacing w:after="0"/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  <w:color w:val="000000"/>
              </w:rPr>
              <w:t>Количество участников событийных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846C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CE1972" w:rsidRDefault="00846C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CE1972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1972" w:rsidRPr="00CE1972" w:rsidTr="00CE1972">
        <w:trPr>
          <w:trHeight w:val="195"/>
        </w:trPr>
        <w:tc>
          <w:tcPr>
            <w:tcW w:w="5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E1972" w:rsidRPr="00CE1972" w:rsidRDefault="00CE1972" w:rsidP="00CE1972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E1972" w:rsidRPr="00CE1972" w:rsidRDefault="00CE1972" w:rsidP="00CE1972">
            <w:pPr>
              <w:ind w:firstLine="708"/>
              <w:rPr>
                <w:rFonts w:ascii="Times New Roman" w:eastAsia="Times New Roman" w:hAnsi="Times New Roman" w:cs="Times New Roman"/>
                <w:color w:val="000000"/>
              </w:rPr>
            </w:pPr>
            <w:r w:rsidRPr="00CE1972">
              <w:rPr>
                <w:rFonts w:ascii="Times New Roman" w:eastAsia="Times New Roman" w:hAnsi="Times New Roman" w:cs="Times New Roman"/>
                <w:color w:val="000000"/>
              </w:rPr>
              <w:t xml:space="preserve">Финансовое обеспечение </w:t>
            </w:r>
            <w:r w:rsidRPr="00CE1972">
              <w:rPr>
                <w:rFonts w:ascii="Times New Roman" w:hAnsi="Times New Roman" w:cs="Times New Roman"/>
              </w:rPr>
              <w:t>приобретения сувенирной продукции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E1972" w:rsidRPr="00CE1972" w:rsidRDefault="00CE1972" w:rsidP="00CE1972">
            <w:pPr>
              <w:rPr>
                <w:rFonts w:ascii="Times New Roman" w:hAnsi="Times New Roman" w:cs="Times New Roman"/>
              </w:rPr>
            </w:pPr>
            <w:r w:rsidRPr="00CE1972">
              <w:rPr>
                <w:rFonts w:ascii="Times New Roman" w:hAnsi="Times New Roman" w:cs="Times New Roman"/>
              </w:rPr>
              <w:t>Отдел культуры администрации Токарёвского муниципального округа.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E1972" w:rsidRPr="00CE1972" w:rsidRDefault="00CE1972" w:rsidP="00CE1972">
            <w:pPr>
              <w:rPr>
                <w:rFonts w:ascii="Times New Roman" w:hAnsi="Times New Roman" w:cs="Times New Roman"/>
                <w:color w:val="000000"/>
              </w:rPr>
            </w:pPr>
            <w:r w:rsidRPr="00CE1972">
              <w:rPr>
                <w:rFonts w:ascii="Times New Roman" w:hAnsi="Times New Roman" w:cs="Times New Roman"/>
              </w:rPr>
              <w:t>Количество фестивалей, конкурсов, праздников по событийному туризму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E1972" w:rsidRPr="00CE1972" w:rsidRDefault="00CE1972" w:rsidP="00CE1972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hAnsi="Times New Roman" w:cs="Times New Roman"/>
                <w:color w:val="000000"/>
              </w:rPr>
              <w:t>226,1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E1972" w:rsidRPr="00CE1972" w:rsidRDefault="00CE1972" w:rsidP="00CE1972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hAnsi="Times New Roman" w:cs="Times New Roman"/>
                <w:color w:val="000000"/>
              </w:rPr>
              <w:t>226,1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CE1972" w:rsidRPr="00CE1972" w:rsidRDefault="00CE19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0B5C69" w:rsidRDefault="000B5C69" w:rsidP="00E74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4C95" w:rsidRDefault="00E74C95" w:rsidP="00E74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CE1972" w:rsidRDefault="00CE1972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Pr="000B5C69" w:rsidRDefault="007F1731">
      <w:pPr>
        <w:widowControl w:val="0"/>
        <w:spacing w:after="0" w:line="240" w:lineRule="auto"/>
        <w:jc w:val="center"/>
        <w:outlineLvl w:val="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t>Отчет</w:t>
      </w:r>
      <w:r>
        <w:rPr>
          <w:rFonts w:ascii="Times New Roman" w:eastAsia="Times New Roman" w:hAnsi="Times New Roman" w:cs="Times New Roman"/>
          <w:b/>
          <w:bCs/>
        </w:rPr>
        <w:br/>
      </w:r>
      <w:r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об использовании финансовых средств за счет всех источников на реализацию муниципальной программы </w:t>
      </w:r>
    </w:p>
    <w:p w:rsidR="0025789B" w:rsidRPr="000B5C69" w:rsidRDefault="00E74C95" w:rsidP="00E257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Токарёвского муниципального округа</w:t>
      </w:r>
      <w:r w:rsidR="007F1731"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Тамбовской области </w:t>
      </w:r>
      <w:r w:rsidR="000B5C69"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>«Развитие культу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ры и туризма Токарёвского муниципального округа</w:t>
      </w:r>
      <w:r w:rsidR="000B5C69"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» </w:t>
      </w:r>
      <w:r w:rsidR="007F1731"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за </w:t>
      </w:r>
      <w:r w:rsidR="00EE2896"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>202</w:t>
      </w:r>
      <w:r w:rsidR="004B318E">
        <w:rPr>
          <w:rFonts w:ascii="Times New Roman" w:eastAsia="Times New Roman" w:hAnsi="Times New Roman" w:cs="Times New Roman"/>
          <w:b/>
          <w:bCs/>
          <w:sz w:val="20"/>
          <w:szCs w:val="20"/>
        </w:rPr>
        <w:t>4</w:t>
      </w:r>
      <w:r w:rsidR="0025789B"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г.</w:t>
      </w:r>
    </w:p>
    <w:p w:rsidR="008046C9" w:rsidRPr="000B5C69" w:rsidRDefault="007F1731" w:rsidP="00E257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B5C69">
        <w:rPr>
          <w:rFonts w:ascii="Times New Roman" w:eastAsia="Times New Roman" w:hAnsi="Times New Roman" w:cs="Times New Roman"/>
          <w:b/>
          <w:bCs/>
          <w:sz w:val="20"/>
          <w:szCs w:val="20"/>
        </w:rPr>
        <w:t>(нарастающим итогом с начала года)</w:t>
      </w:r>
    </w:p>
    <w:tbl>
      <w:tblPr>
        <w:tblW w:w="15877" w:type="dxa"/>
        <w:tblInd w:w="-313" w:type="dxa"/>
        <w:tblBorders>
          <w:bottom w:val="single" w:sz="4" w:space="0" w:color="00000A"/>
          <w:insideH w:val="single" w:sz="4" w:space="0" w:color="00000A"/>
        </w:tblBorders>
        <w:tblLayout w:type="fixed"/>
        <w:tblCellMar>
          <w:left w:w="113" w:type="dxa"/>
        </w:tblCellMar>
        <w:tblLook w:val="04A0"/>
      </w:tblPr>
      <w:tblGrid>
        <w:gridCol w:w="710"/>
        <w:gridCol w:w="3402"/>
        <w:gridCol w:w="1134"/>
        <w:gridCol w:w="1134"/>
        <w:gridCol w:w="850"/>
        <w:gridCol w:w="993"/>
        <w:gridCol w:w="1134"/>
        <w:gridCol w:w="992"/>
        <w:gridCol w:w="992"/>
        <w:gridCol w:w="992"/>
        <w:gridCol w:w="993"/>
        <w:gridCol w:w="1134"/>
        <w:gridCol w:w="1417"/>
      </w:tblGrid>
      <w:tr w:rsidR="008046C9" w:rsidRPr="006B3131" w:rsidTr="00031D58">
        <w:tc>
          <w:tcPr>
            <w:tcW w:w="15877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8046C9" w:rsidRPr="006B3131" w:rsidRDefault="007F173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8046C9" w:rsidRPr="006B3131" w:rsidTr="00031D58">
        <w:tc>
          <w:tcPr>
            <w:tcW w:w="7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1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C69" w:rsidRDefault="007F1731" w:rsidP="000B5C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183EBB"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046C9" w:rsidRPr="006B3131" w:rsidRDefault="007F1731" w:rsidP="000B5C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5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 w:rsidP="000B5C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183EBB"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8046C9" w:rsidRPr="006B3131" w:rsidTr="00031D58">
        <w:tc>
          <w:tcPr>
            <w:tcW w:w="7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8046C9" w:rsidRPr="006B3131" w:rsidTr="00031D58">
        <w:tc>
          <w:tcPr>
            <w:tcW w:w="7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8046C9" w:rsidRPr="006B3131" w:rsidTr="00031D58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4B318E" w:rsidRPr="006B3131" w:rsidTr="000C77F0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CE1972" w:rsidRDefault="004B31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CE1972" w:rsidRDefault="004B31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972">
              <w:rPr>
                <w:rFonts w:ascii="Times New Roman" w:hAnsi="Times New Roman" w:cs="Times New Roman"/>
                <w:bCs/>
              </w:rPr>
              <w:t xml:space="preserve"> Подпрограмма «Искусство 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6B3131" w:rsidRDefault="004B31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934D42" w:rsidRDefault="004B318E" w:rsidP="007D7F75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4D42">
              <w:rPr>
                <w:rFonts w:ascii="Times New Roman" w:hAnsi="Times New Roman" w:cs="Times New Roman"/>
                <w:sz w:val="22"/>
                <w:szCs w:val="22"/>
              </w:rPr>
              <w:t>45664,0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934D42" w:rsidRDefault="004B318E" w:rsidP="007D7F75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4D42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934D42" w:rsidRDefault="004B318E" w:rsidP="007D7F75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4D42">
              <w:rPr>
                <w:rFonts w:ascii="Times New Roman" w:hAnsi="Times New Roman" w:cs="Times New Roman"/>
                <w:sz w:val="22"/>
                <w:szCs w:val="22"/>
              </w:rPr>
              <w:t>598,8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934D42" w:rsidRDefault="004B318E" w:rsidP="007D7F75">
            <w:pPr>
              <w:pStyle w:val="Standard"/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4D42">
              <w:rPr>
                <w:rFonts w:ascii="Times New Roman" w:hAnsi="Times New Roman" w:cs="Times New Roman"/>
                <w:sz w:val="22"/>
                <w:szCs w:val="22"/>
              </w:rPr>
              <w:t>45015,2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318E" w:rsidRPr="00E123E2" w:rsidRDefault="004B318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114099" w:rsidRDefault="004B318E" w:rsidP="00F82222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14099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45664,</w:t>
            </w:r>
            <w:r w:rsidR="00F82222" w:rsidRPr="00114099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114099" w:rsidRDefault="00F82222" w:rsidP="00CC4D37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14099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0</w:t>
            </w:r>
            <w:r w:rsidR="007B418C" w:rsidRPr="00114099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114099" w:rsidRDefault="00F82222" w:rsidP="00CC4D37">
            <w:pPr>
              <w:pStyle w:val="Standard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14099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275,8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114099" w:rsidRDefault="00F82222" w:rsidP="00CC4D37">
            <w:pPr>
              <w:pStyle w:val="Standard"/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14099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45388,3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318E" w:rsidRPr="00114099" w:rsidRDefault="004B318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B318E" w:rsidRPr="006B3131" w:rsidTr="000C77F0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CE1972" w:rsidRDefault="004B318E" w:rsidP="004B31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CE1972" w:rsidRDefault="004B318E" w:rsidP="004B31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auto"/>
              </w:rPr>
            </w:pPr>
            <w:r w:rsidRPr="00CE1972">
              <w:rPr>
                <w:rFonts w:ascii="Times New Roman" w:hAnsi="Times New Roman" w:cs="Times New Roman"/>
                <w:bCs/>
                <w:color w:val="auto"/>
              </w:rPr>
              <w:t xml:space="preserve"> Подпрограмма «Наследие»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6B3131" w:rsidRDefault="004B318E" w:rsidP="004B31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934D42" w:rsidRDefault="004B318E" w:rsidP="004B318E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D42">
              <w:rPr>
                <w:rFonts w:ascii="Times New Roman" w:hAnsi="Times New Roman" w:cs="Times New Roman"/>
                <w:color w:val="000000"/>
              </w:rPr>
              <w:t>21944,9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934D42" w:rsidRDefault="004B318E" w:rsidP="004B318E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D42">
              <w:rPr>
                <w:rFonts w:ascii="Times New Roman" w:hAnsi="Times New Roman" w:cs="Times New Roman"/>
                <w:color w:val="000000"/>
              </w:rPr>
              <w:t>7882,9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934D42" w:rsidRDefault="004B318E" w:rsidP="004B318E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D42">
              <w:rPr>
                <w:rFonts w:ascii="Times New Roman" w:hAnsi="Times New Roman" w:cs="Times New Roman"/>
                <w:color w:val="000000"/>
              </w:rPr>
              <w:t>507,6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934D42" w:rsidRDefault="004B318E" w:rsidP="004B318E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D42">
              <w:rPr>
                <w:rFonts w:ascii="Times New Roman" w:hAnsi="Times New Roman" w:cs="Times New Roman"/>
                <w:color w:val="000000"/>
              </w:rPr>
              <w:t>13554,4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318E" w:rsidRPr="00E123E2" w:rsidRDefault="004B318E" w:rsidP="004B31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114099" w:rsidRDefault="004B318E" w:rsidP="004B318E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/>
                <w:highlight w:val="yellow"/>
              </w:rPr>
              <w:t>21944,9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114099" w:rsidRDefault="004B318E" w:rsidP="004B318E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/>
                <w:highlight w:val="yellow"/>
              </w:rPr>
              <w:t>7882,9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114099" w:rsidRDefault="004B318E" w:rsidP="004B318E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/>
                <w:highlight w:val="yellow"/>
              </w:rPr>
              <w:t>507,6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B318E" w:rsidRPr="00114099" w:rsidRDefault="004B318E" w:rsidP="004B318E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/>
                <w:highlight w:val="yellow"/>
              </w:rPr>
              <w:t>13554,4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318E" w:rsidRPr="00114099" w:rsidRDefault="004B318E" w:rsidP="004B31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46C9C" w:rsidRPr="006B3131" w:rsidTr="000C77F0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46C9C" w:rsidRPr="00CE1972" w:rsidRDefault="00846C9C" w:rsidP="00AD20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46C9C" w:rsidRPr="00CE1972" w:rsidRDefault="00846C9C" w:rsidP="00AD20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CE197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E1972">
              <w:rPr>
                <w:rFonts w:ascii="Times New Roman" w:hAnsi="Times New Roman" w:cs="Times New Roman"/>
                <w:bCs/>
                <w:color w:val="auto"/>
              </w:rPr>
              <w:t>Подпрограмма «Развитие туризма»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46C9C" w:rsidRPr="006B3131" w:rsidRDefault="00846C9C" w:rsidP="00AD20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46C9C" w:rsidRPr="00934D42" w:rsidRDefault="00B36362" w:rsidP="006B4CEA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4D42">
              <w:rPr>
                <w:rFonts w:ascii="Times New Roman" w:hAnsi="Times New Roman" w:cs="Times New Roman"/>
                <w:color w:val="000000" w:themeColor="text1"/>
              </w:rPr>
              <w:t>426,1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46C9C" w:rsidRPr="00934D42" w:rsidRDefault="00846C9C" w:rsidP="006B4CEA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46C9C" w:rsidRPr="00934D42" w:rsidRDefault="00846C9C" w:rsidP="006B4CEA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46C9C" w:rsidRPr="00934D42" w:rsidRDefault="00B36362" w:rsidP="006B4CEA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4D42">
              <w:rPr>
                <w:rFonts w:ascii="Times New Roman" w:hAnsi="Times New Roman" w:cs="Times New Roman"/>
                <w:color w:val="000000" w:themeColor="text1"/>
              </w:rPr>
              <w:t>426,1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46C9C" w:rsidRPr="00E123E2" w:rsidRDefault="00846C9C" w:rsidP="00AD20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46C9C" w:rsidRPr="00114099" w:rsidRDefault="00B36362" w:rsidP="006B4CEA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426,1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46C9C" w:rsidRPr="00114099" w:rsidRDefault="00846C9C" w:rsidP="006B4CEA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46C9C" w:rsidRPr="00114099" w:rsidRDefault="00846C9C" w:rsidP="006B4CEA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46C9C" w:rsidRPr="00114099" w:rsidRDefault="00B36362" w:rsidP="006B4CEA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426,1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46C9C" w:rsidRPr="00114099" w:rsidRDefault="00846C9C" w:rsidP="00AD20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6362" w:rsidRPr="006B3131" w:rsidTr="004817BD">
        <w:trPr>
          <w:trHeight w:val="694"/>
        </w:trPr>
        <w:tc>
          <w:tcPr>
            <w:tcW w:w="41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36362" w:rsidRPr="00CE1972" w:rsidRDefault="00B36362" w:rsidP="00C44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Всего по</w:t>
            </w:r>
            <w:r w:rsidR="00C4415E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  <w:r w:rsidRPr="00CE197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36362" w:rsidRPr="00A971AC" w:rsidRDefault="00B36362" w:rsidP="00AD20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36362" w:rsidRPr="00934D42" w:rsidRDefault="00B36362" w:rsidP="006B4CEA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4D42">
              <w:rPr>
                <w:rFonts w:ascii="Times New Roman" w:hAnsi="Times New Roman" w:cs="Times New Roman"/>
                <w:color w:val="000000" w:themeColor="text1"/>
              </w:rPr>
              <w:t>68035</w:t>
            </w:r>
            <w:r w:rsidR="004A1537" w:rsidRPr="00934D42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36362" w:rsidRPr="00934D42" w:rsidRDefault="00B36362" w:rsidP="006B4CEA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4D42">
              <w:rPr>
                <w:rFonts w:ascii="Times New Roman" w:hAnsi="Times New Roman" w:cs="Times New Roman"/>
                <w:color w:val="000000" w:themeColor="text1"/>
              </w:rPr>
              <w:t>7932,9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36362" w:rsidRPr="00934D42" w:rsidRDefault="00B36362" w:rsidP="006B4C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4D42">
              <w:rPr>
                <w:rFonts w:ascii="Times New Roman" w:hAnsi="Times New Roman" w:cs="Times New Roman"/>
                <w:color w:val="000000" w:themeColor="text1"/>
              </w:rPr>
              <w:t>1106,4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36362" w:rsidRPr="00934D42" w:rsidRDefault="00B36362" w:rsidP="006B4CEA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4D42">
              <w:rPr>
                <w:rFonts w:ascii="Times New Roman" w:hAnsi="Times New Roman" w:cs="Times New Roman"/>
                <w:color w:val="000000" w:themeColor="text1"/>
              </w:rPr>
              <w:t>58995,7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36362" w:rsidRPr="00E123E2" w:rsidRDefault="00B36362" w:rsidP="00AD203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36362" w:rsidRPr="00114099" w:rsidRDefault="004A1537" w:rsidP="007B418C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68035,</w:t>
            </w:r>
            <w:r w:rsidR="007B418C" w:rsidRPr="0011409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36362" w:rsidRPr="00114099" w:rsidRDefault="007B418C" w:rsidP="006B4CEA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7882,9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36362" w:rsidRPr="00114099" w:rsidRDefault="007B418C" w:rsidP="006B4CEA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783,4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36362" w:rsidRPr="00114099" w:rsidRDefault="007B418C" w:rsidP="006B4CEA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59368,8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36362" w:rsidRPr="00114099" w:rsidRDefault="00B36362" w:rsidP="00AD2037">
            <w:pPr>
              <w:autoSpaceDE w:val="0"/>
              <w:adjustRightInd w:val="0"/>
              <w:jc w:val="center"/>
              <w:rPr>
                <w:rFonts w:cs="Times New Roman"/>
                <w:highlight w:val="yellow"/>
              </w:rPr>
            </w:pPr>
          </w:p>
        </w:tc>
      </w:tr>
    </w:tbl>
    <w:p w:rsidR="008046C9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3260"/>
        <w:gridCol w:w="1134"/>
        <w:gridCol w:w="1134"/>
        <w:gridCol w:w="850"/>
        <w:gridCol w:w="993"/>
        <w:gridCol w:w="1134"/>
        <w:gridCol w:w="1134"/>
        <w:gridCol w:w="1134"/>
        <w:gridCol w:w="1134"/>
        <w:gridCol w:w="1134"/>
        <w:gridCol w:w="1134"/>
        <w:gridCol w:w="850"/>
      </w:tblGrid>
      <w:tr w:rsidR="00031D58" w:rsidRPr="00C524E6" w:rsidTr="007D7F75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</w:t>
            </w:r>
            <w:proofErr w:type="gram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(%), </w:t>
            </w:r>
            <w:proofErr w:type="gram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Графу 14/графу 9 и т.д.</w:t>
            </w:r>
          </w:p>
        </w:tc>
      </w:tr>
      <w:tr w:rsidR="00031D58" w:rsidRPr="00C524E6" w:rsidTr="00F45937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031D58" w:rsidRPr="00C524E6" w:rsidTr="006829CC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031D58" w:rsidRPr="00C524E6" w:rsidTr="006829CC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1D58" w:rsidRPr="00C524E6" w:rsidRDefault="00031D58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6829CC" w:rsidRPr="00C524E6" w:rsidTr="006829CC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CE1972" w:rsidRDefault="006829CC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197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CE1972" w:rsidRDefault="006829CC" w:rsidP="007D7F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972">
              <w:rPr>
                <w:rFonts w:ascii="Times New Roman" w:hAnsi="Times New Roman" w:cs="Times New Roman"/>
                <w:bCs/>
              </w:rPr>
              <w:t xml:space="preserve"> Подпрограмма «Искусство 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C524E6" w:rsidRDefault="006829CC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6E2EBC" w:rsidP="00357FAC">
            <w:pPr>
              <w:pStyle w:val="Standard"/>
              <w:spacing w:line="240" w:lineRule="auto"/>
              <w:jc w:val="center"/>
              <w:rPr>
                <w:sz w:val="22"/>
                <w:szCs w:val="22"/>
                <w:highlight w:val="yellow"/>
              </w:rPr>
            </w:pPr>
            <w:r w:rsidRPr="00114099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44738,5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6E2EBC" w:rsidP="00357FAC">
            <w:pPr>
              <w:pStyle w:val="Standard"/>
              <w:spacing w:line="240" w:lineRule="auto"/>
              <w:jc w:val="center"/>
              <w:rPr>
                <w:sz w:val="22"/>
                <w:szCs w:val="22"/>
                <w:highlight w:val="yellow"/>
              </w:rPr>
            </w:pPr>
            <w:r w:rsidRPr="00114099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0</w:t>
            </w:r>
            <w:r w:rsidR="007B418C" w:rsidRPr="00114099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6E2EBC" w:rsidP="00357FAC">
            <w:pPr>
              <w:pStyle w:val="Standard"/>
              <w:spacing w:line="240" w:lineRule="auto"/>
              <w:jc w:val="center"/>
              <w:rPr>
                <w:sz w:val="22"/>
                <w:szCs w:val="22"/>
                <w:highlight w:val="yellow"/>
              </w:rPr>
            </w:pPr>
            <w:r w:rsidRPr="00114099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275,8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6E2EBC" w:rsidP="00357FAC">
            <w:pPr>
              <w:pStyle w:val="Standard"/>
              <w:autoSpaceDE w:val="0"/>
              <w:spacing w:line="240" w:lineRule="auto"/>
              <w:jc w:val="center"/>
              <w:rPr>
                <w:sz w:val="22"/>
                <w:szCs w:val="22"/>
                <w:highlight w:val="yellow"/>
              </w:rPr>
            </w:pPr>
            <w:r w:rsidRPr="00114099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44462,7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6829CC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F82B0C" w:rsidP="00F82B0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14099">
              <w:rPr>
                <w:rFonts w:ascii="Times New Roman" w:hAnsi="Times New Roman" w:cs="Times New Roman"/>
                <w:highlight w:val="yellow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Default="006829CC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Default="006829CC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Default="006829CC" w:rsidP="007D7F75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29CC" w:rsidRPr="00C524E6" w:rsidRDefault="006829CC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9CC" w:rsidRPr="00C524E6" w:rsidTr="006829CC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CE1972" w:rsidRDefault="00CE1972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197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CE1972" w:rsidRDefault="006829CC" w:rsidP="007D7F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auto"/>
              </w:rPr>
            </w:pPr>
            <w:r w:rsidRPr="00CE1972">
              <w:rPr>
                <w:rFonts w:ascii="Times New Roman" w:hAnsi="Times New Roman" w:cs="Times New Roman"/>
                <w:bCs/>
                <w:color w:val="auto"/>
              </w:rPr>
              <w:t xml:space="preserve"> Подпрограмма «Наследие»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C524E6" w:rsidRDefault="006829CC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6829CC" w:rsidP="00357FAC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/>
                <w:highlight w:val="yellow"/>
              </w:rPr>
              <w:t>21944,9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6829CC" w:rsidP="00357FAC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/>
                <w:highlight w:val="yellow"/>
              </w:rPr>
              <w:t>7882,9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6829CC" w:rsidP="00357FAC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/>
                <w:highlight w:val="yellow"/>
              </w:rPr>
              <w:t>507,6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6829CC" w:rsidP="00357FAC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/>
                <w:highlight w:val="yellow"/>
              </w:rPr>
              <w:t>13554,4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6829CC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F82B0C" w:rsidP="00F82B0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14099">
              <w:rPr>
                <w:rFonts w:ascii="Times New Roman" w:hAnsi="Times New Roman" w:cs="Times New Roman"/>
                <w:highlight w:val="yellow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Default="006829CC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Default="006829CC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Default="006829CC" w:rsidP="007D7F75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29CC" w:rsidRDefault="006829CC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829CC" w:rsidRPr="00C524E6" w:rsidTr="006829CC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CE1972" w:rsidRDefault="00CE1972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197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CE1972" w:rsidRDefault="006829CC" w:rsidP="007D7F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CE197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E1972">
              <w:rPr>
                <w:rFonts w:ascii="Times New Roman" w:hAnsi="Times New Roman" w:cs="Times New Roman"/>
                <w:bCs/>
                <w:color w:val="auto"/>
              </w:rPr>
              <w:t>Подпрограмма «Развитие туризма»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C524E6" w:rsidRDefault="006829CC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6829CC" w:rsidP="00357FAC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426,1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7B418C" w:rsidP="00357FAC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7B418C" w:rsidP="00357FAC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6829CC" w:rsidP="00357FAC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426,1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6829CC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F82B0C" w:rsidP="00F82B0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14099">
              <w:rPr>
                <w:rFonts w:ascii="Times New Roman" w:hAnsi="Times New Roman" w:cs="Times New Roman"/>
                <w:highlight w:val="yellow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Default="006829CC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Default="006829CC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Default="006829CC" w:rsidP="007D7F75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29CC" w:rsidRDefault="006829CC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829CC" w:rsidRPr="00C524E6" w:rsidTr="006829CC">
        <w:trPr>
          <w:trHeight w:val="617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CE1972" w:rsidRDefault="006829CC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CE1972" w:rsidRDefault="006829CC" w:rsidP="00C441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CE197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Всего по</w:t>
            </w:r>
            <w:r w:rsidR="00C4415E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  <w:r w:rsidRPr="00CE1972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A971AC" w:rsidRDefault="006829CC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825F19" w:rsidP="00357FAC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67109,5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1D6CF5" w:rsidP="00357FAC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7882,9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1D6CF5" w:rsidP="00357FAC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783,4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1D6CF5" w:rsidP="00357FAC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1409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58443,2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6829CC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Pr="00114099" w:rsidRDefault="00F82B0C" w:rsidP="00F82B0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14099">
              <w:rPr>
                <w:rFonts w:ascii="Times New Roman" w:hAnsi="Times New Roman" w:cs="Times New Roman"/>
                <w:highlight w:val="yellow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Default="006829CC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Default="006829CC" w:rsidP="007D7F7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CC" w:rsidRDefault="006829CC" w:rsidP="007D7F75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29CC" w:rsidRDefault="006829CC" w:rsidP="007D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046C9" w:rsidRPr="00D138F2" w:rsidRDefault="00A1339B" w:rsidP="00D138F2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Ответственный исполнитель</w:t>
      </w: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A1339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FD21E5">
        <w:rPr>
          <w:rFonts w:ascii="Times New Roman" w:eastAsia="Times New Roman" w:hAnsi="Times New Roman" w:cs="Times New Roman"/>
          <w:b/>
          <w:bCs/>
          <w:sz w:val="24"/>
          <w:szCs w:val="24"/>
        </w:rPr>
        <w:t>Т.В.Сафронов</w:t>
      </w:r>
      <w:r w:rsidR="00CE197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</w:p>
    <w:sectPr w:rsidR="008046C9" w:rsidRPr="00D138F2" w:rsidSect="00212A0B">
      <w:pgSz w:w="16838" w:h="11906" w:orient="landscape"/>
      <w:pgMar w:top="735" w:right="1134" w:bottom="993" w:left="1134" w:header="0" w:footer="0" w:gutter="0"/>
      <w:pgNumType w:start="2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6C9"/>
    <w:rsid w:val="000028D5"/>
    <w:rsid w:val="00031D58"/>
    <w:rsid w:val="00035C27"/>
    <w:rsid w:val="0004512C"/>
    <w:rsid w:val="000B5925"/>
    <w:rsid w:val="000B5C69"/>
    <w:rsid w:val="000F12CC"/>
    <w:rsid w:val="00114099"/>
    <w:rsid w:val="00115018"/>
    <w:rsid w:val="0013186F"/>
    <w:rsid w:val="00132879"/>
    <w:rsid w:val="00132FCE"/>
    <w:rsid w:val="001407B9"/>
    <w:rsid w:val="0014316C"/>
    <w:rsid w:val="00143268"/>
    <w:rsid w:val="0014669C"/>
    <w:rsid w:val="00153A10"/>
    <w:rsid w:val="001615F9"/>
    <w:rsid w:val="00166CCE"/>
    <w:rsid w:val="00180CC2"/>
    <w:rsid w:val="00183EBB"/>
    <w:rsid w:val="001857F5"/>
    <w:rsid w:val="00186F2D"/>
    <w:rsid w:val="001945E7"/>
    <w:rsid w:val="001B0C35"/>
    <w:rsid w:val="001B3D6D"/>
    <w:rsid w:val="001D6CF5"/>
    <w:rsid w:val="00212A0B"/>
    <w:rsid w:val="00241459"/>
    <w:rsid w:val="0025789B"/>
    <w:rsid w:val="002A053B"/>
    <w:rsid w:val="002A0A72"/>
    <w:rsid w:val="002A707A"/>
    <w:rsid w:val="002D088D"/>
    <w:rsid w:val="002D3734"/>
    <w:rsid w:val="002D58E8"/>
    <w:rsid w:val="00304908"/>
    <w:rsid w:val="00355F40"/>
    <w:rsid w:val="00381A8A"/>
    <w:rsid w:val="003A2F68"/>
    <w:rsid w:val="003B214F"/>
    <w:rsid w:val="003B53E3"/>
    <w:rsid w:val="003C58DB"/>
    <w:rsid w:val="003E5373"/>
    <w:rsid w:val="003E6AC8"/>
    <w:rsid w:val="00401E06"/>
    <w:rsid w:val="00404D12"/>
    <w:rsid w:val="00405DED"/>
    <w:rsid w:val="004231D7"/>
    <w:rsid w:val="0042594E"/>
    <w:rsid w:val="0044606A"/>
    <w:rsid w:val="00463C1B"/>
    <w:rsid w:val="00490C53"/>
    <w:rsid w:val="004A1537"/>
    <w:rsid w:val="004B318E"/>
    <w:rsid w:val="004B487D"/>
    <w:rsid w:val="004C4DE8"/>
    <w:rsid w:val="005137F5"/>
    <w:rsid w:val="00522A84"/>
    <w:rsid w:val="00534845"/>
    <w:rsid w:val="00574B32"/>
    <w:rsid w:val="00575D0D"/>
    <w:rsid w:val="0058118F"/>
    <w:rsid w:val="00584F70"/>
    <w:rsid w:val="00590538"/>
    <w:rsid w:val="005A3226"/>
    <w:rsid w:val="005A3FBC"/>
    <w:rsid w:val="005A51B6"/>
    <w:rsid w:val="005B7162"/>
    <w:rsid w:val="005F5735"/>
    <w:rsid w:val="00611345"/>
    <w:rsid w:val="0062158E"/>
    <w:rsid w:val="00644D95"/>
    <w:rsid w:val="006509CF"/>
    <w:rsid w:val="00675DF2"/>
    <w:rsid w:val="006829CC"/>
    <w:rsid w:val="006871D4"/>
    <w:rsid w:val="006B3131"/>
    <w:rsid w:val="006E1FEA"/>
    <w:rsid w:val="006E2EBC"/>
    <w:rsid w:val="006E7008"/>
    <w:rsid w:val="00704859"/>
    <w:rsid w:val="007146D1"/>
    <w:rsid w:val="00736641"/>
    <w:rsid w:val="007B0452"/>
    <w:rsid w:val="007B418C"/>
    <w:rsid w:val="007B4FBB"/>
    <w:rsid w:val="007E4E97"/>
    <w:rsid w:val="007F002F"/>
    <w:rsid w:val="007F1731"/>
    <w:rsid w:val="008046C9"/>
    <w:rsid w:val="00822F7D"/>
    <w:rsid w:val="00825F19"/>
    <w:rsid w:val="00830C38"/>
    <w:rsid w:val="0083478E"/>
    <w:rsid w:val="00846C9C"/>
    <w:rsid w:val="00870D46"/>
    <w:rsid w:val="00875C1A"/>
    <w:rsid w:val="008824AF"/>
    <w:rsid w:val="008A771F"/>
    <w:rsid w:val="008B6E00"/>
    <w:rsid w:val="008C19C9"/>
    <w:rsid w:val="008C6650"/>
    <w:rsid w:val="008C782C"/>
    <w:rsid w:val="008F3951"/>
    <w:rsid w:val="008F6709"/>
    <w:rsid w:val="00900DF3"/>
    <w:rsid w:val="00934D42"/>
    <w:rsid w:val="0095720D"/>
    <w:rsid w:val="00962D7D"/>
    <w:rsid w:val="009641FA"/>
    <w:rsid w:val="009752D6"/>
    <w:rsid w:val="009812E4"/>
    <w:rsid w:val="009949B8"/>
    <w:rsid w:val="009A09DA"/>
    <w:rsid w:val="009A7B61"/>
    <w:rsid w:val="009B6119"/>
    <w:rsid w:val="009C22C9"/>
    <w:rsid w:val="009D60FE"/>
    <w:rsid w:val="009F17B4"/>
    <w:rsid w:val="00A1339B"/>
    <w:rsid w:val="00A21C69"/>
    <w:rsid w:val="00A253B2"/>
    <w:rsid w:val="00A3100B"/>
    <w:rsid w:val="00A77DF9"/>
    <w:rsid w:val="00A971AC"/>
    <w:rsid w:val="00A97347"/>
    <w:rsid w:val="00AA20DA"/>
    <w:rsid w:val="00AA31BD"/>
    <w:rsid w:val="00AB06BC"/>
    <w:rsid w:val="00AB3B81"/>
    <w:rsid w:val="00AB5926"/>
    <w:rsid w:val="00AB6B9D"/>
    <w:rsid w:val="00AD2037"/>
    <w:rsid w:val="00AD7A2D"/>
    <w:rsid w:val="00B063FD"/>
    <w:rsid w:val="00B17B7D"/>
    <w:rsid w:val="00B20015"/>
    <w:rsid w:val="00B31335"/>
    <w:rsid w:val="00B36362"/>
    <w:rsid w:val="00B51B8D"/>
    <w:rsid w:val="00B74420"/>
    <w:rsid w:val="00BB340D"/>
    <w:rsid w:val="00C0163A"/>
    <w:rsid w:val="00C0246A"/>
    <w:rsid w:val="00C0609B"/>
    <w:rsid w:val="00C0759D"/>
    <w:rsid w:val="00C123A8"/>
    <w:rsid w:val="00C425B2"/>
    <w:rsid w:val="00C4415E"/>
    <w:rsid w:val="00C519DD"/>
    <w:rsid w:val="00C539CA"/>
    <w:rsid w:val="00C601EC"/>
    <w:rsid w:val="00CD53BB"/>
    <w:rsid w:val="00CD7159"/>
    <w:rsid w:val="00CE1972"/>
    <w:rsid w:val="00CF5030"/>
    <w:rsid w:val="00CF746F"/>
    <w:rsid w:val="00D01CE8"/>
    <w:rsid w:val="00D02AA0"/>
    <w:rsid w:val="00D138F2"/>
    <w:rsid w:val="00D15565"/>
    <w:rsid w:val="00D21806"/>
    <w:rsid w:val="00D42B26"/>
    <w:rsid w:val="00D46026"/>
    <w:rsid w:val="00D46F48"/>
    <w:rsid w:val="00D50194"/>
    <w:rsid w:val="00D522E7"/>
    <w:rsid w:val="00D606B3"/>
    <w:rsid w:val="00D80BBD"/>
    <w:rsid w:val="00D832CB"/>
    <w:rsid w:val="00DB2EF9"/>
    <w:rsid w:val="00DC6020"/>
    <w:rsid w:val="00DE0382"/>
    <w:rsid w:val="00DF2248"/>
    <w:rsid w:val="00DF7CA7"/>
    <w:rsid w:val="00E123E2"/>
    <w:rsid w:val="00E145E3"/>
    <w:rsid w:val="00E170E2"/>
    <w:rsid w:val="00E24C75"/>
    <w:rsid w:val="00E25777"/>
    <w:rsid w:val="00E505F8"/>
    <w:rsid w:val="00E627F8"/>
    <w:rsid w:val="00E72F7D"/>
    <w:rsid w:val="00E74C95"/>
    <w:rsid w:val="00E75728"/>
    <w:rsid w:val="00E87698"/>
    <w:rsid w:val="00EC28E0"/>
    <w:rsid w:val="00EC7A9F"/>
    <w:rsid w:val="00ED4F87"/>
    <w:rsid w:val="00EE00DA"/>
    <w:rsid w:val="00EE2896"/>
    <w:rsid w:val="00EE4B46"/>
    <w:rsid w:val="00EE708E"/>
    <w:rsid w:val="00EE751D"/>
    <w:rsid w:val="00F02947"/>
    <w:rsid w:val="00F45937"/>
    <w:rsid w:val="00F664D2"/>
    <w:rsid w:val="00F700CE"/>
    <w:rsid w:val="00F8001A"/>
    <w:rsid w:val="00F82222"/>
    <w:rsid w:val="00F82B0C"/>
    <w:rsid w:val="00F8357D"/>
    <w:rsid w:val="00F85004"/>
    <w:rsid w:val="00F97798"/>
    <w:rsid w:val="00FA014C"/>
    <w:rsid w:val="00FA562E"/>
    <w:rsid w:val="00FC20E9"/>
    <w:rsid w:val="00FD21E5"/>
    <w:rsid w:val="00FE5CF3"/>
    <w:rsid w:val="00FE6E41"/>
    <w:rsid w:val="00FF4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F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14F03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8F56E8"/>
  </w:style>
  <w:style w:type="character" w:customStyle="1" w:styleId="a5">
    <w:name w:val="Нижний колонтитул Знак"/>
    <w:basedOn w:val="a0"/>
    <w:uiPriority w:val="99"/>
    <w:qFormat/>
    <w:rsid w:val="008F56E8"/>
  </w:style>
  <w:style w:type="character" w:customStyle="1" w:styleId="-">
    <w:name w:val="Интернет-ссылка"/>
    <w:rsid w:val="008046C9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8046C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8046C9"/>
    <w:pPr>
      <w:spacing w:after="140" w:line="288" w:lineRule="auto"/>
    </w:pPr>
  </w:style>
  <w:style w:type="paragraph" w:styleId="a8">
    <w:name w:val="List"/>
    <w:basedOn w:val="a7"/>
    <w:rsid w:val="008046C9"/>
    <w:rPr>
      <w:rFonts w:cs="Mangal"/>
    </w:rPr>
  </w:style>
  <w:style w:type="paragraph" w:customStyle="1" w:styleId="1">
    <w:name w:val="Название объекта1"/>
    <w:basedOn w:val="a"/>
    <w:qFormat/>
    <w:rsid w:val="008046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046C9"/>
    <w:pPr>
      <w:suppressLineNumbers/>
    </w:pPr>
    <w:rPr>
      <w:rFonts w:cs="Mangal"/>
    </w:rPr>
  </w:style>
  <w:style w:type="paragraph" w:styleId="aa">
    <w:name w:val="Normal (Web)"/>
    <w:basedOn w:val="a"/>
    <w:qFormat/>
    <w:rsid w:val="008046C9"/>
    <w:pPr>
      <w:spacing w:before="280" w:after="280"/>
    </w:pPr>
    <w:rPr>
      <w:rFonts w:ascii="Times New Roman" w:eastAsia="Calibri" w:hAnsi="Times New Roman" w:cs="Times New Roman"/>
      <w:color w:val="000000"/>
    </w:rPr>
  </w:style>
  <w:style w:type="paragraph" w:customStyle="1" w:styleId="Default">
    <w:name w:val="Default"/>
    <w:basedOn w:val="a"/>
    <w:qFormat/>
    <w:rsid w:val="00C269F7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914F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western">
    <w:name w:val="western"/>
    <w:basedOn w:val="a"/>
    <w:rsid w:val="00F02947"/>
    <w:pPr>
      <w:spacing w:before="100" w:beforeAutospacing="1" w:after="142" w:line="288" w:lineRule="auto"/>
    </w:pPr>
    <w:rPr>
      <w:rFonts w:ascii="Calibri" w:eastAsia="Times New Roman" w:hAnsi="Calibri" w:cs="Times New Roman"/>
      <w:color w:val="auto"/>
      <w:sz w:val="24"/>
      <w:szCs w:val="24"/>
      <w:lang w:eastAsia="ru-RU"/>
    </w:rPr>
  </w:style>
  <w:style w:type="paragraph" w:styleId="ac">
    <w:name w:val="No Spacing"/>
    <w:qFormat/>
    <w:rsid w:val="007146D1"/>
    <w:pPr>
      <w:suppressAutoHyphens/>
      <w:textAlignment w:val="baseline"/>
    </w:pPr>
    <w:rPr>
      <w:rFonts w:ascii="Calibri" w:eastAsia="Times New Roman" w:hAnsi="Calibri" w:cs="Calibri"/>
      <w:kern w:val="1"/>
      <w:sz w:val="22"/>
      <w:lang w:eastAsia="zh-CN"/>
    </w:rPr>
  </w:style>
  <w:style w:type="paragraph" w:customStyle="1" w:styleId="TableContents">
    <w:name w:val="Table Contents"/>
    <w:basedOn w:val="a"/>
    <w:rsid w:val="007146D1"/>
    <w:pPr>
      <w:suppressLineNumbers/>
      <w:suppressAutoHyphens/>
      <w:spacing w:after="0" w:line="240" w:lineRule="auto"/>
      <w:textAlignment w:val="baseline"/>
    </w:pPr>
    <w:rPr>
      <w:rFonts w:ascii="Liberation Serif" w:eastAsia="Andale Sans UI" w:hAnsi="Liberation Serif" w:cs="Mangal"/>
      <w:color w:val="auto"/>
      <w:kern w:val="1"/>
      <w:sz w:val="24"/>
      <w:szCs w:val="24"/>
      <w:lang w:eastAsia="zh-CN" w:bidi="hi-IN"/>
    </w:rPr>
  </w:style>
  <w:style w:type="paragraph" w:customStyle="1" w:styleId="ConsPlusNormal">
    <w:name w:val="ConsPlusNormal"/>
    <w:rsid w:val="00704859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szCs w:val="20"/>
      <w:lang w:eastAsia="ru-RU"/>
    </w:rPr>
  </w:style>
  <w:style w:type="paragraph" w:customStyle="1" w:styleId="Standard">
    <w:name w:val="Standard"/>
    <w:rsid w:val="00F45937"/>
    <w:pPr>
      <w:suppressAutoHyphens/>
      <w:autoSpaceDN w:val="0"/>
      <w:spacing w:line="360" w:lineRule="atLeast"/>
      <w:jc w:val="both"/>
    </w:pPr>
    <w:rPr>
      <w:rFonts w:ascii="Times New Roman CYR" w:eastAsia="Times New Roman" w:hAnsi="Times New Roman CYR" w:cs="Times New Roman CYR"/>
      <w:kern w:val="3"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8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A2A7C-B9D6-40C9-89A0-5CA88746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1408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2025-03-24T11:41:00Z</cp:lastPrinted>
  <dcterms:created xsi:type="dcterms:W3CDTF">2025-03-25T13:22:00Z</dcterms:created>
  <dcterms:modified xsi:type="dcterms:W3CDTF">2025-03-25T13:37:00Z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