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>о достижении значений показателей муниципальной программы Токаревского</w:t>
      </w: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 xml:space="preserve"> «Развитие культуры и туризма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Токарёвского</w:t>
      </w:r>
      <w:proofErr w:type="spellEnd"/>
      <w:r>
        <w:rPr>
          <w:rFonts w:ascii="Times New Roman" w:eastAsia="Times New Roman" w:hAnsi="Times New Roman" w:cs="Times New Roman"/>
          <w:b/>
          <w:bCs/>
        </w:rPr>
        <w:t xml:space="preserve"> района на 2014-202</w:t>
      </w:r>
      <w:r w:rsidR="004B487D">
        <w:rPr>
          <w:rFonts w:ascii="Times New Roman" w:eastAsia="Times New Roman" w:hAnsi="Times New Roman" w:cs="Times New Roman"/>
          <w:b/>
          <w:bCs/>
        </w:rPr>
        <w:t>4</w:t>
      </w:r>
      <w:r w:rsidR="007E4E97">
        <w:rPr>
          <w:rFonts w:ascii="Times New Roman" w:eastAsia="Times New Roman" w:hAnsi="Times New Roman" w:cs="Times New Roman"/>
          <w:b/>
          <w:bCs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</w:rPr>
        <w:t>годы»  за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 201</w:t>
      </w:r>
      <w:r w:rsidR="00B063FD">
        <w:rPr>
          <w:rFonts w:ascii="Times New Roman" w:eastAsia="Times New Roman" w:hAnsi="Times New Roman" w:cs="Times New Roman"/>
          <w:b/>
          <w:bCs/>
        </w:rPr>
        <w:t>8</w:t>
      </w:r>
      <w:r>
        <w:rPr>
          <w:rFonts w:ascii="Times New Roman" w:eastAsia="Times New Roman" w:hAnsi="Times New Roman" w:cs="Times New Roman"/>
          <w:b/>
          <w:bCs/>
        </w:rPr>
        <w:t xml:space="preserve"> г. </w:t>
      </w:r>
    </w:p>
    <w:tbl>
      <w:tblPr>
        <w:tblW w:w="1488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672"/>
        <w:gridCol w:w="5239"/>
        <w:gridCol w:w="1564"/>
        <w:gridCol w:w="1725"/>
        <w:gridCol w:w="1198"/>
        <w:gridCol w:w="1197"/>
        <w:gridCol w:w="3289"/>
      </w:tblGrid>
      <w:tr w:rsidR="008046C9" w:rsidTr="00FA562E">
        <w:tc>
          <w:tcPr>
            <w:tcW w:w="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2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       посещений учреждений      культуры по сравнению с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годом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AB06BC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98,</w:t>
            </w:r>
            <w:r w:rsidR="00AB06BC"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F97798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98,</w:t>
            </w:r>
            <w:r w:rsidR="00F97798"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 удовлетворенности жителей района качеством   предоставления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и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 в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сфере культуры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F977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7E4E97" w:rsidRPr="00E627F8">
              <w:rPr>
                <w:rFonts w:ascii="Times New Roman" w:hAnsi="Times New Roman" w:cs="Times New Roman"/>
                <w:sz w:val="20"/>
                <w:szCs w:val="20"/>
              </w:rPr>
              <w:t>среднемесячной номинальной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начисленной   заработной платы          работников государственных</w:t>
            </w:r>
            <w:r w:rsidR="00AD7A2D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(муниципальных) учреждений</w:t>
            </w:r>
            <w:r w:rsidR="00AD7A2D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культуры к среднемесячной номинальной начисленной  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в  Тамбовской области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CF5030" w:rsidP="00AB06BC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8046C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«Наследие»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Среднее число книговыдач в расчете     на  1 тыс. человек 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AB06B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21454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A97347" w:rsidP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21985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 w:rsidP="00E170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</w:t>
            </w:r>
            <w:r w:rsidR="00E170E2"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ество экземпляров  новых поступ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лений в библиотечные фонды   общедоступных библиотек на 1 тыс. человек населения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AB06BC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A973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2527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посещаемости музейных учреждений, посещений на 1 жителя   в год    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Единиц 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CF746F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пользователей архивной информации на 10 тыс</w:t>
            </w:r>
            <w:r w:rsidR="00E170E2"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человек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AB06BC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AB06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25777" w:rsidRDefault="00CF746F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F746F">
              <w:rPr>
                <w:sz w:val="20"/>
                <w:szCs w:val="20"/>
              </w:rPr>
              <w:t>2690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«Искусство»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мероприятий, по сравнению с предыдущим годом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AB06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D80BBD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участвующего в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платных культурно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-досуговых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мероприятиях,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проводимых муниципальными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 w:rsidP="002D37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D373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E627F8" w:rsidP="00B313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участников клубных формирований в  расчете на 1 тыс. человек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B31335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335"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B313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5777"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73664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музыкальным и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эстетическим воспитанием </w:t>
            </w:r>
          </w:p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детей школьного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возраста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МБОУ ДО «Токаревская ДШИ»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4259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E25777"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FA562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.Подпрограмма «Развитие социально экономической активности молодежи Токаревского 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«Патриотическое воспитание населения Токаревского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мероприя-тиях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патриотическому воспитанию, по отношению к общему количеству граждан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Подпрограмма «Комплексные меры  противодействия  злоупотреблению  наркотическими средствами и их незаконному обороту в Токаревском  </w:t>
            </w:r>
          </w:p>
          <w:p w:rsidR="008046C9" w:rsidRDefault="007F173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7146D1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Pr="00D46F48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степени выполнения мероприятий муниципальной программы </w:t>
      </w:r>
    </w:p>
    <w:p w:rsidR="008046C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>Токарёвского района Тамбовской области за 201</w:t>
      </w:r>
      <w:r w:rsidR="0013186F">
        <w:rPr>
          <w:rFonts w:ascii="Times New Roman" w:eastAsia="Times New Roman" w:hAnsi="Times New Roman" w:cs="Times New Roman"/>
          <w:b/>
          <w:bCs/>
        </w:rPr>
        <w:t xml:space="preserve">8 </w:t>
      </w:r>
      <w:r>
        <w:rPr>
          <w:rFonts w:ascii="Times New Roman" w:eastAsia="Times New Roman" w:hAnsi="Times New Roman" w:cs="Times New Roman"/>
          <w:b/>
          <w:bCs/>
        </w:rPr>
        <w:t>г.</w:t>
      </w:r>
    </w:p>
    <w:tbl>
      <w:tblPr>
        <w:tblW w:w="15216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40"/>
        <w:gridCol w:w="4280"/>
        <w:gridCol w:w="2268"/>
        <w:gridCol w:w="3969"/>
        <w:gridCol w:w="1276"/>
        <w:gridCol w:w="1086"/>
        <w:gridCol w:w="1797"/>
      </w:tblGrid>
      <w:tr w:rsidR="00B063FD" w:rsidTr="007E4E97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7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возникшие в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ходе реализации </w:t>
            </w:r>
          </w:p>
          <w:p w:rsidR="00B063FD" w:rsidRDefault="00B063FD" w:rsidP="00B063F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B063FD" w:rsidTr="007E4E97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7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Подпрограмма «Искусство 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590538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B063FD" w:rsidP="00C519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62E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562E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FA562E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5905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21985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CF74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2690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губернаторском молодежном карнавале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курсов, выставок- молодежного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юношеского творчества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E4E97" w:rsidRDefault="007E4E97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Подпрограмма «Патриотическое воспитание населения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Токаревского  района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533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63FD" w:rsidRDefault="00B063FD" w:rsidP="008C1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B063FD" w:rsidRDefault="00B063FD">
            <w:pPr>
              <w:pStyle w:val="aa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E75728" w:rsidRDefault="00B063FD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</w:t>
            </w:r>
            <w:r w:rsidR="004B487D"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районных культурно-массовых мероприятий (фестивалей и конкурсов самодеятельного художественного творчества, </w:t>
            </w:r>
            <w:r>
              <w:rPr>
                <w:sz w:val="20"/>
                <w:szCs w:val="20"/>
              </w:rPr>
              <w:lastRenderedPageBreak/>
              <w:t>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96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7146D1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146D1" w:rsidRPr="00E75728" w:rsidRDefault="007146D1" w:rsidP="007146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572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10290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10290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10290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10290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D46F48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</w:tbl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Отчет</w:t>
      </w:r>
      <w:r>
        <w:rPr>
          <w:rFonts w:ascii="Times New Roman" w:eastAsia="Times New Roman" w:hAnsi="Times New Roman" w:cs="Times New Roman"/>
          <w:b/>
          <w:bCs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25789B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Токарёвского района Тамбовской области за период</w:t>
      </w:r>
      <w:r w:rsidR="00E25777">
        <w:rPr>
          <w:rFonts w:ascii="Times New Roman" w:eastAsia="Times New Roman" w:hAnsi="Times New Roman" w:cs="Times New Roman"/>
          <w:b/>
          <w:bCs/>
        </w:rPr>
        <w:t xml:space="preserve"> 2018</w:t>
      </w:r>
      <w:r w:rsidR="0025789B">
        <w:rPr>
          <w:rFonts w:ascii="Times New Roman" w:eastAsia="Times New Roman" w:hAnsi="Times New Roman" w:cs="Times New Roman"/>
          <w:b/>
          <w:bCs/>
        </w:rPr>
        <w:t xml:space="preserve"> г.</w:t>
      </w:r>
    </w:p>
    <w:p w:rsidR="008046C9" w:rsidRPr="00E25777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(нарастающим итогом с начала года)</w:t>
      </w:r>
    </w:p>
    <w:tbl>
      <w:tblPr>
        <w:tblW w:w="14742" w:type="dxa"/>
        <w:tblInd w:w="1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23"/>
        <w:gridCol w:w="919"/>
      </w:tblGrid>
      <w:tr w:rsidR="008046C9" w:rsidTr="00B063FD">
        <w:tc>
          <w:tcPr>
            <w:tcW w:w="14742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8046C9" w:rsidTr="00F85004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E25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201</w:t>
            </w:r>
            <w:r w:rsidR="00E25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E25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</w:t>
            </w:r>
            <w:r w:rsidR="00E25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8046C9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FA562E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27519,9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3361,2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24158,7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28777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24740,6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A562E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17567,2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15452,4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18409,0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2371,2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15765,4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62E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5629,1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942,4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5298,0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62E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42B26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381A8A" w:rsidRDefault="00D42B26" w:rsidP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A8A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3022,2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4127,6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505,4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3622,2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42B26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2D088D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7264,5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2D088D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2D088D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1129,9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2D088D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6134,6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7612,9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6332,9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2B26" w:rsidTr="001B3D6D">
        <w:trPr>
          <w:trHeight w:val="64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7242,7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7591,1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6332,9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42B26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42B26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1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15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42B26" w:rsidTr="001B3D6D">
        <w:trPr>
          <w:trHeight w:val="6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  <w:p w:rsidR="00D42B26" w:rsidRDefault="00D42B26" w:rsidP="00C601E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2D088D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34787,4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2D088D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2D088D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4491,1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2D088D" w:rsidRDefault="00D42B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30293,3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2D088D" w:rsidRDefault="00D42B26" w:rsidP="001B3D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08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36389,9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5077,9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31073,5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</w:tbl>
    <w:p w:rsidR="008046C9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DF9" w:rsidRDefault="00A77DF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tbl>
      <w:tblPr>
        <w:tblW w:w="14742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567"/>
        <w:gridCol w:w="3265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92"/>
        <w:gridCol w:w="987"/>
      </w:tblGrid>
      <w:tr w:rsidR="008046C9" w:rsidTr="00A77DF9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49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8046C9" w:rsidTr="00A77DF9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Tr="00A77DF9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8046C9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046C9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lang w:eastAsia="ru-RU"/>
              </w:rPr>
              <w:t>28179,3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lang w:eastAsia="ru-RU"/>
              </w:rPr>
              <w:t>217,4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lang w:eastAsia="ru-RU"/>
              </w:rPr>
              <w:t>3731,2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lang w:eastAsia="ru-RU"/>
              </w:rPr>
              <w:t>23254,7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lang w:eastAsia="ru-RU"/>
              </w:rPr>
              <w:t>976,0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2B26">
              <w:rPr>
                <w:rFonts w:ascii="Times New Roman" w:hAnsi="Times New Roman" w:cs="Times New Roman"/>
                <w:b/>
              </w:rPr>
              <w:t>97,9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2B26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2B26">
              <w:rPr>
                <w:rFonts w:ascii="Times New Roman" w:hAnsi="Times New Roman" w:cs="Times New Roman"/>
                <w:b/>
              </w:rPr>
              <w:t>97,7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2B26">
              <w:rPr>
                <w:rFonts w:ascii="Times New Roman" w:hAnsi="Times New Roman" w:cs="Times New Roman"/>
                <w:b/>
              </w:rPr>
              <w:t>93,9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46C9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18707,1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217,4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2310,2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15381,5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46C9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5791,0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915,6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4697,4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46C9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5004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85004" w:rsidRDefault="00F850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85004" w:rsidRDefault="00D42B26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81A8A">
              <w:rPr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85004" w:rsidRDefault="00F850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3626,2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505,4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3120,8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86,2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D42B26" w:rsidRDefault="00F85004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9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7286,1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86F2D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6012,5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2B26">
              <w:rPr>
                <w:rFonts w:ascii="Times New Roman" w:hAnsi="Times New Roman" w:cs="Times New Roman"/>
                <w:b/>
              </w:rPr>
              <w:t>95,7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2B26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2B26">
              <w:rPr>
                <w:rFonts w:ascii="Times New Roman" w:hAnsi="Times New Roman" w:cs="Times New Roman"/>
                <w:b/>
              </w:rPr>
              <w:t>99,2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2B26">
              <w:rPr>
                <w:rFonts w:ascii="Times New Roman" w:hAnsi="Times New Roman" w:cs="Times New Roman"/>
                <w:b/>
              </w:rPr>
              <w:t>94,9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46C9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7264,3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21,1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1227,2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6012,5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B2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95,7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26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46C9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42B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6C9" w:rsidTr="00A77DF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1556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1556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1556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1556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D1556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D42B26" w:rsidRDefault="008046C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789B" w:rsidTr="00A77DF9">
        <w:trPr>
          <w:trHeight w:val="68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25789B" w:rsidRDefault="002578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Default="0025789B" w:rsidP="00E170E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Default="0025789B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35465,4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238,5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4980,2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29267,2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982,5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7146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7146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94,1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25789B" w:rsidRPr="00D42B26" w:rsidRDefault="0025789B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02947" w:rsidRDefault="00F02947" w:rsidP="00F02947">
      <w:pPr>
        <w:pStyle w:val="western"/>
        <w:spacing w:after="0" w:line="240" w:lineRule="auto"/>
        <w:ind w:firstLine="720"/>
      </w:pPr>
    </w:p>
    <w:p w:rsidR="008046C9" w:rsidRDefault="007F1731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</w:t>
      </w:r>
      <w:r w:rsidR="007E4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</w:t>
      </w:r>
      <w:proofErr w:type="spellStart"/>
      <w:r w:rsidR="007E4E97">
        <w:rPr>
          <w:rFonts w:ascii="Times New Roman" w:eastAsia="Times New Roman" w:hAnsi="Times New Roman" w:cs="Times New Roman"/>
          <w:sz w:val="24"/>
          <w:szCs w:val="24"/>
          <w:lang w:eastAsia="ru-RU"/>
        </w:rPr>
        <w:t>Ряскова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</w:t>
      </w:r>
      <w:r w:rsidR="007E4E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Тел.: 2-52-80</w:t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8046C9" w:rsidSect="008046C9">
      <w:pgSz w:w="16838" w:h="11906" w:orient="landscape"/>
      <w:pgMar w:top="735" w:right="1134" w:bottom="1121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C9"/>
    <w:rsid w:val="0013186F"/>
    <w:rsid w:val="00132FCE"/>
    <w:rsid w:val="0014669C"/>
    <w:rsid w:val="00186F2D"/>
    <w:rsid w:val="001B0C35"/>
    <w:rsid w:val="001B3D6D"/>
    <w:rsid w:val="00241459"/>
    <w:rsid w:val="0025789B"/>
    <w:rsid w:val="002A707A"/>
    <w:rsid w:val="002D088D"/>
    <w:rsid w:val="002D3734"/>
    <w:rsid w:val="00381A8A"/>
    <w:rsid w:val="003E5373"/>
    <w:rsid w:val="003E6AC8"/>
    <w:rsid w:val="00404D12"/>
    <w:rsid w:val="00405DED"/>
    <w:rsid w:val="0042594E"/>
    <w:rsid w:val="0044606A"/>
    <w:rsid w:val="00490C53"/>
    <w:rsid w:val="004B487D"/>
    <w:rsid w:val="004C4DE8"/>
    <w:rsid w:val="00574B32"/>
    <w:rsid w:val="0058118F"/>
    <w:rsid w:val="00590538"/>
    <w:rsid w:val="005F5735"/>
    <w:rsid w:val="00675DF2"/>
    <w:rsid w:val="007146D1"/>
    <w:rsid w:val="00736641"/>
    <w:rsid w:val="007E4E97"/>
    <w:rsid w:val="007F1731"/>
    <w:rsid w:val="008046C9"/>
    <w:rsid w:val="00870D46"/>
    <w:rsid w:val="008A771F"/>
    <w:rsid w:val="008C19C9"/>
    <w:rsid w:val="008C6650"/>
    <w:rsid w:val="009949B8"/>
    <w:rsid w:val="00A77DF9"/>
    <w:rsid w:val="00A97347"/>
    <w:rsid w:val="00AB06BC"/>
    <w:rsid w:val="00AB3B81"/>
    <w:rsid w:val="00AD7A2D"/>
    <w:rsid w:val="00B063FD"/>
    <w:rsid w:val="00B17B7D"/>
    <w:rsid w:val="00B31335"/>
    <w:rsid w:val="00C0163A"/>
    <w:rsid w:val="00C0759D"/>
    <w:rsid w:val="00C519DD"/>
    <w:rsid w:val="00C601EC"/>
    <w:rsid w:val="00CD53BB"/>
    <w:rsid w:val="00CF5030"/>
    <w:rsid w:val="00CF746F"/>
    <w:rsid w:val="00D15565"/>
    <w:rsid w:val="00D21806"/>
    <w:rsid w:val="00D42B26"/>
    <w:rsid w:val="00D46F48"/>
    <w:rsid w:val="00D522E7"/>
    <w:rsid w:val="00D80BBD"/>
    <w:rsid w:val="00DB2EF9"/>
    <w:rsid w:val="00DF2248"/>
    <w:rsid w:val="00E170E2"/>
    <w:rsid w:val="00E25777"/>
    <w:rsid w:val="00E627F8"/>
    <w:rsid w:val="00E75728"/>
    <w:rsid w:val="00ED4F87"/>
    <w:rsid w:val="00EE00DA"/>
    <w:rsid w:val="00EE708E"/>
    <w:rsid w:val="00F02947"/>
    <w:rsid w:val="00F85004"/>
    <w:rsid w:val="00F97798"/>
    <w:rsid w:val="00FA014C"/>
    <w:rsid w:val="00FA562E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2971C-4E85-4CAD-9B20-FE807D462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paragraph" w:styleId="ac">
    <w:name w:val="No Spacing"/>
    <w:qFormat/>
    <w:rsid w:val="007146D1"/>
    <w:pPr>
      <w:suppressAutoHyphens/>
      <w:textAlignment w:val="baseline"/>
    </w:pPr>
    <w:rPr>
      <w:rFonts w:ascii="Calibri" w:eastAsia="Times New Roman" w:hAnsi="Calibri" w:cs="Calibri"/>
      <w:kern w:val="1"/>
      <w:sz w:val="22"/>
      <w:lang w:eastAsia="zh-CN"/>
    </w:rPr>
  </w:style>
  <w:style w:type="paragraph" w:customStyle="1" w:styleId="TableContents">
    <w:name w:val="Table Contents"/>
    <w:basedOn w:val="a"/>
    <w:rsid w:val="007146D1"/>
    <w:pPr>
      <w:suppressLineNumbers/>
      <w:suppressAutoHyphens/>
      <w:spacing w:after="0" w:line="240" w:lineRule="auto"/>
      <w:textAlignment w:val="baseline"/>
    </w:pPr>
    <w:rPr>
      <w:rFonts w:ascii="Liberation Serif" w:eastAsia="Andale Sans UI" w:hAnsi="Liberation Serif" w:cs="Mang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CFF81-F372-4D2D-943B-5EE127DB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по экономике</cp:lastModifiedBy>
  <cp:revision>8</cp:revision>
  <cp:lastPrinted>2019-02-13T11:38:00Z</cp:lastPrinted>
  <dcterms:created xsi:type="dcterms:W3CDTF">2019-03-12T07:12:00Z</dcterms:created>
  <dcterms:modified xsi:type="dcterms:W3CDTF">2019-03-12T07:59:00Z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