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0C0" w:rsidRDefault="004B3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Задолженность погашена – как погасить арест.</w:t>
      </w:r>
    </w:p>
    <w:p w:rsidR="009F00C0" w:rsidRDefault="009F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объект недвижимости выступает только объектом права, которым можно владеть, пользоваться и распорядиться по своему усмотрению.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бывают ситуации, когда такой объект недвижимости выступает чуть ли не единственным способом обеспечить исполнение определенного обязательства, вытекающего, например, из гражданско-правового иска.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 Едином государственном реестре недвижимости записи об аресте в отношении недвижимого имущества является препятствием в распоряжении данным объектом. 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записей о запрете, внесенных в ЕГРН, значительно.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в Единый государственный реестр недвижимости записи об аресте осуществляется без участия правообладателей на основании поступивших в орган регистрации прав постановлений приставов, определений суда, актов ФНС и так далее.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большинстве случаев собственник объекта недвижимости и не знает о том, что в отношении его имущества наложен арест, так как уведомление о наложении ареста направляется только в электронном виде.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себя застраховать от ситуаций, когда арест является большой неожиданностью в случае, когда, например, необходимо срочно продать объект, необходимо позаботиться о том, чтобы в Едином государственном реестре недвижимости был внесен адрес Вашей электронной почты, так как только при его наличии приходят уведомления о совершении каких либо действий с объектом. 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собственников полагают, что само по себе погашение задолженности влечет автоматическое прекращение в ЕГРН записи об аресте.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это не так.</w:t>
      </w:r>
      <w:r w:rsidR="00424AFB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424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внесение записи о аресте</w:t>
      </w:r>
      <w:r w:rsidR="00424A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ЕГРН возможно на основании документа уполномоченного органа, так и прекращение такой записи возможно только при наличии соответствующего постановления о снятии ареста.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чем, погасив задолженность собственнику обязательно необходимо уточнить - вынесено ли постановление о снятии ареста.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 соответствии с Законом о регистрации уполномоченный орган (служба судебных приставов, суд, ФНС), наложившие арест на совершение регистрационных действий на недвижимое имущество направляют в орган регистрации прав в срок не более чем три рабочих дня заверенную копию акта о снятии ареста.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при наличии на руках надлежащим образом заверенного постановления о снятии ареста, имеющего печать и подпись уполномоченного лица, можно не дожидаться направление его уполномоченным органом в Росреестра. </w:t>
      </w:r>
    </w:p>
    <w:p w:rsidR="009F00C0" w:rsidRDefault="004B3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снятия запрета возможно заинтересованному лицу подать соответствующее заявление в любом офисе МФЦ, приложив документ о снятии ареста.</w:t>
      </w:r>
    </w:p>
    <w:p w:rsidR="00BA13A3" w:rsidRDefault="00BA13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3A3" w:rsidRPr="00424AFB" w:rsidRDefault="00424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AFB">
        <w:rPr>
          <w:rFonts w:ascii="Times New Roman" w:hAnsi="Times New Roman" w:cs="Times New Roman"/>
          <w:i/>
          <w:sz w:val="28"/>
          <w:szCs w:val="28"/>
        </w:rPr>
        <w:t xml:space="preserve">Ирина Бирюкова – </w:t>
      </w:r>
    </w:p>
    <w:p w:rsidR="00424AFB" w:rsidRPr="00424AFB" w:rsidRDefault="00424A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4AFB">
        <w:rPr>
          <w:rFonts w:ascii="Times New Roman" w:hAnsi="Times New Roman" w:cs="Times New Roman"/>
          <w:i/>
          <w:sz w:val="28"/>
          <w:szCs w:val="28"/>
        </w:rPr>
        <w:t>Начальник отдела ведения ЕГРН и обработки документов Управления Росреестра по Тамбовской области</w:t>
      </w:r>
    </w:p>
    <w:sectPr w:rsidR="00424AFB" w:rsidRPr="0042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80" w:rsidRDefault="009E6480">
      <w:pPr>
        <w:spacing w:after="0" w:line="240" w:lineRule="auto"/>
      </w:pPr>
      <w:r>
        <w:separator/>
      </w:r>
    </w:p>
  </w:endnote>
  <w:endnote w:type="continuationSeparator" w:id="0">
    <w:p w:rsidR="009E6480" w:rsidRDefault="009E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80" w:rsidRDefault="009E6480">
      <w:pPr>
        <w:spacing w:after="0" w:line="240" w:lineRule="auto"/>
      </w:pPr>
      <w:r>
        <w:separator/>
      </w:r>
    </w:p>
  </w:footnote>
  <w:footnote w:type="continuationSeparator" w:id="0">
    <w:p w:rsidR="009E6480" w:rsidRDefault="009E64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0C0"/>
    <w:rsid w:val="00424AFB"/>
    <w:rsid w:val="004B3D46"/>
    <w:rsid w:val="009E6480"/>
    <w:rsid w:val="009F00C0"/>
    <w:rsid w:val="00BA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1994C-B730-4C74-96E9-B9834876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2326</Characters>
  <Application>Microsoft Office Word</Application>
  <DocSecurity>0</DocSecurity>
  <Lines>44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Бирюкова Ирина Игоревна</dc:creator>
  <cp:lastModifiedBy>Шевченко Ольга Викторовна</cp:lastModifiedBy>
  <cp:revision>2</cp:revision>
  <dcterms:created xsi:type="dcterms:W3CDTF">2025-04-16T07:51:00Z</dcterms:created>
  <dcterms:modified xsi:type="dcterms:W3CDTF">2025-04-16T07:51:00Z</dcterms:modified>
</cp:coreProperties>
</file>