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3E" w:rsidRPr="008801B8" w:rsidRDefault="00311C3E" w:rsidP="00311C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1B8">
        <w:rPr>
          <w:rFonts w:ascii="Times New Roman" w:hAnsi="Times New Roman" w:cs="Times New Roman"/>
          <w:b/>
          <w:sz w:val="26"/>
          <w:szCs w:val="26"/>
        </w:rPr>
        <w:t>Типичные нарушения арбитражных управляющих</w:t>
      </w:r>
    </w:p>
    <w:p w:rsidR="00311C3E" w:rsidRDefault="00311C3E" w:rsidP="00881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C3E" w:rsidRDefault="00311C3E" w:rsidP="00881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компетенции Управления Росреестра по Тамбовской области относится возбуждение дел об административных правонарушениях в отношении арбитражных управляющих за неправомерные действия о банкротстве.</w:t>
      </w:r>
    </w:p>
    <w:p w:rsidR="00311C3E" w:rsidRDefault="00311C3E" w:rsidP="00881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1 квартал 2023 года Управлением рассмотрено </w:t>
      </w:r>
      <w:r w:rsidR="00C27296" w:rsidRPr="00C27296">
        <w:rPr>
          <w:rFonts w:ascii="Times New Roman" w:hAnsi="Times New Roman" w:cs="Times New Roman"/>
          <w:sz w:val="26"/>
          <w:szCs w:val="26"/>
        </w:rPr>
        <w:t xml:space="preserve">50 </w:t>
      </w:r>
      <w:r w:rsidR="00C27296">
        <w:rPr>
          <w:rFonts w:ascii="Times New Roman" w:hAnsi="Times New Roman" w:cs="Times New Roman"/>
          <w:sz w:val="26"/>
          <w:szCs w:val="26"/>
        </w:rPr>
        <w:t>(обращений) жалоб на действия арбитражных управляющих в делах о банкротстве.</w:t>
      </w:r>
    </w:p>
    <w:p w:rsidR="00C27296" w:rsidRPr="00C27296" w:rsidRDefault="00C27296" w:rsidP="00881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заявления Управления о привлечении арбитражных управляющих к административной ответственности за выявленные нарушения законодательства о банкротстве Арбитражным судом Тамбовской области вынесено 1 решение о назначении наказания в виде предупреждения, 4 правонарушения признаны малозначительными и арбитражным управляющим объявлено устное замечание.  В двух случаях за грубые, неоднокра</w:t>
      </w:r>
      <w:r w:rsidR="00A4418A">
        <w:rPr>
          <w:rFonts w:ascii="Times New Roman" w:hAnsi="Times New Roman" w:cs="Times New Roman"/>
          <w:sz w:val="26"/>
          <w:szCs w:val="26"/>
        </w:rPr>
        <w:t>т</w:t>
      </w:r>
      <w:bookmarkStart w:id="0" w:name="_GoBack"/>
      <w:bookmarkEnd w:id="0"/>
      <w:r w:rsidR="00A4418A">
        <w:rPr>
          <w:rFonts w:ascii="Times New Roman" w:hAnsi="Times New Roman" w:cs="Times New Roman"/>
          <w:sz w:val="26"/>
          <w:szCs w:val="26"/>
        </w:rPr>
        <w:t>ное неисполнение обязанностей, установленных законодательства о банкротстве арбитражные управляющие были дисквалифицированы судом на 6 месяцев, что повлекло за собой отстранение от участия во всех делах о банкротстве.</w:t>
      </w:r>
    </w:p>
    <w:p w:rsidR="00A003C8" w:rsidRDefault="00750AFA" w:rsidP="00881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</w:t>
      </w:r>
      <w:r w:rsidR="00A4418A">
        <w:rPr>
          <w:rFonts w:ascii="Times New Roman" w:hAnsi="Times New Roman" w:cs="Times New Roman"/>
          <w:sz w:val="26"/>
          <w:szCs w:val="26"/>
        </w:rPr>
        <w:t>более распространённым нарушениями, являющимися основанием для</w:t>
      </w:r>
      <w:r w:rsidR="00072C6A">
        <w:rPr>
          <w:rFonts w:ascii="Times New Roman" w:hAnsi="Times New Roman" w:cs="Times New Roman"/>
          <w:sz w:val="26"/>
          <w:szCs w:val="26"/>
        </w:rPr>
        <w:t xml:space="preserve"> составлени</w:t>
      </w:r>
      <w:r w:rsidR="00A4418A">
        <w:rPr>
          <w:rFonts w:ascii="Times New Roman" w:hAnsi="Times New Roman" w:cs="Times New Roman"/>
          <w:sz w:val="26"/>
          <w:szCs w:val="26"/>
        </w:rPr>
        <w:t>я</w:t>
      </w:r>
      <w:r w:rsidR="00337FCF">
        <w:rPr>
          <w:rFonts w:ascii="Times New Roman" w:hAnsi="Times New Roman" w:cs="Times New Roman"/>
          <w:sz w:val="26"/>
          <w:szCs w:val="26"/>
        </w:rPr>
        <w:t xml:space="preserve"> Управлением Росреестра по Тамбовской области</w:t>
      </w:r>
      <w:r w:rsidR="00072C6A">
        <w:rPr>
          <w:rFonts w:ascii="Times New Roman" w:hAnsi="Times New Roman" w:cs="Times New Roman"/>
          <w:sz w:val="26"/>
          <w:szCs w:val="26"/>
        </w:rPr>
        <w:t xml:space="preserve"> протоколов об административных правонарушениях, предусмотренном частью 3-3.1 статьи 14.13 Кодекса Российской Федерации об административных правонарушениях (далее –КоАП РФ) в отношении арбитражных управляющих, являются нарушения</w:t>
      </w:r>
      <w:r w:rsidR="00B70312">
        <w:rPr>
          <w:rFonts w:ascii="Times New Roman" w:hAnsi="Times New Roman" w:cs="Times New Roman"/>
          <w:sz w:val="26"/>
          <w:szCs w:val="26"/>
        </w:rPr>
        <w:t xml:space="preserve"> требований</w:t>
      </w:r>
      <w:r w:rsidR="00B70312" w:rsidRPr="00B70312">
        <w:rPr>
          <w:rFonts w:ascii="Times New Roman" w:hAnsi="Times New Roman" w:cs="Times New Roman"/>
          <w:sz w:val="26"/>
          <w:szCs w:val="26"/>
        </w:rPr>
        <w:t xml:space="preserve"> к порядку представления</w:t>
      </w:r>
      <w:r w:rsidR="00B70312">
        <w:rPr>
          <w:rFonts w:ascii="Times New Roman" w:hAnsi="Times New Roman" w:cs="Times New Roman"/>
          <w:sz w:val="26"/>
          <w:szCs w:val="26"/>
        </w:rPr>
        <w:t>, в том числе срока предоставления отчетов</w:t>
      </w:r>
      <w:r w:rsidR="00B70312" w:rsidRPr="00B70312">
        <w:rPr>
          <w:rFonts w:ascii="Times New Roman" w:hAnsi="Times New Roman" w:cs="Times New Roman"/>
          <w:sz w:val="26"/>
          <w:szCs w:val="26"/>
        </w:rPr>
        <w:t xml:space="preserve"> о своей деятельности </w:t>
      </w:r>
      <w:r w:rsidR="00BE6B25">
        <w:rPr>
          <w:rFonts w:ascii="Times New Roman" w:hAnsi="Times New Roman" w:cs="Times New Roman"/>
          <w:sz w:val="26"/>
          <w:szCs w:val="26"/>
        </w:rPr>
        <w:t xml:space="preserve">арбитражному </w:t>
      </w:r>
      <w:r w:rsidR="00B70312" w:rsidRPr="00B70312">
        <w:rPr>
          <w:rFonts w:ascii="Times New Roman" w:hAnsi="Times New Roman" w:cs="Times New Roman"/>
          <w:sz w:val="26"/>
          <w:szCs w:val="26"/>
        </w:rPr>
        <w:t>суду</w:t>
      </w:r>
      <w:r w:rsidR="00B70312">
        <w:rPr>
          <w:rFonts w:ascii="Times New Roman" w:hAnsi="Times New Roman" w:cs="Times New Roman"/>
          <w:sz w:val="26"/>
          <w:szCs w:val="26"/>
        </w:rPr>
        <w:t>, кредиторам,</w:t>
      </w:r>
      <w:r w:rsidR="00B70312" w:rsidRPr="00B70312">
        <w:rPr>
          <w:rFonts w:ascii="Times New Roman" w:hAnsi="Times New Roman" w:cs="Times New Roman"/>
          <w:sz w:val="26"/>
          <w:szCs w:val="26"/>
        </w:rPr>
        <w:t xml:space="preserve"> и </w:t>
      </w:r>
      <w:r w:rsidR="00B70312">
        <w:rPr>
          <w:rFonts w:ascii="Times New Roman" w:hAnsi="Times New Roman" w:cs="Times New Roman"/>
          <w:sz w:val="26"/>
          <w:szCs w:val="26"/>
        </w:rPr>
        <w:t>нарушения содержания</w:t>
      </w:r>
      <w:r w:rsidR="00B70312" w:rsidRPr="00B70312">
        <w:rPr>
          <w:rFonts w:ascii="Times New Roman" w:hAnsi="Times New Roman" w:cs="Times New Roman"/>
          <w:sz w:val="26"/>
          <w:szCs w:val="26"/>
        </w:rPr>
        <w:t xml:space="preserve"> отчетов о деятель</w:t>
      </w:r>
      <w:r w:rsidR="00B70312">
        <w:rPr>
          <w:rFonts w:ascii="Times New Roman" w:hAnsi="Times New Roman" w:cs="Times New Roman"/>
          <w:sz w:val="26"/>
          <w:szCs w:val="26"/>
        </w:rPr>
        <w:t xml:space="preserve">ности арбитражного управляющего и </w:t>
      </w:r>
      <w:r w:rsidR="00DC7454">
        <w:rPr>
          <w:rFonts w:ascii="Times New Roman" w:hAnsi="Times New Roman" w:cs="Times New Roman"/>
          <w:sz w:val="26"/>
          <w:szCs w:val="26"/>
        </w:rPr>
        <w:t>об использовании денежных средств должника.</w:t>
      </w:r>
      <w:r w:rsidR="00A003C8" w:rsidRPr="00A003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312" w:rsidRDefault="00A003C8" w:rsidP="00881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C8">
        <w:rPr>
          <w:rFonts w:ascii="Times New Roman" w:hAnsi="Times New Roman" w:cs="Times New Roman"/>
          <w:sz w:val="26"/>
          <w:szCs w:val="26"/>
        </w:rPr>
        <w:t xml:space="preserve">Отчеты арбитражного управляющего являются документом, подтверждающим выполнение им своих функций в процедурах банкротства. </w:t>
      </w:r>
      <w:r w:rsidR="0088107B">
        <w:rPr>
          <w:rFonts w:ascii="Times New Roman" w:hAnsi="Times New Roman" w:cs="Times New Roman"/>
          <w:sz w:val="26"/>
          <w:szCs w:val="26"/>
        </w:rPr>
        <w:t xml:space="preserve">В целях недопущения нарушений при составлении отчетов о своей деятельности и об использовании денежных средств должника арбитражному управляющему необходимо соблюдать требования </w:t>
      </w:r>
      <w:r w:rsidR="00B70312" w:rsidRPr="00B70312">
        <w:rPr>
          <w:rFonts w:ascii="Times New Roman" w:hAnsi="Times New Roman" w:cs="Times New Roman"/>
          <w:sz w:val="26"/>
          <w:szCs w:val="26"/>
        </w:rPr>
        <w:t>зако</w:t>
      </w:r>
      <w:r w:rsidR="0088107B">
        <w:rPr>
          <w:rFonts w:ascii="Times New Roman" w:hAnsi="Times New Roman" w:cs="Times New Roman"/>
          <w:sz w:val="26"/>
          <w:szCs w:val="26"/>
        </w:rPr>
        <w:t>нодательства к содержанию отчетов</w:t>
      </w:r>
      <w:r w:rsidR="00B70312" w:rsidRPr="00B70312">
        <w:rPr>
          <w:rFonts w:ascii="Times New Roman" w:hAnsi="Times New Roman" w:cs="Times New Roman"/>
          <w:sz w:val="26"/>
          <w:szCs w:val="26"/>
        </w:rPr>
        <w:t xml:space="preserve">, изложенных в </w:t>
      </w:r>
      <w:r w:rsidR="0088107B">
        <w:rPr>
          <w:rFonts w:ascii="Times New Roman" w:hAnsi="Times New Roman" w:cs="Times New Roman"/>
          <w:sz w:val="26"/>
          <w:szCs w:val="26"/>
        </w:rPr>
        <w:t>Федеральном законе от 26.10.2002 № 127-ФЗ «О несостоятельности (банкротстве)» (</w:t>
      </w:r>
      <w:r w:rsidR="002B4666">
        <w:rPr>
          <w:rFonts w:ascii="Times New Roman" w:hAnsi="Times New Roman" w:cs="Times New Roman"/>
          <w:sz w:val="26"/>
          <w:szCs w:val="26"/>
        </w:rPr>
        <w:t>З</w:t>
      </w:r>
      <w:r w:rsidR="0088107B">
        <w:rPr>
          <w:rFonts w:ascii="Times New Roman" w:hAnsi="Times New Roman" w:cs="Times New Roman"/>
          <w:sz w:val="26"/>
          <w:szCs w:val="26"/>
        </w:rPr>
        <w:t xml:space="preserve">акон о банкротстве), </w:t>
      </w:r>
      <w:r w:rsidR="00B70312" w:rsidRPr="00B70312">
        <w:rPr>
          <w:rFonts w:ascii="Times New Roman" w:hAnsi="Times New Roman" w:cs="Times New Roman"/>
          <w:sz w:val="26"/>
          <w:szCs w:val="26"/>
        </w:rPr>
        <w:t xml:space="preserve">в правилах подготовки отчетов (заключений) арбитражного управляющего, утвержденных Постановлением Правительства РФ от 22.05.2003 № 299, а также закрепленных в типовых формах отчетов арбитражных управляющих, утвержденных Приказом </w:t>
      </w:r>
      <w:r w:rsidR="00B70312">
        <w:rPr>
          <w:rFonts w:ascii="Times New Roman" w:hAnsi="Times New Roman" w:cs="Times New Roman"/>
          <w:sz w:val="26"/>
          <w:szCs w:val="26"/>
        </w:rPr>
        <w:t>Минюста РФ от 14.08.2003 № 195.</w:t>
      </w:r>
    </w:p>
    <w:p w:rsidR="00A359C6" w:rsidRDefault="00064B49" w:rsidP="00B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вышеуказанных правовых актов при составлении отчетов арбитражный управляющий должен </w:t>
      </w:r>
      <w:r w:rsidR="00A359C6">
        <w:rPr>
          <w:rFonts w:ascii="Times New Roman" w:hAnsi="Times New Roman" w:cs="Times New Roman"/>
          <w:sz w:val="26"/>
          <w:szCs w:val="26"/>
        </w:rPr>
        <w:t>заполнять</w:t>
      </w:r>
      <w:r w:rsidR="00B70312" w:rsidRPr="00B70312">
        <w:rPr>
          <w:rFonts w:ascii="Times New Roman" w:hAnsi="Times New Roman" w:cs="Times New Roman"/>
          <w:sz w:val="26"/>
          <w:szCs w:val="26"/>
        </w:rPr>
        <w:t xml:space="preserve"> все графы, предусмотренные</w:t>
      </w:r>
      <w:r w:rsidR="00A359C6">
        <w:rPr>
          <w:rFonts w:ascii="Times New Roman" w:hAnsi="Times New Roman" w:cs="Times New Roman"/>
          <w:sz w:val="26"/>
          <w:szCs w:val="26"/>
        </w:rPr>
        <w:t xml:space="preserve"> соответствующей типовой формой. </w:t>
      </w:r>
    </w:p>
    <w:p w:rsidR="00B70312" w:rsidRDefault="00B70312" w:rsidP="00A35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312">
        <w:rPr>
          <w:rFonts w:ascii="Times New Roman" w:hAnsi="Times New Roman" w:cs="Times New Roman"/>
          <w:sz w:val="26"/>
          <w:szCs w:val="26"/>
        </w:rPr>
        <w:t>В отчете также должны быть подробно изложены сведения об арбитражном управляющем, заключенных им договорах обязательного страхования своей ответственности, договорах со всеми привлеченными специалистами с указанием их имени (наименования), размера вознаграждения (с расшифровкой за какой срок или объем работы уплачивается данное вознаграждение), срока, на который заключен договор с каждым специалистом.</w:t>
      </w:r>
    </w:p>
    <w:p w:rsidR="00A4418A" w:rsidRDefault="00B70312" w:rsidP="00B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312">
        <w:rPr>
          <w:rFonts w:ascii="Times New Roman" w:hAnsi="Times New Roman" w:cs="Times New Roman"/>
          <w:sz w:val="26"/>
          <w:szCs w:val="26"/>
        </w:rPr>
        <w:t xml:space="preserve">Все имущество, которое выявлено арбитражным управляющим, должно быть отражено в отчете с указанием наименования каждой единицы имущества, его балансовой и рыночной (если она известна) стоимости. Необходимо </w:t>
      </w:r>
      <w:r w:rsidRPr="00B70312">
        <w:rPr>
          <w:rFonts w:ascii="Times New Roman" w:hAnsi="Times New Roman" w:cs="Times New Roman"/>
          <w:sz w:val="26"/>
          <w:szCs w:val="26"/>
        </w:rPr>
        <w:lastRenderedPageBreak/>
        <w:t xml:space="preserve">идентифицировать каждую индивидуально-определенную вещь, а также иные категории имущества, в том числе дебиторскую задолженность. </w:t>
      </w:r>
    </w:p>
    <w:p w:rsidR="00B70312" w:rsidRDefault="00B70312" w:rsidP="00B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312">
        <w:rPr>
          <w:rFonts w:ascii="Times New Roman" w:hAnsi="Times New Roman" w:cs="Times New Roman"/>
          <w:sz w:val="26"/>
          <w:szCs w:val="26"/>
        </w:rPr>
        <w:t>Также в отчете в соответствующем разделе должны быть поименно перечислены все кредиторы, требования которых включены в реестр, с указанием суммы каждого требования; в случае частичного погашения требования, информация об этом также должна быть отражена в отчете.</w:t>
      </w:r>
    </w:p>
    <w:p w:rsidR="00A359C6" w:rsidRDefault="00B70312" w:rsidP="00B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312">
        <w:rPr>
          <w:rFonts w:ascii="Times New Roman" w:hAnsi="Times New Roman" w:cs="Times New Roman"/>
          <w:sz w:val="26"/>
          <w:szCs w:val="26"/>
        </w:rPr>
        <w:t xml:space="preserve">Информация о текущих платежах </w:t>
      </w:r>
      <w:r w:rsidR="00A4418A">
        <w:rPr>
          <w:rFonts w:ascii="Times New Roman" w:hAnsi="Times New Roman" w:cs="Times New Roman"/>
          <w:sz w:val="26"/>
          <w:szCs w:val="26"/>
        </w:rPr>
        <w:t xml:space="preserve">и кредиторах по </w:t>
      </w:r>
      <w:r w:rsidR="00A4418A" w:rsidRPr="00B70312">
        <w:rPr>
          <w:rFonts w:ascii="Times New Roman" w:hAnsi="Times New Roman" w:cs="Times New Roman"/>
          <w:sz w:val="26"/>
          <w:szCs w:val="26"/>
        </w:rPr>
        <w:t>текущ</w:t>
      </w:r>
      <w:r w:rsidR="00A4418A">
        <w:rPr>
          <w:rFonts w:ascii="Times New Roman" w:hAnsi="Times New Roman" w:cs="Times New Roman"/>
          <w:sz w:val="26"/>
          <w:szCs w:val="26"/>
        </w:rPr>
        <w:t>им</w:t>
      </w:r>
      <w:r w:rsidR="00A4418A" w:rsidRPr="00B70312">
        <w:rPr>
          <w:rFonts w:ascii="Times New Roman" w:hAnsi="Times New Roman" w:cs="Times New Roman"/>
          <w:sz w:val="26"/>
          <w:szCs w:val="26"/>
        </w:rPr>
        <w:t xml:space="preserve"> обязательств</w:t>
      </w:r>
      <w:r w:rsidR="00A4418A">
        <w:rPr>
          <w:rFonts w:ascii="Times New Roman" w:hAnsi="Times New Roman" w:cs="Times New Roman"/>
          <w:sz w:val="26"/>
          <w:szCs w:val="26"/>
        </w:rPr>
        <w:t>ам</w:t>
      </w:r>
      <w:r w:rsidR="00A4418A" w:rsidRPr="00B70312">
        <w:rPr>
          <w:rFonts w:ascii="Times New Roman" w:hAnsi="Times New Roman" w:cs="Times New Roman"/>
          <w:sz w:val="26"/>
          <w:szCs w:val="26"/>
        </w:rPr>
        <w:t xml:space="preserve"> </w:t>
      </w:r>
      <w:r w:rsidRPr="00B70312">
        <w:rPr>
          <w:rFonts w:ascii="Times New Roman" w:hAnsi="Times New Roman" w:cs="Times New Roman"/>
          <w:sz w:val="26"/>
          <w:szCs w:val="26"/>
        </w:rPr>
        <w:t>должна быть предста</w:t>
      </w:r>
      <w:r w:rsidR="00A359C6">
        <w:rPr>
          <w:rFonts w:ascii="Times New Roman" w:hAnsi="Times New Roman" w:cs="Times New Roman"/>
          <w:sz w:val="26"/>
          <w:szCs w:val="26"/>
        </w:rPr>
        <w:t>влена в объеме, установленном пунктом</w:t>
      </w:r>
      <w:r w:rsidRPr="00B70312">
        <w:rPr>
          <w:rFonts w:ascii="Times New Roman" w:hAnsi="Times New Roman" w:cs="Times New Roman"/>
          <w:sz w:val="26"/>
          <w:szCs w:val="26"/>
        </w:rPr>
        <w:t xml:space="preserve"> 2 ст</w:t>
      </w:r>
      <w:r w:rsidR="00A359C6">
        <w:rPr>
          <w:rFonts w:ascii="Times New Roman" w:hAnsi="Times New Roman" w:cs="Times New Roman"/>
          <w:sz w:val="26"/>
          <w:szCs w:val="26"/>
        </w:rPr>
        <w:t>атьи</w:t>
      </w:r>
      <w:r w:rsidRPr="00B70312">
        <w:rPr>
          <w:rFonts w:ascii="Times New Roman" w:hAnsi="Times New Roman" w:cs="Times New Roman"/>
          <w:sz w:val="26"/>
          <w:szCs w:val="26"/>
        </w:rPr>
        <w:t xml:space="preserve"> 143 Закона о банкротстве. Зачастую арбитражные управляющие </w:t>
      </w:r>
      <w:r w:rsidR="00A4418A">
        <w:rPr>
          <w:rFonts w:ascii="Times New Roman" w:hAnsi="Times New Roman" w:cs="Times New Roman"/>
          <w:sz w:val="26"/>
          <w:szCs w:val="26"/>
        </w:rPr>
        <w:t>указывают данную информацию не в полном объеме</w:t>
      </w:r>
      <w:r w:rsidRPr="00B70312">
        <w:rPr>
          <w:rFonts w:ascii="Times New Roman" w:hAnsi="Times New Roman" w:cs="Times New Roman"/>
          <w:sz w:val="26"/>
          <w:szCs w:val="26"/>
        </w:rPr>
        <w:t xml:space="preserve">, в связи с чем в отчете отсутствуют сведения о процедуре банкротства, в ходе которой возникло текущее требование, непогашенный остаток или иные сведения. </w:t>
      </w:r>
    </w:p>
    <w:p w:rsidR="00064B49" w:rsidRDefault="00B70312" w:rsidP="0006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312">
        <w:rPr>
          <w:rFonts w:ascii="Times New Roman" w:hAnsi="Times New Roman" w:cs="Times New Roman"/>
          <w:sz w:val="26"/>
          <w:szCs w:val="26"/>
        </w:rPr>
        <w:t xml:space="preserve">Все сведения, включенные в отчет, должны подтверждаться документами, которые прилагаются к отчету. </w:t>
      </w:r>
    </w:p>
    <w:p w:rsidR="00A003C8" w:rsidRDefault="00A003C8" w:rsidP="0006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C8">
        <w:rPr>
          <w:rFonts w:ascii="Times New Roman" w:hAnsi="Times New Roman" w:cs="Times New Roman"/>
          <w:sz w:val="26"/>
          <w:szCs w:val="26"/>
        </w:rPr>
        <w:t xml:space="preserve">Таким образом, отчет – </w:t>
      </w:r>
      <w:r>
        <w:rPr>
          <w:rFonts w:ascii="Times New Roman" w:hAnsi="Times New Roman" w:cs="Times New Roman"/>
          <w:sz w:val="26"/>
          <w:szCs w:val="26"/>
        </w:rPr>
        <w:t xml:space="preserve">основная </w:t>
      </w:r>
      <w:r w:rsidRPr="00A003C8">
        <w:rPr>
          <w:rFonts w:ascii="Times New Roman" w:hAnsi="Times New Roman" w:cs="Times New Roman"/>
          <w:sz w:val="26"/>
          <w:szCs w:val="26"/>
        </w:rPr>
        <w:t xml:space="preserve">форма контроля за исполнением управляющим своих обязанностей со стороны собрания кредиторов и арбитражного суда. Регулярная отчетность – это обязанность арбитражного управляющего в деле о банкротстве. В случае </w:t>
      </w:r>
      <w:proofErr w:type="spellStart"/>
      <w:r w:rsidRPr="00A003C8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Pr="00A003C8">
        <w:rPr>
          <w:rFonts w:ascii="Times New Roman" w:hAnsi="Times New Roman" w:cs="Times New Roman"/>
          <w:sz w:val="26"/>
          <w:szCs w:val="26"/>
        </w:rPr>
        <w:t xml:space="preserve"> отчетной формы в положенные сроки </w:t>
      </w:r>
      <w:r>
        <w:rPr>
          <w:rFonts w:ascii="Times New Roman" w:hAnsi="Times New Roman" w:cs="Times New Roman"/>
          <w:sz w:val="26"/>
          <w:szCs w:val="26"/>
        </w:rPr>
        <w:t xml:space="preserve">арбитражному </w:t>
      </w:r>
      <w:r w:rsidRPr="00A003C8">
        <w:rPr>
          <w:rFonts w:ascii="Times New Roman" w:hAnsi="Times New Roman" w:cs="Times New Roman"/>
          <w:sz w:val="26"/>
          <w:szCs w:val="26"/>
        </w:rPr>
        <w:t xml:space="preserve">управляющему может грозить </w:t>
      </w:r>
      <w:r>
        <w:rPr>
          <w:rFonts w:ascii="Times New Roman" w:hAnsi="Times New Roman" w:cs="Times New Roman"/>
          <w:sz w:val="26"/>
          <w:szCs w:val="26"/>
        </w:rPr>
        <w:t xml:space="preserve">как </w:t>
      </w:r>
      <w:r w:rsidRPr="00A003C8">
        <w:rPr>
          <w:rFonts w:ascii="Times New Roman" w:hAnsi="Times New Roman" w:cs="Times New Roman"/>
          <w:sz w:val="26"/>
          <w:szCs w:val="26"/>
        </w:rPr>
        <w:t>отстранение от должности</w:t>
      </w:r>
      <w:r>
        <w:rPr>
          <w:rFonts w:ascii="Times New Roman" w:hAnsi="Times New Roman" w:cs="Times New Roman"/>
          <w:sz w:val="26"/>
          <w:szCs w:val="26"/>
        </w:rPr>
        <w:t>, так и административная ответственность</w:t>
      </w:r>
      <w:r w:rsidRPr="00A003C8">
        <w:rPr>
          <w:rFonts w:ascii="Times New Roman" w:hAnsi="Times New Roman" w:cs="Times New Roman"/>
          <w:sz w:val="26"/>
          <w:szCs w:val="26"/>
        </w:rPr>
        <w:t xml:space="preserve"> за бездействие</w:t>
      </w:r>
      <w:r>
        <w:rPr>
          <w:rFonts w:ascii="Times New Roman" w:hAnsi="Times New Roman" w:cs="Times New Roman"/>
          <w:sz w:val="26"/>
          <w:szCs w:val="26"/>
        </w:rPr>
        <w:t xml:space="preserve"> или ненадлежащее исполнение возложенных на него обязанностей.</w:t>
      </w:r>
    </w:p>
    <w:p w:rsidR="002B4666" w:rsidRDefault="002B4666" w:rsidP="0006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4666" w:rsidRPr="002B4666" w:rsidRDefault="002B4666" w:rsidP="00064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4666">
        <w:rPr>
          <w:rFonts w:ascii="Times New Roman" w:hAnsi="Times New Roman" w:cs="Times New Roman"/>
          <w:i/>
          <w:sz w:val="26"/>
          <w:szCs w:val="26"/>
        </w:rPr>
        <w:t xml:space="preserve">Елена </w:t>
      </w:r>
      <w:proofErr w:type="spellStart"/>
      <w:r w:rsidRPr="002B4666">
        <w:rPr>
          <w:rFonts w:ascii="Times New Roman" w:hAnsi="Times New Roman" w:cs="Times New Roman"/>
          <w:i/>
          <w:sz w:val="26"/>
          <w:szCs w:val="26"/>
        </w:rPr>
        <w:t>Видешина</w:t>
      </w:r>
      <w:proofErr w:type="spellEnd"/>
      <w:r w:rsidRPr="002B4666">
        <w:rPr>
          <w:rFonts w:ascii="Times New Roman" w:hAnsi="Times New Roman" w:cs="Times New Roman"/>
          <w:i/>
          <w:sz w:val="26"/>
          <w:szCs w:val="26"/>
        </w:rPr>
        <w:t xml:space="preserve"> - </w:t>
      </w:r>
    </w:p>
    <w:p w:rsidR="002B4666" w:rsidRPr="002B4666" w:rsidRDefault="002B4666" w:rsidP="00064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4666">
        <w:rPr>
          <w:rFonts w:ascii="Times New Roman" w:hAnsi="Times New Roman" w:cs="Times New Roman"/>
          <w:i/>
          <w:sz w:val="26"/>
          <w:szCs w:val="26"/>
        </w:rPr>
        <w:t>начальник отдела по контролю (надзору) в сфере саморегулируемых организаций и государственного земельного надзора Управления Росреестра по Тамбовской области.</w:t>
      </w:r>
    </w:p>
    <w:sectPr w:rsidR="002B4666" w:rsidRPr="002B4666" w:rsidSect="009460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672" w:rsidRDefault="00775672" w:rsidP="0094606B">
      <w:pPr>
        <w:spacing w:after="0" w:line="240" w:lineRule="auto"/>
      </w:pPr>
      <w:r>
        <w:separator/>
      </w:r>
    </w:p>
  </w:endnote>
  <w:endnote w:type="continuationSeparator" w:id="0">
    <w:p w:rsidR="00775672" w:rsidRDefault="00775672" w:rsidP="0094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672" w:rsidRDefault="00775672" w:rsidP="0094606B">
      <w:pPr>
        <w:spacing w:after="0" w:line="240" w:lineRule="auto"/>
      </w:pPr>
      <w:r>
        <w:separator/>
      </w:r>
    </w:p>
  </w:footnote>
  <w:footnote w:type="continuationSeparator" w:id="0">
    <w:p w:rsidR="00775672" w:rsidRDefault="00775672" w:rsidP="0094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5829"/>
      <w:docPartObj>
        <w:docPartGallery w:val="Page Numbers (Top of Page)"/>
        <w:docPartUnique/>
      </w:docPartObj>
    </w:sdtPr>
    <w:sdtEndPr/>
    <w:sdtContent>
      <w:p w:rsidR="005041C0" w:rsidRDefault="00E40ED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1C0" w:rsidRDefault="005041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E1C35"/>
    <w:multiLevelType w:val="hybridMultilevel"/>
    <w:tmpl w:val="18DC34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9634D"/>
    <w:multiLevelType w:val="hybridMultilevel"/>
    <w:tmpl w:val="2166CE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F9"/>
    <w:rsid w:val="00011CA2"/>
    <w:rsid w:val="00022BEB"/>
    <w:rsid w:val="00034BBC"/>
    <w:rsid w:val="00064B49"/>
    <w:rsid w:val="000728FE"/>
    <w:rsid w:val="00072C6A"/>
    <w:rsid w:val="000976E4"/>
    <w:rsid w:val="000F1301"/>
    <w:rsid w:val="001075B8"/>
    <w:rsid w:val="00117FCF"/>
    <w:rsid w:val="001273A1"/>
    <w:rsid w:val="00165BAB"/>
    <w:rsid w:val="00167625"/>
    <w:rsid w:val="001A2633"/>
    <w:rsid w:val="001A2B02"/>
    <w:rsid w:val="001B0593"/>
    <w:rsid w:val="001F23A9"/>
    <w:rsid w:val="002268E7"/>
    <w:rsid w:val="00230455"/>
    <w:rsid w:val="0023426D"/>
    <w:rsid w:val="002375A8"/>
    <w:rsid w:val="00260197"/>
    <w:rsid w:val="00274C28"/>
    <w:rsid w:val="002B4666"/>
    <w:rsid w:val="002B71CF"/>
    <w:rsid w:val="002C6798"/>
    <w:rsid w:val="002D1132"/>
    <w:rsid w:val="002E24D9"/>
    <w:rsid w:val="002E4D92"/>
    <w:rsid w:val="002F18A4"/>
    <w:rsid w:val="00306B16"/>
    <w:rsid w:val="00311C3E"/>
    <w:rsid w:val="003148F5"/>
    <w:rsid w:val="003239CD"/>
    <w:rsid w:val="00323E4D"/>
    <w:rsid w:val="003240FF"/>
    <w:rsid w:val="003268C9"/>
    <w:rsid w:val="00337FCF"/>
    <w:rsid w:val="0034282A"/>
    <w:rsid w:val="0034525E"/>
    <w:rsid w:val="00355AD4"/>
    <w:rsid w:val="00383D88"/>
    <w:rsid w:val="003E1CA7"/>
    <w:rsid w:val="00454C64"/>
    <w:rsid w:val="0046184D"/>
    <w:rsid w:val="004757F9"/>
    <w:rsid w:val="004D6179"/>
    <w:rsid w:val="004E579B"/>
    <w:rsid w:val="005041C0"/>
    <w:rsid w:val="00527B62"/>
    <w:rsid w:val="00552175"/>
    <w:rsid w:val="005B5525"/>
    <w:rsid w:val="005E58BC"/>
    <w:rsid w:val="006051C7"/>
    <w:rsid w:val="006061BD"/>
    <w:rsid w:val="006412B0"/>
    <w:rsid w:val="00645570"/>
    <w:rsid w:val="006549AB"/>
    <w:rsid w:val="00673584"/>
    <w:rsid w:val="00681B12"/>
    <w:rsid w:val="00691340"/>
    <w:rsid w:val="006944AF"/>
    <w:rsid w:val="006F55D6"/>
    <w:rsid w:val="0070403F"/>
    <w:rsid w:val="0073445D"/>
    <w:rsid w:val="00750AFA"/>
    <w:rsid w:val="00757C30"/>
    <w:rsid w:val="00775672"/>
    <w:rsid w:val="00791683"/>
    <w:rsid w:val="007A4D56"/>
    <w:rsid w:val="007B6960"/>
    <w:rsid w:val="007B74B1"/>
    <w:rsid w:val="007C6175"/>
    <w:rsid w:val="007D4152"/>
    <w:rsid w:val="007E2736"/>
    <w:rsid w:val="007E78FC"/>
    <w:rsid w:val="007F3E85"/>
    <w:rsid w:val="008315FB"/>
    <w:rsid w:val="00876F28"/>
    <w:rsid w:val="008801B8"/>
    <w:rsid w:val="0088107B"/>
    <w:rsid w:val="00881F70"/>
    <w:rsid w:val="00892326"/>
    <w:rsid w:val="00894360"/>
    <w:rsid w:val="008A3B03"/>
    <w:rsid w:val="008A721A"/>
    <w:rsid w:val="008C2602"/>
    <w:rsid w:val="008E0F92"/>
    <w:rsid w:val="0090432E"/>
    <w:rsid w:val="00910542"/>
    <w:rsid w:val="009132D4"/>
    <w:rsid w:val="009178BB"/>
    <w:rsid w:val="0094606B"/>
    <w:rsid w:val="00951549"/>
    <w:rsid w:val="00954D9F"/>
    <w:rsid w:val="00980B67"/>
    <w:rsid w:val="00981E9C"/>
    <w:rsid w:val="009B04BE"/>
    <w:rsid w:val="009B1A28"/>
    <w:rsid w:val="009D3391"/>
    <w:rsid w:val="009E075C"/>
    <w:rsid w:val="009E7579"/>
    <w:rsid w:val="00A003C8"/>
    <w:rsid w:val="00A07083"/>
    <w:rsid w:val="00A22384"/>
    <w:rsid w:val="00A30952"/>
    <w:rsid w:val="00A359C6"/>
    <w:rsid w:val="00A4418A"/>
    <w:rsid w:val="00A91711"/>
    <w:rsid w:val="00A93C1B"/>
    <w:rsid w:val="00AA5B58"/>
    <w:rsid w:val="00AD0D03"/>
    <w:rsid w:val="00B00BBD"/>
    <w:rsid w:val="00B01071"/>
    <w:rsid w:val="00B01DA7"/>
    <w:rsid w:val="00B605F8"/>
    <w:rsid w:val="00B67D8B"/>
    <w:rsid w:val="00B70312"/>
    <w:rsid w:val="00BE6B25"/>
    <w:rsid w:val="00BF2CBB"/>
    <w:rsid w:val="00C02FF3"/>
    <w:rsid w:val="00C15966"/>
    <w:rsid w:val="00C15E7D"/>
    <w:rsid w:val="00C16F3A"/>
    <w:rsid w:val="00C27255"/>
    <w:rsid w:val="00C27296"/>
    <w:rsid w:val="00C410DB"/>
    <w:rsid w:val="00C5566D"/>
    <w:rsid w:val="00C66A88"/>
    <w:rsid w:val="00C76791"/>
    <w:rsid w:val="00C81A98"/>
    <w:rsid w:val="00C925D7"/>
    <w:rsid w:val="00CE2A3F"/>
    <w:rsid w:val="00D1626D"/>
    <w:rsid w:val="00D3303B"/>
    <w:rsid w:val="00D33ECA"/>
    <w:rsid w:val="00D612A7"/>
    <w:rsid w:val="00D67511"/>
    <w:rsid w:val="00D95473"/>
    <w:rsid w:val="00DC7454"/>
    <w:rsid w:val="00DC7A99"/>
    <w:rsid w:val="00E03F8D"/>
    <w:rsid w:val="00E060FC"/>
    <w:rsid w:val="00E40ED6"/>
    <w:rsid w:val="00E455FF"/>
    <w:rsid w:val="00E75C50"/>
    <w:rsid w:val="00E917BA"/>
    <w:rsid w:val="00E97A67"/>
    <w:rsid w:val="00EB47E2"/>
    <w:rsid w:val="00EE37A4"/>
    <w:rsid w:val="00F04410"/>
    <w:rsid w:val="00F07624"/>
    <w:rsid w:val="00F21B4B"/>
    <w:rsid w:val="00F35240"/>
    <w:rsid w:val="00F57521"/>
    <w:rsid w:val="00F75AC5"/>
    <w:rsid w:val="00F82647"/>
    <w:rsid w:val="00FA2FFD"/>
    <w:rsid w:val="00FB7265"/>
    <w:rsid w:val="00F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14423-4E52-4D36-820B-C99A9212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06B"/>
  </w:style>
  <w:style w:type="paragraph" w:styleId="a6">
    <w:name w:val="footer"/>
    <w:basedOn w:val="a"/>
    <w:link w:val="a7"/>
    <w:uiPriority w:val="99"/>
    <w:semiHidden/>
    <w:unhideWhenUsed/>
    <w:rsid w:val="0094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06B"/>
  </w:style>
  <w:style w:type="paragraph" w:styleId="a8">
    <w:name w:val="Balloon Text"/>
    <w:basedOn w:val="a"/>
    <w:link w:val="a9"/>
    <w:uiPriority w:val="99"/>
    <w:semiHidden/>
    <w:unhideWhenUsed/>
    <w:rsid w:val="00606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BEF5-2376-4C97-9194-43D041F0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4076</Characters>
  <Application>Microsoft Office Word</Application>
  <DocSecurity>0</DocSecurity>
  <Lines>74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УФРС по Тамбовской области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URR_hvorostova</dc:creator>
  <cp:keywords/>
  <dc:description/>
  <cp:lastModifiedBy>Шевченко Ольга Викторовна</cp:lastModifiedBy>
  <cp:revision>2</cp:revision>
  <cp:lastPrinted>2023-02-09T11:22:00Z</cp:lastPrinted>
  <dcterms:created xsi:type="dcterms:W3CDTF">2023-06-09T13:32:00Z</dcterms:created>
  <dcterms:modified xsi:type="dcterms:W3CDTF">2023-06-09T13:32:00Z</dcterms:modified>
</cp:coreProperties>
</file>