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B73" w:rsidRDefault="00186B73" w:rsidP="00186B73">
      <w:pPr>
        <w:pStyle w:val="a3"/>
        <w:spacing w:before="0" w:beforeAutospacing="0" w:after="240" w:afterAutospacing="0"/>
        <w:rPr>
          <w:b/>
          <w:color w:val="05173B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A1377A2" wp14:editId="27E13C4C">
            <wp:extent cx="2590800" cy="781050"/>
            <wp:effectExtent l="0" t="0" r="0" b="0"/>
            <wp:docPr id="1" name="Рисунок 1" descr="Логотип 2 Тамбовская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2 Тамбовская област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B73" w:rsidRDefault="00186B73" w:rsidP="00186B73">
      <w:pPr>
        <w:spacing w:line="360" w:lineRule="auto"/>
        <w:ind w:firstLine="567"/>
        <w:contextualSpacing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20.03.2024</w:t>
      </w:r>
    </w:p>
    <w:p w:rsidR="008B3816" w:rsidRPr="008B3816" w:rsidRDefault="008B3816" w:rsidP="008B3816">
      <w:pPr>
        <w:pStyle w:val="a3"/>
        <w:spacing w:before="0" w:beforeAutospacing="0" w:after="240" w:afterAutospacing="0"/>
        <w:jc w:val="center"/>
        <w:rPr>
          <w:b/>
          <w:color w:val="05173B"/>
          <w:sz w:val="28"/>
          <w:szCs w:val="28"/>
        </w:rPr>
      </w:pPr>
      <w:r w:rsidRPr="008B3816">
        <w:rPr>
          <w:b/>
          <w:color w:val="05173B"/>
          <w:sz w:val="28"/>
          <w:szCs w:val="28"/>
        </w:rPr>
        <w:t>Фотограмметрия в исправлении реестровых ошибок</w:t>
      </w:r>
      <w:r w:rsidR="00F10F41">
        <w:rPr>
          <w:b/>
          <w:color w:val="05173B"/>
          <w:sz w:val="28"/>
          <w:szCs w:val="28"/>
        </w:rPr>
        <w:t xml:space="preserve"> в сведения</w:t>
      </w:r>
      <w:r w:rsidR="00B74D66">
        <w:rPr>
          <w:b/>
          <w:color w:val="05173B"/>
          <w:sz w:val="28"/>
          <w:szCs w:val="28"/>
        </w:rPr>
        <w:t>х</w:t>
      </w:r>
      <w:r w:rsidR="00F10F41">
        <w:rPr>
          <w:b/>
          <w:color w:val="05173B"/>
          <w:sz w:val="28"/>
          <w:szCs w:val="28"/>
        </w:rPr>
        <w:t xml:space="preserve"> ЕГРН</w:t>
      </w:r>
    </w:p>
    <w:p w:rsidR="00144A2E" w:rsidRDefault="00FA7B9E" w:rsidP="00CE3CC4">
      <w:pPr>
        <w:pStyle w:val="ConsPlusNonformat"/>
        <w:spacing w:after="100" w:afterAutospacing="1" w:line="360" w:lineRule="auto"/>
        <w:ind w:left="-57" w:firstLine="624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10F41">
        <w:rPr>
          <w:rFonts w:ascii="Times New Roman" w:hAnsi="Times New Roman" w:cs="Times New Roman"/>
          <w:sz w:val="27"/>
          <w:szCs w:val="27"/>
        </w:rPr>
        <w:t xml:space="preserve">Понятие реестровой ошибки установлено </w:t>
      </w:r>
      <w:r w:rsidR="00B74D66">
        <w:rPr>
          <w:rFonts w:ascii="Times New Roman" w:hAnsi="Times New Roman" w:cs="Times New Roman"/>
          <w:sz w:val="27"/>
          <w:szCs w:val="27"/>
        </w:rPr>
        <w:t>З</w:t>
      </w:r>
      <w:r w:rsidR="00322226" w:rsidRPr="00F10F41">
        <w:rPr>
          <w:rFonts w:ascii="Times New Roman" w:hAnsi="Times New Roman" w:cs="Times New Roman"/>
          <w:sz w:val="27"/>
          <w:szCs w:val="27"/>
        </w:rPr>
        <w:t>акон</w:t>
      </w:r>
      <w:r w:rsidR="00BC2762" w:rsidRPr="00F10F41">
        <w:rPr>
          <w:rFonts w:ascii="Times New Roman" w:hAnsi="Times New Roman" w:cs="Times New Roman"/>
          <w:sz w:val="27"/>
          <w:szCs w:val="27"/>
        </w:rPr>
        <w:t>ом</w:t>
      </w:r>
      <w:r w:rsidR="00B74D66">
        <w:rPr>
          <w:rFonts w:ascii="Times New Roman" w:hAnsi="Times New Roman" w:cs="Times New Roman"/>
          <w:sz w:val="27"/>
          <w:szCs w:val="27"/>
        </w:rPr>
        <w:t xml:space="preserve"> </w:t>
      </w:r>
      <w:r w:rsidR="007C0887" w:rsidRPr="00F10F41">
        <w:rPr>
          <w:rFonts w:ascii="Times New Roman" w:hAnsi="Times New Roman" w:cs="Times New Roman"/>
          <w:sz w:val="27"/>
          <w:szCs w:val="27"/>
        </w:rPr>
        <w:t>«</w:t>
      </w:r>
      <w:r w:rsidR="00322226" w:rsidRPr="00F10F41">
        <w:rPr>
          <w:rFonts w:ascii="Times New Roman" w:hAnsi="Times New Roman" w:cs="Times New Roman"/>
          <w:sz w:val="27"/>
          <w:szCs w:val="27"/>
        </w:rPr>
        <w:t>О государственной регистрации недвижимости</w:t>
      </w:r>
      <w:r w:rsidR="007C0887" w:rsidRPr="00F10F41">
        <w:rPr>
          <w:rFonts w:ascii="Times New Roman" w:hAnsi="Times New Roman" w:cs="Times New Roman"/>
          <w:sz w:val="27"/>
          <w:szCs w:val="27"/>
        </w:rPr>
        <w:t>»</w:t>
      </w:r>
      <w:r w:rsidR="00322226" w:rsidRPr="00F10F41">
        <w:rPr>
          <w:rFonts w:ascii="Times New Roman" w:hAnsi="Times New Roman" w:cs="Times New Roman"/>
          <w:sz w:val="27"/>
          <w:szCs w:val="27"/>
        </w:rPr>
        <w:t xml:space="preserve">. </w:t>
      </w:r>
      <w:r w:rsidR="00F10F41" w:rsidRPr="00F10F41">
        <w:rPr>
          <w:rFonts w:ascii="Times New Roman" w:hAnsi="Times New Roman" w:cs="Times New Roman"/>
          <w:sz w:val="27"/>
          <w:szCs w:val="27"/>
        </w:rPr>
        <w:t xml:space="preserve">Реестровая ошибка – это воспроизведенная в ЕГРН ошибка, содержащаяся в межевом или техническом плане, карте-плане территории, акте обследования. </w:t>
      </w:r>
      <w:r w:rsidR="003F4402" w:rsidRPr="00F10F41">
        <w:rPr>
          <w:rFonts w:ascii="Times New Roman" w:hAnsi="Times New Roman" w:cs="Times New Roman"/>
          <w:sz w:val="27"/>
          <w:szCs w:val="27"/>
        </w:rPr>
        <w:t>Несоответствия</w:t>
      </w:r>
      <w:r w:rsidR="00F10F41" w:rsidRPr="00F10F41">
        <w:rPr>
          <w:rFonts w:ascii="Times New Roman" w:hAnsi="Times New Roman" w:cs="Times New Roman"/>
          <w:sz w:val="27"/>
          <w:szCs w:val="27"/>
        </w:rPr>
        <w:t xml:space="preserve"> </w:t>
      </w:r>
      <w:r w:rsidR="00144A2E">
        <w:rPr>
          <w:rFonts w:ascii="Times New Roman" w:hAnsi="Times New Roman" w:cs="Times New Roman"/>
          <w:sz w:val="27"/>
          <w:szCs w:val="27"/>
        </w:rPr>
        <w:t xml:space="preserve">сведений </w:t>
      </w:r>
      <w:r w:rsidR="00F10F41" w:rsidRPr="00F10F41">
        <w:rPr>
          <w:rFonts w:ascii="Times New Roman" w:hAnsi="Times New Roman" w:cs="Times New Roman"/>
          <w:sz w:val="27"/>
          <w:szCs w:val="27"/>
        </w:rPr>
        <w:t xml:space="preserve">возникают вследствие действий, допущенных лицом, выполнившим кадастровые работы. </w:t>
      </w:r>
    </w:p>
    <w:p w:rsidR="00CE3CC4" w:rsidRPr="00F10F41" w:rsidRDefault="00FA7B9E" w:rsidP="00CE3CC4">
      <w:pPr>
        <w:pStyle w:val="ConsPlusNonformat"/>
        <w:spacing w:after="100" w:afterAutospacing="1" w:line="360" w:lineRule="auto"/>
        <w:ind w:left="-57" w:firstLine="624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F10F41">
        <w:rPr>
          <w:rFonts w:ascii="Times New Roman" w:hAnsi="Times New Roman" w:cs="Times New Roman"/>
          <w:sz w:val="27"/>
          <w:szCs w:val="27"/>
        </w:rPr>
        <w:t>Исправление реес</w:t>
      </w:r>
      <w:r w:rsidR="00CE3CC4" w:rsidRPr="00F10F41">
        <w:rPr>
          <w:rFonts w:ascii="Times New Roman" w:hAnsi="Times New Roman" w:cs="Times New Roman"/>
          <w:sz w:val="27"/>
          <w:szCs w:val="27"/>
        </w:rPr>
        <w:t>тровой ошибки осуществляет</w:t>
      </w:r>
      <w:r w:rsidRPr="00F10F41">
        <w:rPr>
          <w:rFonts w:ascii="Times New Roman" w:hAnsi="Times New Roman" w:cs="Times New Roman"/>
          <w:sz w:val="27"/>
          <w:szCs w:val="27"/>
        </w:rPr>
        <w:t>ся</w:t>
      </w:r>
      <w:r w:rsidR="00F04840" w:rsidRPr="00F10F41">
        <w:rPr>
          <w:rFonts w:ascii="Times New Roman" w:hAnsi="Times New Roman" w:cs="Times New Roman"/>
          <w:sz w:val="27"/>
          <w:szCs w:val="27"/>
        </w:rPr>
        <w:t xml:space="preserve"> </w:t>
      </w:r>
      <w:r w:rsidR="00B74D66">
        <w:rPr>
          <w:rFonts w:ascii="Times New Roman" w:hAnsi="Times New Roman" w:cs="Times New Roman"/>
          <w:sz w:val="27"/>
          <w:szCs w:val="27"/>
        </w:rPr>
        <w:t>Росреестром</w:t>
      </w:r>
      <w:r w:rsidR="00F04840" w:rsidRPr="00F10F41">
        <w:rPr>
          <w:rFonts w:ascii="Times New Roman" w:hAnsi="Times New Roman" w:cs="Times New Roman"/>
          <w:sz w:val="27"/>
          <w:szCs w:val="27"/>
        </w:rPr>
        <w:t>,</w:t>
      </w:r>
      <w:r w:rsidRPr="00F10F41">
        <w:rPr>
          <w:rFonts w:ascii="Times New Roman" w:hAnsi="Times New Roman" w:cs="Times New Roman"/>
          <w:sz w:val="27"/>
          <w:szCs w:val="27"/>
        </w:rPr>
        <w:t xml:space="preserve"> в </w:t>
      </w:r>
      <w:r w:rsidR="00F04840" w:rsidRPr="00F10F41">
        <w:rPr>
          <w:rFonts w:ascii="Times New Roman" w:hAnsi="Times New Roman" w:cs="Times New Roman"/>
          <w:sz w:val="27"/>
          <w:szCs w:val="27"/>
        </w:rPr>
        <w:t xml:space="preserve">том </w:t>
      </w:r>
      <w:r w:rsidR="00CD4E46" w:rsidRPr="00F10F41">
        <w:rPr>
          <w:rFonts w:ascii="Times New Roman" w:hAnsi="Times New Roman" w:cs="Times New Roman"/>
          <w:sz w:val="27"/>
          <w:szCs w:val="27"/>
        </w:rPr>
        <w:t>числе</w:t>
      </w:r>
      <w:r w:rsidR="00F04840" w:rsidRPr="00F10F41">
        <w:rPr>
          <w:rFonts w:ascii="Times New Roman" w:hAnsi="Times New Roman" w:cs="Times New Roman"/>
          <w:sz w:val="27"/>
          <w:szCs w:val="27"/>
        </w:rPr>
        <w:t xml:space="preserve"> на основании</w:t>
      </w:r>
      <w:r w:rsidRPr="00F10F41">
        <w:rPr>
          <w:rFonts w:ascii="Times New Roman" w:hAnsi="Times New Roman" w:cs="Times New Roman"/>
          <w:sz w:val="27"/>
          <w:szCs w:val="27"/>
        </w:rPr>
        <w:t xml:space="preserve"> </w:t>
      </w:r>
      <w:r w:rsidR="00F10F41" w:rsidRPr="00F10F41">
        <w:rPr>
          <w:rFonts w:ascii="Times New Roman" w:hAnsi="Times New Roman" w:cs="Times New Roman"/>
          <w:sz w:val="27"/>
          <w:szCs w:val="27"/>
        </w:rPr>
        <w:t>о</w:t>
      </w:r>
      <w:r w:rsidRPr="00F10F41">
        <w:rPr>
          <w:rFonts w:ascii="Times New Roman" w:hAnsi="Times New Roman" w:cs="Times New Roman"/>
          <w:sz w:val="27"/>
          <w:szCs w:val="27"/>
        </w:rPr>
        <w:t>тчет</w:t>
      </w:r>
      <w:r w:rsidR="00F04840" w:rsidRPr="00F10F41">
        <w:rPr>
          <w:rFonts w:ascii="Times New Roman" w:hAnsi="Times New Roman" w:cs="Times New Roman"/>
          <w:sz w:val="27"/>
          <w:szCs w:val="27"/>
        </w:rPr>
        <w:t>ов</w:t>
      </w:r>
      <w:r w:rsidRPr="00F10F41">
        <w:rPr>
          <w:rFonts w:ascii="Times New Roman" w:hAnsi="Times New Roman" w:cs="Times New Roman"/>
          <w:sz w:val="27"/>
          <w:szCs w:val="27"/>
        </w:rPr>
        <w:t xml:space="preserve"> </w:t>
      </w:r>
      <w:r w:rsidRPr="00F10F41">
        <w:rPr>
          <w:rFonts w:ascii="Times New Roman" w:hAnsi="Times New Roman" w:cs="Times New Roman"/>
          <w:bCs/>
          <w:sz w:val="27"/>
          <w:szCs w:val="27"/>
        </w:rPr>
        <w:t>о результатах определения координат характерных точек границ и площади земельных участков, контуров зданий, сооружений, объектов незавершенного строительства, границ (частей границ) муниципальных образований, населенных пунктов, территориальных зон, лесничеств</w:t>
      </w:r>
      <w:r w:rsidR="00F04840" w:rsidRPr="00F10F41">
        <w:rPr>
          <w:rFonts w:ascii="Times New Roman" w:hAnsi="Times New Roman" w:cs="Times New Roman"/>
          <w:bCs/>
          <w:sz w:val="27"/>
          <w:szCs w:val="27"/>
        </w:rPr>
        <w:t xml:space="preserve">, подготовленных </w:t>
      </w:r>
      <w:r w:rsidR="00B74D66">
        <w:rPr>
          <w:rFonts w:ascii="Times New Roman" w:hAnsi="Times New Roman" w:cs="Times New Roman"/>
          <w:bCs/>
          <w:sz w:val="27"/>
          <w:szCs w:val="27"/>
        </w:rPr>
        <w:t>ППК</w:t>
      </w:r>
      <w:r w:rsidR="00F04840" w:rsidRPr="00F10F41">
        <w:rPr>
          <w:rFonts w:ascii="Times New Roman" w:hAnsi="Times New Roman" w:cs="Times New Roman"/>
          <w:bCs/>
          <w:sz w:val="27"/>
          <w:szCs w:val="27"/>
        </w:rPr>
        <w:t xml:space="preserve"> «Роскадастр»</w:t>
      </w:r>
      <w:r w:rsidRPr="00F10F41">
        <w:rPr>
          <w:rFonts w:ascii="Times New Roman" w:hAnsi="Times New Roman" w:cs="Times New Roman"/>
          <w:bCs/>
          <w:sz w:val="27"/>
          <w:szCs w:val="27"/>
        </w:rPr>
        <w:t>.</w:t>
      </w:r>
    </w:p>
    <w:p w:rsidR="00CE3CC4" w:rsidRPr="008B3816" w:rsidRDefault="00FA7B9E" w:rsidP="00CE3CC4">
      <w:pPr>
        <w:pStyle w:val="ConsPlusNonformat"/>
        <w:spacing w:after="100" w:afterAutospacing="1" w:line="360" w:lineRule="auto"/>
        <w:ind w:left="-57" w:firstLine="624"/>
        <w:contextualSpacing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8B3816">
        <w:rPr>
          <w:rFonts w:ascii="Times New Roman" w:hAnsi="Times New Roman" w:cs="Times New Roman"/>
          <w:sz w:val="27"/>
          <w:szCs w:val="27"/>
        </w:rPr>
        <w:t xml:space="preserve">Одним из </w:t>
      </w:r>
      <w:r w:rsidR="00B74D66">
        <w:rPr>
          <w:rFonts w:ascii="Times New Roman" w:hAnsi="Times New Roman" w:cs="Times New Roman"/>
          <w:sz w:val="27"/>
          <w:szCs w:val="27"/>
        </w:rPr>
        <w:t xml:space="preserve">современных способов решения этой задачи </w:t>
      </w:r>
      <w:r w:rsidR="00EF4A99" w:rsidRPr="008B3816">
        <w:rPr>
          <w:rFonts w:ascii="Times New Roman" w:hAnsi="Times New Roman" w:cs="Times New Roman"/>
          <w:color w:val="05173B"/>
          <w:sz w:val="27"/>
          <w:szCs w:val="27"/>
        </w:rPr>
        <w:t xml:space="preserve">стало </w:t>
      </w:r>
      <w:r w:rsidR="00EF4A99" w:rsidRPr="008B3816">
        <w:rPr>
          <w:rFonts w:ascii="Times New Roman" w:hAnsi="Times New Roman" w:cs="Times New Roman"/>
          <w:sz w:val="27"/>
          <w:szCs w:val="27"/>
        </w:rPr>
        <w:t xml:space="preserve">применение </w:t>
      </w:r>
      <w:r w:rsidR="00EF4A99" w:rsidRPr="008B3816">
        <w:rPr>
          <w:rFonts w:ascii="Times New Roman" w:hAnsi="Times New Roman" w:cs="Times New Roman"/>
          <w:sz w:val="27"/>
          <w:szCs w:val="27"/>
          <w:shd w:val="clear" w:color="auto" w:fill="FFFFFF"/>
        </w:rPr>
        <w:t>фотограмметрического метода, т. е. определение координат</w:t>
      </w:r>
      <w:r w:rsidR="00B74D6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EF4A99" w:rsidRPr="008B381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по материалам аэрофотосъемки </w:t>
      </w:r>
      <w:r w:rsidR="00EF4A99" w:rsidRPr="008B3816">
        <w:rPr>
          <w:rFonts w:ascii="Times New Roman" w:hAnsi="Times New Roman" w:cs="Times New Roman"/>
          <w:sz w:val="27"/>
          <w:szCs w:val="27"/>
        </w:rPr>
        <w:t>с беспилотных воздушных судов</w:t>
      </w:r>
      <w:r w:rsidR="00EF4A99" w:rsidRPr="008B381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после их фотограмметрической обработки.</w:t>
      </w:r>
    </w:p>
    <w:p w:rsidR="00CE3CC4" w:rsidRPr="008B3816" w:rsidRDefault="00CE3CC4" w:rsidP="008B3816">
      <w:pPr>
        <w:pStyle w:val="ConsPlusNonformat"/>
        <w:spacing w:after="100" w:afterAutospacing="1" w:line="360" w:lineRule="auto"/>
        <w:ind w:left="-57" w:firstLine="624"/>
        <w:contextualSpacing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8B3816">
        <w:rPr>
          <w:rFonts w:ascii="Times New Roman" w:hAnsi="Times New Roman" w:cs="Times New Roman"/>
          <w:sz w:val="27"/>
          <w:szCs w:val="27"/>
          <w:shd w:val="clear" w:color="auto" w:fill="FFFFFF"/>
        </w:rPr>
        <w:t>Правильная идентификация объектов на аэрофотоснимках после их фотограмметрической обработки зависит от множества факторов: конфигурации и высоты объекта, контраста с окружающей местностью, направления визирования на объект и пр</w:t>
      </w:r>
      <w:r w:rsidR="00CD4E46">
        <w:rPr>
          <w:rFonts w:ascii="Times New Roman" w:hAnsi="Times New Roman" w:cs="Times New Roman"/>
          <w:sz w:val="27"/>
          <w:szCs w:val="27"/>
          <w:shd w:val="clear" w:color="auto" w:fill="FFFFFF"/>
        </w:rPr>
        <w:t>очее</w:t>
      </w:r>
      <w:r w:rsidRPr="008B381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 </w:t>
      </w:r>
    </w:p>
    <w:p w:rsidR="00CE3CC4" w:rsidRPr="008B3816" w:rsidRDefault="00B74D66" w:rsidP="00CE3CC4">
      <w:pPr>
        <w:pStyle w:val="ConsPlusNonformat"/>
        <w:spacing w:after="100" w:afterAutospacing="1" w:line="360" w:lineRule="auto"/>
        <w:ind w:left="-57" w:firstLine="624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Ф</w:t>
      </w:r>
      <w:r w:rsidR="00322226" w:rsidRPr="008B3816">
        <w:rPr>
          <w:rFonts w:ascii="Times New Roman" w:hAnsi="Times New Roman" w:cs="Times New Roman"/>
          <w:sz w:val="27"/>
          <w:szCs w:val="27"/>
        </w:rPr>
        <w:t xml:space="preserve">отограмметрический метод имеет очевидное преимущество перед картометрическим методом определения координат по </w:t>
      </w:r>
      <w:proofErr w:type="spellStart"/>
      <w:r w:rsidR="00322226" w:rsidRPr="008B3816">
        <w:rPr>
          <w:rFonts w:ascii="Times New Roman" w:hAnsi="Times New Roman" w:cs="Times New Roman"/>
          <w:sz w:val="27"/>
          <w:szCs w:val="27"/>
        </w:rPr>
        <w:t>ортофотопланам</w:t>
      </w:r>
      <w:proofErr w:type="spellEnd"/>
      <w:r w:rsidR="00322226" w:rsidRPr="008B3816">
        <w:rPr>
          <w:rFonts w:ascii="Times New Roman" w:hAnsi="Times New Roman" w:cs="Times New Roman"/>
          <w:sz w:val="27"/>
          <w:szCs w:val="27"/>
        </w:rPr>
        <w:t xml:space="preserve">, потому что позволяет определить истинное положение «скрытых» точек объекта, наблюдая их под различными углами, повышая тем самым точность измерений. Используя </w:t>
      </w:r>
      <w:proofErr w:type="spellStart"/>
      <w:r w:rsidR="00EF4A99" w:rsidRPr="008B3816">
        <w:rPr>
          <w:rFonts w:ascii="Times New Roman" w:hAnsi="Times New Roman" w:cs="Times New Roman"/>
          <w:sz w:val="27"/>
          <w:szCs w:val="27"/>
        </w:rPr>
        <w:t>стереомодель</w:t>
      </w:r>
      <w:proofErr w:type="spellEnd"/>
      <w:r w:rsidR="00EF4A99" w:rsidRPr="008B3816">
        <w:rPr>
          <w:rFonts w:ascii="Times New Roman" w:hAnsi="Times New Roman" w:cs="Times New Roman"/>
          <w:sz w:val="27"/>
          <w:szCs w:val="27"/>
        </w:rPr>
        <w:t xml:space="preserve"> </w:t>
      </w:r>
      <w:r w:rsidR="00322226" w:rsidRPr="008B3816">
        <w:rPr>
          <w:rFonts w:ascii="Times New Roman" w:hAnsi="Times New Roman" w:cs="Times New Roman"/>
          <w:sz w:val="27"/>
          <w:szCs w:val="27"/>
        </w:rPr>
        <w:t>масштаба 1:2000, достигается точность определения координат 1 м</w:t>
      </w:r>
      <w:r w:rsidR="00EF4A99" w:rsidRPr="008B3816">
        <w:rPr>
          <w:rFonts w:ascii="Times New Roman" w:hAnsi="Times New Roman" w:cs="Times New Roman"/>
          <w:sz w:val="27"/>
          <w:szCs w:val="27"/>
        </w:rPr>
        <w:t xml:space="preserve">, а </w:t>
      </w:r>
      <w:r w:rsidR="008B3816">
        <w:rPr>
          <w:rFonts w:ascii="Times New Roman" w:hAnsi="Times New Roman" w:cs="Times New Roman"/>
          <w:sz w:val="27"/>
          <w:szCs w:val="27"/>
        </w:rPr>
        <w:t>масштаба</w:t>
      </w:r>
      <w:r w:rsidR="00EF4A99" w:rsidRPr="008B3816">
        <w:rPr>
          <w:rFonts w:ascii="Times New Roman" w:hAnsi="Times New Roman" w:cs="Times New Roman"/>
          <w:sz w:val="27"/>
          <w:szCs w:val="27"/>
        </w:rPr>
        <w:t xml:space="preserve"> 1:500 – 0,1 м</w:t>
      </w:r>
      <w:r w:rsidR="00322226" w:rsidRPr="008B3816">
        <w:rPr>
          <w:rFonts w:ascii="Times New Roman" w:hAnsi="Times New Roman" w:cs="Times New Roman"/>
          <w:sz w:val="27"/>
          <w:szCs w:val="27"/>
        </w:rPr>
        <w:t>.</w:t>
      </w:r>
    </w:p>
    <w:p w:rsidR="00322226" w:rsidRDefault="00B74D66" w:rsidP="008B3816">
      <w:pPr>
        <w:pStyle w:val="ConsPlusNonformat"/>
        <w:spacing w:after="100" w:afterAutospacing="1" w:line="360" w:lineRule="auto"/>
        <w:ind w:left="-57" w:firstLine="624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И</w:t>
      </w:r>
      <w:r w:rsidR="00322226" w:rsidRPr="008B3816">
        <w:rPr>
          <w:rFonts w:ascii="Times New Roman" w:hAnsi="Times New Roman" w:cs="Times New Roman"/>
          <w:sz w:val="27"/>
          <w:szCs w:val="27"/>
        </w:rPr>
        <w:t xml:space="preserve">справление реестровых ошибок повышает достоверность </w:t>
      </w:r>
      <w:r>
        <w:rPr>
          <w:rFonts w:ascii="Times New Roman" w:hAnsi="Times New Roman" w:cs="Times New Roman"/>
          <w:sz w:val="27"/>
          <w:szCs w:val="27"/>
        </w:rPr>
        <w:t xml:space="preserve">Единого государственного </w:t>
      </w:r>
      <w:r w:rsidR="00322226" w:rsidRPr="008B3816">
        <w:rPr>
          <w:rFonts w:ascii="Times New Roman" w:hAnsi="Times New Roman" w:cs="Times New Roman"/>
          <w:sz w:val="27"/>
          <w:szCs w:val="27"/>
        </w:rPr>
        <w:t>реестра недвижимости за счет</w:t>
      </w:r>
      <w:r w:rsidR="00CE3CC4" w:rsidRPr="008B3816">
        <w:rPr>
          <w:rFonts w:ascii="Times New Roman" w:hAnsi="Times New Roman" w:cs="Times New Roman"/>
          <w:sz w:val="27"/>
          <w:szCs w:val="27"/>
        </w:rPr>
        <w:t xml:space="preserve"> устранения пересечений границ объектов недвижимости, их</w:t>
      </w:r>
      <w:r w:rsidR="00322226" w:rsidRPr="008B3816">
        <w:rPr>
          <w:rFonts w:ascii="Times New Roman" w:hAnsi="Times New Roman" w:cs="Times New Roman"/>
          <w:sz w:val="27"/>
          <w:szCs w:val="27"/>
        </w:rPr>
        <w:t xml:space="preserve"> смещения</w:t>
      </w:r>
      <w:r w:rsidR="00CE3CC4" w:rsidRPr="008B3816">
        <w:rPr>
          <w:rFonts w:ascii="Times New Roman" w:hAnsi="Times New Roman" w:cs="Times New Roman"/>
          <w:sz w:val="27"/>
          <w:szCs w:val="27"/>
        </w:rPr>
        <w:t xml:space="preserve"> на местности.</w:t>
      </w:r>
      <w:r w:rsidR="00322226" w:rsidRPr="008B3816">
        <w:rPr>
          <w:rFonts w:ascii="Times New Roman" w:hAnsi="Times New Roman" w:cs="Times New Roman"/>
          <w:sz w:val="27"/>
          <w:szCs w:val="27"/>
        </w:rPr>
        <w:t xml:space="preserve"> </w:t>
      </w:r>
      <w:r w:rsidR="00CE3CC4" w:rsidRPr="008B3816">
        <w:rPr>
          <w:rFonts w:ascii="Times New Roman" w:hAnsi="Times New Roman" w:cs="Times New Roman"/>
          <w:sz w:val="27"/>
          <w:szCs w:val="27"/>
        </w:rPr>
        <w:t>П</w:t>
      </w:r>
      <w:r w:rsidR="00322226" w:rsidRPr="008B3816">
        <w:rPr>
          <w:rFonts w:ascii="Times New Roman" w:hAnsi="Times New Roman" w:cs="Times New Roman"/>
          <w:sz w:val="27"/>
          <w:szCs w:val="27"/>
        </w:rPr>
        <w:t xml:space="preserve">ри этом правообладатель не несет дополнительной финансовой нагрузки. </w:t>
      </w:r>
      <w:r>
        <w:rPr>
          <w:rFonts w:ascii="Times New Roman" w:hAnsi="Times New Roman" w:cs="Times New Roman"/>
          <w:sz w:val="27"/>
          <w:szCs w:val="27"/>
        </w:rPr>
        <w:t xml:space="preserve">В то же время, </w:t>
      </w:r>
      <w:r w:rsidR="00CE3CC4" w:rsidRPr="008B3816">
        <w:rPr>
          <w:rFonts w:ascii="Times New Roman" w:hAnsi="Times New Roman" w:cs="Times New Roman"/>
          <w:sz w:val="27"/>
          <w:szCs w:val="27"/>
        </w:rPr>
        <w:t>у собственника</w:t>
      </w:r>
      <w:r w:rsidR="00322226" w:rsidRPr="008B3816">
        <w:rPr>
          <w:rFonts w:ascii="Times New Roman" w:hAnsi="Times New Roman" w:cs="Times New Roman"/>
          <w:sz w:val="27"/>
          <w:szCs w:val="27"/>
        </w:rPr>
        <w:t xml:space="preserve"> остается возможность </w:t>
      </w:r>
      <w:r w:rsidR="00CE3CC4" w:rsidRPr="008B3816">
        <w:rPr>
          <w:rFonts w:ascii="Times New Roman" w:hAnsi="Times New Roman" w:cs="Times New Roman"/>
          <w:sz w:val="27"/>
          <w:szCs w:val="27"/>
        </w:rPr>
        <w:t>самостоятельно представить документы, необходимые дл</w:t>
      </w:r>
      <w:r>
        <w:rPr>
          <w:rFonts w:ascii="Times New Roman" w:hAnsi="Times New Roman" w:cs="Times New Roman"/>
          <w:sz w:val="27"/>
          <w:szCs w:val="27"/>
        </w:rPr>
        <w:t>я исправления реестровой ошибки</w:t>
      </w:r>
      <w:r w:rsidR="00322226" w:rsidRPr="008B3816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186B73" w:rsidRDefault="00186B73" w:rsidP="008B3816">
      <w:pPr>
        <w:pStyle w:val="ConsPlusNonformat"/>
        <w:spacing w:after="100" w:afterAutospacing="1" w:line="360" w:lineRule="auto"/>
        <w:ind w:left="-57" w:firstLine="624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186B73" w:rsidRDefault="00186B73" w:rsidP="00186B73">
      <w:pPr>
        <w:spacing w:line="312" w:lineRule="auto"/>
        <w:ind w:firstLine="567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Заместитель н</w:t>
      </w:r>
      <w:r w:rsidRPr="009B6346">
        <w:rPr>
          <w:rFonts w:ascii="Times New Roman" w:hAnsi="Times New Roman" w:cs="Times New Roman"/>
          <w:i/>
          <w:sz w:val="28"/>
          <w:szCs w:val="28"/>
        </w:rPr>
        <w:t>ачальник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9B6346">
        <w:rPr>
          <w:rFonts w:ascii="Times New Roman" w:hAnsi="Times New Roman" w:cs="Times New Roman"/>
          <w:i/>
          <w:sz w:val="28"/>
          <w:szCs w:val="28"/>
        </w:rPr>
        <w:t xml:space="preserve"> отдела</w:t>
      </w:r>
    </w:p>
    <w:p w:rsidR="00186B73" w:rsidRDefault="00186B73" w:rsidP="00186B73">
      <w:pPr>
        <w:spacing w:line="312" w:lineRule="auto"/>
        <w:ind w:firstLine="567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B63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6B73">
        <w:rPr>
          <w:rFonts w:ascii="Times New Roman" w:hAnsi="Times New Roman" w:cs="Times New Roman"/>
          <w:i/>
          <w:sz w:val="28"/>
          <w:szCs w:val="28"/>
        </w:rPr>
        <w:t xml:space="preserve">обеспечения ведения и нормализации данных </w:t>
      </w:r>
    </w:p>
    <w:p w:rsidR="00186B73" w:rsidRDefault="00186B73" w:rsidP="00186B73">
      <w:pPr>
        <w:spacing w:line="312" w:lineRule="auto"/>
        <w:ind w:firstLine="567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86B73">
        <w:rPr>
          <w:rFonts w:ascii="Times New Roman" w:hAnsi="Times New Roman" w:cs="Times New Roman"/>
          <w:i/>
          <w:sz w:val="28"/>
          <w:szCs w:val="28"/>
        </w:rPr>
        <w:t>ЕГРН</w:t>
      </w:r>
      <w:r w:rsidRPr="009B6346">
        <w:rPr>
          <w:rFonts w:ascii="Times New Roman" w:hAnsi="Times New Roman" w:cs="Times New Roman"/>
          <w:i/>
          <w:sz w:val="28"/>
          <w:szCs w:val="28"/>
        </w:rPr>
        <w:t xml:space="preserve"> филиала ППК «Роскадастр»</w:t>
      </w:r>
    </w:p>
    <w:p w:rsidR="00186B73" w:rsidRDefault="00186B73" w:rsidP="00186B73">
      <w:pPr>
        <w:spacing w:line="312" w:lineRule="auto"/>
        <w:ind w:firstLine="567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B6346">
        <w:rPr>
          <w:rFonts w:ascii="Times New Roman" w:hAnsi="Times New Roman" w:cs="Times New Roman"/>
          <w:i/>
          <w:sz w:val="28"/>
          <w:szCs w:val="28"/>
        </w:rPr>
        <w:t xml:space="preserve"> по Тамбовской области </w:t>
      </w:r>
      <w:r>
        <w:rPr>
          <w:rFonts w:ascii="Times New Roman" w:hAnsi="Times New Roman" w:cs="Times New Roman"/>
          <w:i/>
          <w:sz w:val="28"/>
          <w:szCs w:val="28"/>
        </w:rPr>
        <w:t>Олеся Мешкова</w:t>
      </w:r>
    </w:p>
    <w:p w:rsidR="00186B73" w:rsidRDefault="00186B73" w:rsidP="00186B73">
      <w:pPr>
        <w:contextualSpacing/>
        <w:jc w:val="both"/>
        <w:rPr>
          <w:rFonts w:ascii="Times New Roman" w:hAnsi="Times New Roman"/>
          <w:i/>
          <w:sz w:val="20"/>
          <w:szCs w:val="20"/>
        </w:rPr>
      </w:pPr>
    </w:p>
    <w:p w:rsidR="00186B73" w:rsidRDefault="00186B73" w:rsidP="00186B73">
      <w:pPr>
        <w:contextualSpacing/>
        <w:jc w:val="both"/>
        <w:rPr>
          <w:rFonts w:ascii="Times New Roman" w:hAnsi="Times New Roman"/>
          <w:i/>
          <w:sz w:val="20"/>
          <w:szCs w:val="20"/>
        </w:rPr>
      </w:pPr>
    </w:p>
    <w:p w:rsidR="00186B73" w:rsidRDefault="00186B73" w:rsidP="00186B73">
      <w:pPr>
        <w:contextualSpacing/>
        <w:jc w:val="both"/>
        <w:rPr>
          <w:rFonts w:ascii="Times New Roman" w:hAnsi="Times New Roman"/>
          <w:i/>
          <w:sz w:val="20"/>
          <w:szCs w:val="20"/>
        </w:rPr>
      </w:pPr>
    </w:p>
    <w:p w:rsidR="00186B73" w:rsidRDefault="00186B73" w:rsidP="00186B73">
      <w:pPr>
        <w:contextualSpacing/>
        <w:jc w:val="both"/>
        <w:rPr>
          <w:rFonts w:ascii="Times New Roman" w:hAnsi="Times New Roman"/>
          <w:i/>
          <w:sz w:val="20"/>
          <w:szCs w:val="20"/>
        </w:rPr>
      </w:pPr>
    </w:p>
    <w:p w:rsidR="00186B73" w:rsidRDefault="00186B73" w:rsidP="00186B73">
      <w:pPr>
        <w:contextualSpacing/>
        <w:jc w:val="both"/>
        <w:rPr>
          <w:rFonts w:ascii="Times New Roman" w:hAnsi="Times New Roman"/>
          <w:i/>
          <w:sz w:val="20"/>
          <w:szCs w:val="20"/>
        </w:rPr>
      </w:pPr>
    </w:p>
    <w:p w:rsidR="00186B73" w:rsidRDefault="00186B73" w:rsidP="00186B73">
      <w:pPr>
        <w:contextualSpacing/>
        <w:jc w:val="both"/>
        <w:rPr>
          <w:rFonts w:ascii="Times New Roman" w:hAnsi="Times New Roman"/>
          <w:i/>
          <w:sz w:val="20"/>
          <w:szCs w:val="20"/>
        </w:rPr>
      </w:pPr>
    </w:p>
    <w:p w:rsidR="00186B73" w:rsidRDefault="00186B73" w:rsidP="00186B73">
      <w:pPr>
        <w:contextualSpacing/>
        <w:jc w:val="both"/>
        <w:rPr>
          <w:rFonts w:ascii="Times New Roman" w:hAnsi="Times New Roman"/>
          <w:i/>
          <w:sz w:val="20"/>
          <w:szCs w:val="20"/>
        </w:rPr>
      </w:pPr>
    </w:p>
    <w:p w:rsidR="00186B73" w:rsidRDefault="00186B73" w:rsidP="00186B73">
      <w:pPr>
        <w:contextualSpacing/>
        <w:jc w:val="both"/>
        <w:rPr>
          <w:rFonts w:ascii="Times New Roman" w:hAnsi="Times New Roman"/>
          <w:i/>
          <w:sz w:val="20"/>
          <w:szCs w:val="20"/>
        </w:rPr>
      </w:pPr>
    </w:p>
    <w:p w:rsidR="00186B73" w:rsidRDefault="00186B73" w:rsidP="00186B73">
      <w:pPr>
        <w:contextualSpacing/>
        <w:jc w:val="both"/>
        <w:rPr>
          <w:rFonts w:ascii="Times New Roman" w:hAnsi="Times New Roman"/>
          <w:i/>
          <w:sz w:val="20"/>
          <w:szCs w:val="20"/>
        </w:rPr>
      </w:pPr>
    </w:p>
    <w:p w:rsidR="00186B73" w:rsidRPr="008B3816" w:rsidRDefault="00186B73" w:rsidP="008B3816">
      <w:pPr>
        <w:pStyle w:val="ConsPlusNonformat"/>
        <w:spacing w:after="100" w:afterAutospacing="1" w:line="360" w:lineRule="auto"/>
        <w:ind w:left="-57" w:firstLine="624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bookmarkStart w:id="0" w:name="_GoBack"/>
      <w:bookmarkEnd w:id="0"/>
    </w:p>
    <w:sectPr w:rsidR="00186B73" w:rsidRPr="008B3816" w:rsidSect="00290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226"/>
    <w:rsid w:val="00144A2E"/>
    <w:rsid w:val="00165B95"/>
    <w:rsid w:val="00186B73"/>
    <w:rsid w:val="0029032F"/>
    <w:rsid w:val="00322226"/>
    <w:rsid w:val="00337127"/>
    <w:rsid w:val="003F4402"/>
    <w:rsid w:val="00502F9B"/>
    <w:rsid w:val="006D6D48"/>
    <w:rsid w:val="007506CF"/>
    <w:rsid w:val="007C0887"/>
    <w:rsid w:val="008B3816"/>
    <w:rsid w:val="00B74D66"/>
    <w:rsid w:val="00BC2762"/>
    <w:rsid w:val="00CC1539"/>
    <w:rsid w:val="00CD4E46"/>
    <w:rsid w:val="00CE3CC4"/>
    <w:rsid w:val="00EF4A99"/>
    <w:rsid w:val="00F04840"/>
    <w:rsid w:val="00F10F41"/>
    <w:rsid w:val="00FA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2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FA7B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86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B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2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FA7B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86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B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9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MeshkovaOV</dc:creator>
  <cp:lastModifiedBy>AlfYorovaOM</cp:lastModifiedBy>
  <cp:revision>3</cp:revision>
  <cp:lastPrinted>2024-03-14T08:41:00Z</cp:lastPrinted>
  <dcterms:created xsi:type="dcterms:W3CDTF">2024-03-21T07:30:00Z</dcterms:created>
  <dcterms:modified xsi:type="dcterms:W3CDTF">2024-03-21T08:41:00Z</dcterms:modified>
</cp:coreProperties>
</file>