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ED" w:rsidRPr="00C201ED" w:rsidRDefault="00C201ED" w:rsidP="00C20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C201ED" w:rsidRPr="00C201ED" w:rsidRDefault="00C201ED" w:rsidP="00C201ED">
      <w:pPr>
        <w:widowControl w:val="0"/>
        <w:tabs>
          <w:tab w:val="left" w:pos="3450"/>
        </w:tabs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ED" w:rsidRPr="00C201ED" w:rsidRDefault="00FF219B" w:rsidP="00C201ED">
      <w:pPr>
        <w:widowControl w:val="0"/>
        <w:tabs>
          <w:tab w:val="left" w:pos="3450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D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1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01ED" w:rsidRPr="00C2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 w:rsidR="00C201ED" w:rsidRPr="00FF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="00C201ED" w:rsidRPr="00FF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201ED" w:rsidRPr="00FF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Токарёвка</w:t>
      </w:r>
      <w:proofErr w:type="spellEnd"/>
      <w:r w:rsidR="00C201ED" w:rsidRPr="00FF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</w:t>
      </w:r>
      <w:r w:rsidRPr="00FF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</w:t>
      </w:r>
      <w:r w:rsidR="00F2756F" w:rsidRPr="00FF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C201ED" w:rsidRDefault="00C201ED" w:rsidP="00C201ED"/>
    <w:p w:rsidR="00C201ED" w:rsidRPr="00C201ED" w:rsidRDefault="00C201ED" w:rsidP="0056194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A6AE8">
        <w:rPr>
          <w:rFonts w:ascii="Times New Roman" w:hAnsi="Times New Roman" w:cs="Times New Roman"/>
          <w:sz w:val="28"/>
          <w:szCs w:val="28"/>
        </w:rPr>
        <w:t xml:space="preserve">внутренних документов, обеспечивающих управление рисками нарушения антимонопольного законодательства </w:t>
      </w:r>
      <w:r w:rsidRPr="00C201ED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C201E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201ED">
        <w:rPr>
          <w:rFonts w:ascii="Times New Roman" w:hAnsi="Times New Roman" w:cs="Times New Roman"/>
          <w:sz w:val="28"/>
          <w:szCs w:val="28"/>
        </w:rPr>
        <w:t>)</w:t>
      </w:r>
      <w:r w:rsidR="00403132">
        <w:rPr>
          <w:rFonts w:ascii="Times New Roman" w:hAnsi="Times New Roman" w:cs="Times New Roman"/>
          <w:sz w:val="28"/>
          <w:szCs w:val="28"/>
        </w:rPr>
        <w:t xml:space="preserve"> в</w:t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403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403132" w:rsidRDefault="004A6AE8" w:rsidP="005A62EB">
      <w:pPr>
        <w:pStyle w:val="a3"/>
        <w:spacing w:line="240" w:lineRule="auto"/>
        <w:ind w:left="-567" w:right="300" w:firstLine="567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F2756F">
        <w:rPr>
          <w:rStyle w:val="2"/>
          <w:b w:val="0"/>
          <w:bCs w:val="0"/>
          <w:color w:val="000000"/>
          <w:sz w:val="28"/>
          <w:szCs w:val="28"/>
        </w:rPr>
        <w:t>Во исполнение</w:t>
      </w:r>
      <w:r w:rsidR="00403132">
        <w:rPr>
          <w:rStyle w:val="2"/>
          <w:b w:val="0"/>
          <w:bCs w:val="0"/>
          <w:color w:val="000000"/>
          <w:sz w:val="28"/>
          <w:szCs w:val="28"/>
        </w:rPr>
        <w:t xml:space="preserve"> постановления администрации района </w:t>
      </w:r>
      <w:r w:rsidR="00403132" w:rsidRPr="00F2756F">
        <w:rPr>
          <w:rFonts w:ascii="Times New Roman" w:hAnsi="Times New Roman" w:cs="Times New Roman"/>
          <w:sz w:val="28"/>
          <w:szCs w:val="28"/>
        </w:rPr>
        <w:t>от 26.02.2019 №90</w:t>
      </w:r>
      <w:r w:rsidR="00403132">
        <w:rPr>
          <w:rFonts w:ascii="Times New Roman" w:hAnsi="Times New Roman" w:cs="Times New Roman"/>
          <w:sz w:val="28"/>
          <w:szCs w:val="28"/>
        </w:rPr>
        <w:t xml:space="preserve"> «Об организации в Администрации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 xml:space="preserve"> района Тамбовской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>)</w:t>
      </w:r>
      <w:r w:rsidR="007E67DA">
        <w:rPr>
          <w:rFonts w:ascii="Times New Roman" w:hAnsi="Times New Roman" w:cs="Times New Roman"/>
          <w:sz w:val="28"/>
          <w:szCs w:val="28"/>
        </w:rPr>
        <w:t>»</w:t>
      </w:r>
      <w:r w:rsidR="00403132">
        <w:rPr>
          <w:rFonts w:ascii="Times New Roman" w:hAnsi="Times New Roman" w:cs="Times New Roman"/>
          <w:sz w:val="28"/>
          <w:szCs w:val="28"/>
        </w:rPr>
        <w:t xml:space="preserve"> (далее – Положение о </w:t>
      </w:r>
      <w:proofErr w:type="spellStart"/>
      <w:r w:rsidR="0040313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03132">
        <w:rPr>
          <w:rFonts w:ascii="Times New Roman" w:hAnsi="Times New Roman" w:cs="Times New Roman"/>
          <w:sz w:val="28"/>
          <w:szCs w:val="28"/>
        </w:rPr>
        <w:t>)</w:t>
      </w:r>
      <w:r w:rsidR="007E67DA">
        <w:rPr>
          <w:rFonts w:ascii="Times New Roman" w:hAnsi="Times New Roman" w:cs="Times New Roman"/>
          <w:sz w:val="28"/>
          <w:szCs w:val="28"/>
        </w:rPr>
        <w:t xml:space="preserve"> и в целях недопущения и предупреждения нарушений антимонопольного законодательства, руководствуясь Федеральным законом от 60.10.2003 №131-ФЗ «Об общих принципах организации местного самоуправления в Российской Федерации», Уставом </w:t>
      </w:r>
      <w:proofErr w:type="spellStart"/>
      <w:r w:rsidR="007E67DA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7E67DA">
        <w:rPr>
          <w:rFonts w:ascii="Times New Roman" w:hAnsi="Times New Roman" w:cs="Times New Roman"/>
          <w:sz w:val="28"/>
          <w:szCs w:val="28"/>
        </w:rPr>
        <w:t xml:space="preserve"> района Тамбовской области: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7E67DA">
        <w:rPr>
          <w:rFonts w:ascii="Times New Roman" w:hAnsi="Times New Roman" w:cs="Times New Roman"/>
          <w:sz w:val="28"/>
          <w:szCs w:val="28"/>
        </w:rPr>
        <w:t>П</w:t>
      </w:r>
      <w:r w:rsidRPr="00F2756F">
        <w:rPr>
          <w:rFonts w:ascii="Times New Roman" w:hAnsi="Times New Roman" w:cs="Times New Roman"/>
          <w:sz w:val="28"/>
          <w:szCs w:val="28"/>
        </w:rPr>
        <w:t>лан мероприятий по снижению рисков нарушения антимонопольного законодательства</w:t>
      </w:r>
      <w:r w:rsidR="007E67DA">
        <w:rPr>
          <w:rFonts w:ascii="Times New Roman" w:hAnsi="Times New Roman" w:cs="Times New Roman"/>
          <w:sz w:val="28"/>
          <w:szCs w:val="28"/>
        </w:rPr>
        <w:t xml:space="preserve"> в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 («дорожную карту») на 202</w:t>
      </w:r>
      <w:r w:rsidR="00312C52">
        <w:rPr>
          <w:rFonts w:ascii="Times New Roman" w:hAnsi="Times New Roman" w:cs="Times New Roman"/>
          <w:sz w:val="28"/>
          <w:szCs w:val="28"/>
        </w:rPr>
        <w:t>2</w:t>
      </w:r>
      <w:r w:rsidRPr="00F2756F">
        <w:rPr>
          <w:rFonts w:ascii="Times New Roman" w:hAnsi="Times New Roman" w:cs="Times New Roman"/>
          <w:sz w:val="28"/>
          <w:szCs w:val="28"/>
        </w:rPr>
        <w:t xml:space="preserve"> год  согласно приложению </w:t>
      </w:r>
      <w:r w:rsidR="000D0145">
        <w:rPr>
          <w:rFonts w:ascii="Times New Roman" w:hAnsi="Times New Roman" w:cs="Times New Roman"/>
          <w:sz w:val="28"/>
          <w:szCs w:val="28"/>
        </w:rPr>
        <w:t>1</w:t>
      </w:r>
      <w:r w:rsidRPr="00F2756F">
        <w:rPr>
          <w:rFonts w:ascii="Times New Roman" w:hAnsi="Times New Roman" w:cs="Times New Roman"/>
          <w:sz w:val="28"/>
          <w:szCs w:val="28"/>
        </w:rPr>
        <w:t>.</w:t>
      </w:r>
    </w:p>
    <w:p w:rsidR="000807EC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7E67DA">
        <w:rPr>
          <w:rFonts w:ascii="Times New Roman" w:hAnsi="Times New Roman" w:cs="Times New Roman"/>
          <w:sz w:val="28"/>
          <w:szCs w:val="28"/>
        </w:rPr>
        <w:t>П</w:t>
      </w:r>
      <w:r w:rsidRPr="00F2756F">
        <w:rPr>
          <w:rFonts w:ascii="Times New Roman" w:hAnsi="Times New Roman" w:cs="Times New Roman"/>
          <w:sz w:val="28"/>
          <w:szCs w:val="28"/>
        </w:rPr>
        <w:t xml:space="preserve">еречень ключевых </w:t>
      </w:r>
      <w:proofErr w:type="gramStart"/>
      <w:r w:rsidRPr="00F2756F">
        <w:rPr>
          <w:rFonts w:ascii="Times New Roman" w:hAnsi="Times New Roman" w:cs="Times New Roman"/>
          <w:sz w:val="28"/>
          <w:szCs w:val="28"/>
        </w:rPr>
        <w:t>показателей эффективности функционирования системы внутреннего обеспечения соответствия</w:t>
      </w:r>
      <w:proofErr w:type="gramEnd"/>
      <w:r w:rsidRPr="00F2756F">
        <w:rPr>
          <w:rFonts w:ascii="Times New Roman" w:hAnsi="Times New Roman" w:cs="Times New Roman"/>
          <w:sz w:val="28"/>
          <w:szCs w:val="28"/>
        </w:rPr>
        <w:t xml:space="preserve"> требованиям ан</w:t>
      </w:r>
      <w:r w:rsidR="00561945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="000807EC" w:rsidRPr="00F2756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807EC"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7E67DA">
        <w:rPr>
          <w:rFonts w:ascii="Times New Roman" w:hAnsi="Times New Roman" w:cs="Times New Roman"/>
          <w:sz w:val="28"/>
          <w:szCs w:val="28"/>
        </w:rPr>
        <w:t>в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807EC"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="000807EC"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807EC"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Pr="00561945">
        <w:rPr>
          <w:rFonts w:ascii="Times New Roman" w:hAnsi="Times New Roman" w:cs="Times New Roman"/>
          <w:sz w:val="28"/>
          <w:szCs w:val="28"/>
        </w:rPr>
        <w:t>на 20</w:t>
      </w:r>
      <w:r w:rsidR="000D0145">
        <w:rPr>
          <w:rFonts w:ascii="Times New Roman" w:hAnsi="Times New Roman" w:cs="Times New Roman"/>
          <w:sz w:val="28"/>
          <w:szCs w:val="28"/>
        </w:rPr>
        <w:t>2</w:t>
      </w:r>
      <w:r w:rsidR="00312C52">
        <w:rPr>
          <w:rFonts w:ascii="Times New Roman" w:hAnsi="Times New Roman" w:cs="Times New Roman"/>
          <w:sz w:val="28"/>
          <w:szCs w:val="28"/>
        </w:rPr>
        <w:t>1</w:t>
      </w:r>
      <w:r w:rsidRPr="00561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F2756F">
        <w:rPr>
          <w:rFonts w:ascii="Times New Roman" w:hAnsi="Times New Roman" w:cs="Times New Roman"/>
          <w:sz w:val="28"/>
          <w:szCs w:val="28"/>
        </w:rPr>
        <w:t xml:space="preserve"> (далее – ключевые показатели эффективности антимонопольного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2756F">
        <w:rPr>
          <w:rFonts w:ascii="Times New Roman" w:hAnsi="Times New Roman" w:cs="Times New Roman"/>
          <w:sz w:val="28"/>
          <w:szCs w:val="28"/>
        </w:rPr>
        <w:t>приложени</w:t>
      </w:r>
      <w:r w:rsidR="000807EC" w:rsidRPr="00F2756F">
        <w:rPr>
          <w:rFonts w:ascii="Times New Roman" w:hAnsi="Times New Roman" w:cs="Times New Roman"/>
          <w:sz w:val="28"/>
          <w:szCs w:val="28"/>
        </w:rPr>
        <w:t xml:space="preserve">ю </w:t>
      </w:r>
      <w:r w:rsidR="000D0145">
        <w:rPr>
          <w:rFonts w:ascii="Times New Roman" w:hAnsi="Times New Roman" w:cs="Times New Roman"/>
          <w:sz w:val="28"/>
          <w:szCs w:val="28"/>
        </w:rPr>
        <w:t>2</w:t>
      </w:r>
      <w:r w:rsidR="006B1331">
        <w:rPr>
          <w:rFonts w:ascii="Times New Roman" w:hAnsi="Times New Roman" w:cs="Times New Roman"/>
          <w:sz w:val="28"/>
          <w:szCs w:val="28"/>
        </w:rPr>
        <w:t>.</w:t>
      </w:r>
    </w:p>
    <w:p w:rsidR="000807EC" w:rsidRPr="00F2756F" w:rsidRDefault="000807EC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5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Руководителям структурных подразделений </w:t>
      </w:r>
      <w:r w:rsidR="007E67DA">
        <w:rPr>
          <w:rFonts w:ascii="Times New Roman" w:hAnsi="Times New Roman" w:cs="Times New Roman"/>
          <w:sz w:val="28"/>
          <w:szCs w:val="28"/>
        </w:rPr>
        <w:t>А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Токар</w:t>
      </w:r>
      <w:r w:rsidR="007E67DA">
        <w:rPr>
          <w:rFonts w:ascii="Times New Roman" w:hAnsi="Times New Roman" w:cs="Times New Roman"/>
          <w:sz w:val="28"/>
          <w:szCs w:val="28"/>
        </w:rPr>
        <w:t>ё</w:t>
      </w:r>
      <w:r w:rsidRPr="00F2756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области обеспечить достижение целевых значений ключевых показателей эффективности антимонопольного </w:t>
      </w:r>
      <w:proofErr w:type="spellStart"/>
      <w:r w:rsidR="00C86FCB"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FCB" w:rsidRPr="00F2756F" w:rsidRDefault="000807EC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6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. </w:t>
      </w:r>
      <w:r w:rsidRPr="00F2756F">
        <w:rPr>
          <w:rFonts w:ascii="Times New Roman" w:hAnsi="Times New Roman" w:cs="Times New Roman"/>
          <w:sz w:val="28"/>
          <w:szCs w:val="28"/>
        </w:rPr>
        <w:t>Отделу по экономике администрации района (</w:t>
      </w:r>
      <w:proofErr w:type="spellStart"/>
      <w:r w:rsidRPr="00F2756F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 w:rsidRPr="00F2756F">
        <w:rPr>
          <w:rFonts w:ascii="Times New Roman" w:hAnsi="Times New Roman" w:cs="Times New Roman"/>
          <w:sz w:val="28"/>
          <w:szCs w:val="28"/>
        </w:rPr>
        <w:t xml:space="preserve">)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в рамках выполнения возложенных на </w:t>
      </w:r>
      <w:r w:rsidR="007E67D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7E67D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proofErr w:type="spellStart"/>
      <w:r w:rsidR="007E67DA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E67DA">
        <w:rPr>
          <w:rFonts w:ascii="Times New Roman" w:hAnsi="Times New Roman" w:cs="Times New Roman"/>
          <w:sz w:val="28"/>
          <w:szCs w:val="28"/>
        </w:rPr>
        <w:t xml:space="preserve">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провести  расчет </w:t>
      </w:r>
      <w:r w:rsidR="00C22FC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="00C86FCB" w:rsidRPr="00F2756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за 20</w:t>
      </w:r>
      <w:r w:rsidR="000D0145">
        <w:rPr>
          <w:rFonts w:ascii="Times New Roman" w:hAnsi="Times New Roman" w:cs="Times New Roman"/>
          <w:sz w:val="28"/>
          <w:szCs w:val="28"/>
        </w:rPr>
        <w:t>2</w:t>
      </w:r>
      <w:r w:rsidR="00312C52">
        <w:rPr>
          <w:rFonts w:ascii="Times New Roman" w:hAnsi="Times New Roman" w:cs="Times New Roman"/>
          <w:sz w:val="28"/>
          <w:szCs w:val="28"/>
        </w:rPr>
        <w:t>1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год </w:t>
      </w:r>
      <w:r w:rsidR="007E67DA">
        <w:rPr>
          <w:rFonts w:ascii="Times New Roman" w:hAnsi="Times New Roman" w:cs="Times New Roman"/>
          <w:sz w:val="28"/>
          <w:szCs w:val="28"/>
        </w:rPr>
        <w:t>в срок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</w:t>
      </w:r>
      <w:r w:rsidR="00C86FCB" w:rsidRPr="00C22FCC">
        <w:rPr>
          <w:rFonts w:ascii="Times New Roman" w:hAnsi="Times New Roman" w:cs="Times New Roman"/>
          <w:sz w:val="28"/>
          <w:szCs w:val="28"/>
        </w:rPr>
        <w:t>до 1 февраля 202</w:t>
      </w:r>
      <w:r w:rsidR="00312C52">
        <w:rPr>
          <w:rFonts w:ascii="Times New Roman" w:hAnsi="Times New Roman" w:cs="Times New Roman"/>
          <w:sz w:val="28"/>
          <w:szCs w:val="28"/>
        </w:rPr>
        <w:t>2</w:t>
      </w:r>
      <w:r w:rsidR="00C86FCB" w:rsidRPr="00C22FC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86FCB" w:rsidRPr="00F2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EC" w:rsidRPr="00F2756F" w:rsidRDefault="000807EC" w:rsidP="00F275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275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756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заместителя главы администрации </w:t>
      </w:r>
      <w:r w:rsidR="007E67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2756F">
        <w:rPr>
          <w:rFonts w:ascii="Times New Roman" w:hAnsi="Times New Roman" w:cs="Times New Roman"/>
          <w:sz w:val="28"/>
          <w:szCs w:val="28"/>
        </w:rPr>
        <w:t>Вяткину И.Г.</w:t>
      </w:r>
    </w:p>
    <w:p w:rsidR="000807EC" w:rsidRDefault="000807EC" w:rsidP="00F275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EC" w:rsidRPr="00F2756F" w:rsidRDefault="000807EC" w:rsidP="007E67D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В.Н. Айдаров</w:t>
      </w:r>
    </w:p>
    <w:p w:rsidR="00C86FCB" w:rsidRPr="00F2756F" w:rsidRDefault="00C86FCB" w:rsidP="00F2756F">
      <w:pPr>
        <w:pStyle w:val="a3"/>
        <w:spacing w:line="240" w:lineRule="auto"/>
        <w:ind w:left="-567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Default="00C86FCB" w:rsidP="00C86FCB">
      <w:pPr>
        <w:pStyle w:val="a3"/>
        <w:spacing w:line="240" w:lineRule="auto"/>
        <w:ind w:right="300" w:firstLine="708"/>
        <w:rPr>
          <w:rFonts w:ascii="Times New Roman" w:hAnsi="Times New Roman" w:cs="Times New Roman"/>
          <w:sz w:val="28"/>
          <w:szCs w:val="28"/>
        </w:rPr>
      </w:pPr>
    </w:p>
    <w:p w:rsidR="00C86FCB" w:rsidRPr="00C86FCB" w:rsidRDefault="00C86FCB" w:rsidP="00C86FCB">
      <w:pPr>
        <w:pStyle w:val="a3"/>
        <w:spacing w:line="240" w:lineRule="auto"/>
        <w:ind w:right="300" w:firstLine="708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01ED" w:rsidRDefault="00C201ED" w:rsidP="00C20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3D6" w:rsidRDefault="003E53D6" w:rsidP="004D0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945" w:rsidRDefault="00561945" w:rsidP="004D0B9D">
      <w:pPr>
        <w:jc w:val="right"/>
        <w:rPr>
          <w:rFonts w:ascii="Times New Roman" w:hAnsi="Times New Roman" w:cs="Times New Roman"/>
          <w:sz w:val="28"/>
          <w:szCs w:val="28"/>
        </w:rPr>
        <w:sectPr w:rsidR="00561945" w:rsidSect="005619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0145">
        <w:rPr>
          <w:rFonts w:ascii="Times New Roman" w:hAnsi="Times New Roman" w:cs="Times New Roman"/>
          <w:sz w:val="28"/>
          <w:szCs w:val="28"/>
        </w:rPr>
        <w:t>1</w:t>
      </w: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района от </w:t>
      </w:r>
      <w:r w:rsidR="00FF219B" w:rsidRPr="00FF219B">
        <w:rPr>
          <w:rFonts w:ascii="Times New Roman" w:hAnsi="Times New Roman" w:cs="Times New Roman"/>
          <w:sz w:val="28"/>
          <w:szCs w:val="28"/>
        </w:rPr>
        <w:t>29</w:t>
      </w:r>
      <w:r w:rsidRPr="00FF219B">
        <w:rPr>
          <w:rFonts w:ascii="Times New Roman" w:hAnsi="Times New Roman" w:cs="Times New Roman"/>
          <w:sz w:val="28"/>
          <w:szCs w:val="28"/>
        </w:rPr>
        <w:t>.12.20</w:t>
      </w:r>
      <w:r w:rsidR="000D0145" w:rsidRPr="00FF219B">
        <w:rPr>
          <w:rFonts w:ascii="Times New Roman" w:hAnsi="Times New Roman" w:cs="Times New Roman"/>
          <w:sz w:val="28"/>
          <w:szCs w:val="28"/>
        </w:rPr>
        <w:t>2</w:t>
      </w:r>
      <w:r w:rsidR="00312C52" w:rsidRPr="00FF219B">
        <w:rPr>
          <w:rFonts w:ascii="Times New Roman" w:hAnsi="Times New Roman" w:cs="Times New Roman"/>
          <w:sz w:val="28"/>
          <w:szCs w:val="28"/>
        </w:rPr>
        <w:t>1</w:t>
      </w:r>
      <w:r w:rsidRPr="00FF219B">
        <w:rPr>
          <w:rFonts w:ascii="Times New Roman" w:hAnsi="Times New Roman" w:cs="Times New Roman"/>
          <w:sz w:val="28"/>
          <w:szCs w:val="28"/>
        </w:rPr>
        <w:t xml:space="preserve"> №</w:t>
      </w:r>
      <w:r w:rsidR="00FF219B" w:rsidRPr="00FF219B">
        <w:rPr>
          <w:rFonts w:ascii="Times New Roman" w:hAnsi="Times New Roman" w:cs="Times New Roman"/>
          <w:sz w:val="28"/>
          <w:szCs w:val="28"/>
        </w:rPr>
        <w:t>225</w:t>
      </w:r>
      <w:r w:rsidRPr="00FF219B">
        <w:rPr>
          <w:rFonts w:ascii="Times New Roman" w:hAnsi="Times New Roman" w:cs="Times New Roman"/>
          <w:sz w:val="28"/>
          <w:szCs w:val="28"/>
        </w:rPr>
        <w:t>-р</w:t>
      </w:r>
    </w:p>
    <w:p w:rsidR="00703F98" w:rsidRPr="00532B2B" w:rsidRDefault="00703F98" w:rsidP="0070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45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561945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4D0B9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D0B9D">
        <w:rPr>
          <w:rFonts w:ascii="Times New Roman" w:hAnsi="Times New Roman" w:cs="Times New Roman"/>
          <w:sz w:val="28"/>
          <w:szCs w:val="28"/>
        </w:rPr>
        <w:t xml:space="preserve">рисков) </w:t>
      </w:r>
    </w:p>
    <w:p w:rsidR="00703F98" w:rsidRDefault="00A3464B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3F98" w:rsidRPr="004D0B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03F98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03F9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03F98" w:rsidRPr="004D0B9D">
        <w:rPr>
          <w:rFonts w:ascii="Times New Roman" w:hAnsi="Times New Roman" w:cs="Times New Roman"/>
          <w:sz w:val="28"/>
          <w:szCs w:val="28"/>
        </w:rPr>
        <w:t xml:space="preserve"> района Тамбовской области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3F98" w:rsidRPr="004D0B9D">
        <w:rPr>
          <w:rFonts w:ascii="Times New Roman" w:hAnsi="Times New Roman" w:cs="Times New Roman"/>
          <w:sz w:val="28"/>
          <w:szCs w:val="28"/>
        </w:rPr>
        <w:t>дминистрация района)</w:t>
      </w:r>
    </w:p>
    <w:p w:rsidR="00703F98" w:rsidRDefault="00703F98" w:rsidP="0070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9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2C52">
        <w:rPr>
          <w:rFonts w:ascii="Times New Roman" w:hAnsi="Times New Roman" w:cs="Times New Roman"/>
          <w:sz w:val="28"/>
          <w:szCs w:val="28"/>
        </w:rPr>
        <w:t>2</w:t>
      </w:r>
      <w:r w:rsidRPr="004D0B9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716"/>
        <w:gridCol w:w="4173"/>
        <w:gridCol w:w="3744"/>
        <w:gridCol w:w="2160"/>
        <w:gridCol w:w="2444"/>
        <w:gridCol w:w="1540"/>
      </w:tblGrid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мероприятий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Показатели               выполнения              мероприятий</w:t>
            </w:r>
          </w:p>
        </w:tc>
        <w:tc>
          <w:tcPr>
            <w:tcW w:w="52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036AF6" w:rsidRDefault="00312C52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внесение изменений в действующее законодательство, н</w:t>
            </w:r>
            <w:r w:rsidR="00036AF6"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еукоснительное соблюдение норм действующего </w:t>
            </w:r>
            <w:r w:rsidR="00036AF6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="00036AF6"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работников администрации района в сфере антимонопольного законодательства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правовых актов и документов на предмет предотвращения действий, которые приводят или могут привести к недопущению, ограничению или устранению конкуренции, предусмотренных статьей 17 Федерального закона от 26.07.2006 № 135-ФЗ «О защите конкуренции».</w:t>
            </w:r>
          </w:p>
        </w:tc>
        <w:tc>
          <w:tcPr>
            <w:tcW w:w="1267" w:type="pct"/>
          </w:tcPr>
          <w:p w:rsidR="00036AF6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администрации района об основных положениях 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нормативных документов, судебной практики, проведение мониторинга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экономике, ю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отдел, кадровый орган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контрольными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экспертиза проекта документации о закупке. 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критериев оценки заявок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муниципальных служащих, в должностные обязанности которых входит осуществление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юридический отдел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администрации района об ответственности за несоблюдение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администрации района с антимонопольным законодательством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их соответствия антимонопольному законодательству. 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допущенных нарушений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Анализ проектов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на предмет соответствия антимонопольному законодательству. </w:t>
            </w:r>
          </w:p>
        </w:tc>
        <w:tc>
          <w:tcPr>
            <w:tcW w:w="1267" w:type="pct"/>
          </w:tcPr>
          <w:p w:rsidR="00036AF6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служащих, в должностные обязанности которых входит осуществление закупок. </w:t>
            </w:r>
          </w:p>
          <w:p w:rsidR="00036AF6" w:rsidRPr="00C03078" w:rsidRDefault="00036AF6" w:rsidP="003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юридический отдел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145">
              <w:rPr>
                <w:rFonts w:ascii="Times New Roman" w:hAnsi="Times New Roman" w:cs="Times New Roman"/>
                <w:sz w:val="24"/>
                <w:szCs w:val="24"/>
              </w:rPr>
              <w:t>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Тщательная подготовка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документации о закупке.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повышение квалификации муниципальных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закупок.</w:t>
            </w:r>
          </w:p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по предмету закупки.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Нарушение при владении, пользовании и распоряжении  муниципальным имуществом,  повлекшее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9D">
              <w:rPr>
                <w:rFonts w:ascii="Times New Roman" w:hAnsi="Times New Roman" w:cs="Times New Roman"/>
                <w:sz w:val="24"/>
                <w:szCs w:val="24"/>
              </w:rPr>
              <w:t>Нарушение при выдаче разрешений на установку и эксплуатацию рекламных конструкций,  повлекшее за собой нарушение  антимонопольного законодательства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антимонопольному законодательству.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 малого и среднего предпринимательства, повлекшее за собой  нарушение антимонопольного  законодательства.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имущественным отношениям, отдел по экономике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или отказ в оказании муниципальной услуги, нарушение срока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конкуренции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законодательства; анализ нормативных правовых актов и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оказания муниципальных услуг на предмет соответствия  их антимонопольному законодательству; контроль 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сроков оказания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6AF6" w:rsidTr="00386EDF">
        <w:tc>
          <w:tcPr>
            <w:tcW w:w="242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2" w:type="pct"/>
          </w:tcPr>
          <w:p w:rsidR="00036AF6" w:rsidRPr="004D0B9D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 законодательства при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64">
              <w:rPr>
                <w:rFonts w:ascii="Times New Roman" w:hAnsi="Times New Roman" w:cs="Times New Roman"/>
                <w:sz w:val="24"/>
                <w:szCs w:val="24"/>
              </w:rPr>
              <w:t>ответов на обращения физических и юридических лиц</w:t>
            </w:r>
          </w:p>
        </w:tc>
        <w:tc>
          <w:tcPr>
            <w:tcW w:w="126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>нализ выявленных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нарушений,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внутреннего контроля за подготовкой ответов на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физических и юридических лиц и соблюдение установленных сроков.</w:t>
            </w:r>
          </w:p>
        </w:tc>
        <w:tc>
          <w:tcPr>
            <w:tcW w:w="731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078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</w:p>
        </w:tc>
        <w:tc>
          <w:tcPr>
            <w:tcW w:w="827" w:type="pct"/>
          </w:tcPr>
          <w:p w:rsidR="00036AF6" w:rsidRDefault="00036AF6" w:rsidP="0038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Сокращение вероятности наступления</w:t>
            </w:r>
            <w:r>
              <w:t xml:space="preserve"> </w:t>
            </w:r>
            <w:proofErr w:type="spellStart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03F98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521" w:type="pct"/>
          </w:tcPr>
          <w:p w:rsidR="00036AF6" w:rsidRDefault="00036AF6" w:rsidP="0031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1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36AF6" w:rsidRPr="00532B2B" w:rsidRDefault="00036AF6" w:rsidP="00036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D6" w:rsidRDefault="003E53D6" w:rsidP="00703F98">
      <w:pPr>
        <w:jc w:val="right"/>
        <w:rPr>
          <w:rFonts w:ascii="Times New Roman" w:hAnsi="Times New Roman" w:cs="Times New Roman"/>
          <w:sz w:val="28"/>
          <w:szCs w:val="28"/>
        </w:rPr>
        <w:sectPr w:rsidR="003E53D6" w:rsidSect="005619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270E">
        <w:rPr>
          <w:rFonts w:ascii="Times New Roman" w:hAnsi="Times New Roman" w:cs="Times New Roman"/>
          <w:sz w:val="28"/>
          <w:szCs w:val="28"/>
        </w:rPr>
        <w:t>2</w:t>
      </w:r>
    </w:p>
    <w:p w:rsidR="00703F98" w:rsidRDefault="00703F98" w:rsidP="00703F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от </w:t>
      </w:r>
      <w:r w:rsidR="00BB270E">
        <w:rPr>
          <w:rFonts w:ascii="Times New Roman" w:hAnsi="Times New Roman" w:cs="Times New Roman"/>
          <w:sz w:val="28"/>
          <w:szCs w:val="28"/>
        </w:rPr>
        <w:t xml:space="preserve">  </w:t>
      </w:r>
      <w:r w:rsidR="00FF219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FF219B">
        <w:rPr>
          <w:rFonts w:ascii="Times New Roman" w:hAnsi="Times New Roman" w:cs="Times New Roman"/>
          <w:sz w:val="28"/>
          <w:szCs w:val="28"/>
        </w:rPr>
        <w:t>.20</w:t>
      </w:r>
      <w:r w:rsidR="00BB270E" w:rsidRPr="00FF219B">
        <w:rPr>
          <w:rFonts w:ascii="Times New Roman" w:hAnsi="Times New Roman" w:cs="Times New Roman"/>
          <w:sz w:val="28"/>
          <w:szCs w:val="28"/>
        </w:rPr>
        <w:t>2</w:t>
      </w:r>
      <w:r w:rsidR="00312C52" w:rsidRPr="00FF219B">
        <w:rPr>
          <w:rFonts w:ascii="Times New Roman" w:hAnsi="Times New Roman" w:cs="Times New Roman"/>
          <w:sz w:val="28"/>
          <w:szCs w:val="28"/>
        </w:rPr>
        <w:t>1</w:t>
      </w:r>
      <w:r w:rsidR="00BB270E" w:rsidRPr="00FF219B">
        <w:rPr>
          <w:rFonts w:ascii="Times New Roman" w:hAnsi="Times New Roman" w:cs="Times New Roman"/>
          <w:sz w:val="28"/>
          <w:szCs w:val="28"/>
        </w:rPr>
        <w:t xml:space="preserve"> </w:t>
      </w:r>
      <w:r w:rsidRPr="00FF219B">
        <w:rPr>
          <w:rFonts w:ascii="Times New Roman" w:hAnsi="Times New Roman" w:cs="Times New Roman"/>
          <w:sz w:val="28"/>
          <w:szCs w:val="28"/>
        </w:rPr>
        <w:t xml:space="preserve"> №</w:t>
      </w:r>
      <w:r w:rsidR="00FF219B" w:rsidRPr="00FF219B">
        <w:rPr>
          <w:rFonts w:ascii="Times New Roman" w:hAnsi="Times New Roman" w:cs="Times New Roman"/>
          <w:sz w:val="28"/>
          <w:szCs w:val="28"/>
        </w:rPr>
        <w:t>225</w:t>
      </w:r>
      <w:r w:rsidRPr="00FF219B">
        <w:rPr>
          <w:rFonts w:ascii="Times New Roman" w:hAnsi="Times New Roman" w:cs="Times New Roman"/>
          <w:sz w:val="28"/>
          <w:szCs w:val="28"/>
        </w:rPr>
        <w:t>-р</w:t>
      </w:r>
      <w:bookmarkStart w:id="0" w:name="_GoBack"/>
      <w:bookmarkEnd w:id="0"/>
    </w:p>
    <w:p w:rsidR="005A62EB" w:rsidRDefault="005A62EB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523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F98">
        <w:rPr>
          <w:rFonts w:ascii="Times New Roman" w:hAnsi="Times New Roman" w:cs="Times New Roman"/>
          <w:sz w:val="28"/>
          <w:szCs w:val="28"/>
        </w:rPr>
        <w:t>Перечень</w:t>
      </w:r>
      <w:r w:rsidR="00111DD0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703F98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</w:t>
      </w:r>
    </w:p>
    <w:p w:rsidR="00AA048C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F98">
        <w:rPr>
          <w:rFonts w:ascii="Times New Roman" w:hAnsi="Times New Roman" w:cs="Times New Roman"/>
          <w:sz w:val="28"/>
          <w:szCs w:val="28"/>
        </w:rPr>
        <w:t>функционирования  системы внутреннего обеспечения соответствия требованиям антимонопольного законодательства</w:t>
      </w:r>
      <w:r w:rsidR="005A62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62EB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5A6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2E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A62EB">
        <w:rPr>
          <w:rFonts w:ascii="Times New Roman" w:hAnsi="Times New Roman" w:cs="Times New Roman"/>
          <w:sz w:val="28"/>
          <w:szCs w:val="28"/>
        </w:rPr>
        <w:t xml:space="preserve">) в </w:t>
      </w:r>
      <w:r w:rsidRPr="00703F98">
        <w:rPr>
          <w:rFonts w:ascii="Times New Roman" w:hAnsi="Times New Roman" w:cs="Times New Roman"/>
          <w:sz w:val="28"/>
          <w:szCs w:val="28"/>
        </w:rPr>
        <w:t xml:space="preserve"> </w:t>
      </w:r>
      <w:r w:rsidR="005A62EB">
        <w:rPr>
          <w:rFonts w:ascii="Times New Roman" w:hAnsi="Times New Roman" w:cs="Times New Roman"/>
          <w:sz w:val="28"/>
          <w:szCs w:val="28"/>
        </w:rPr>
        <w:t>А</w:t>
      </w:r>
      <w:r w:rsidRPr="00703F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A048C">
        <w:rPr>
          <w:rFonts w:ascii="Times New Roman" w:hAnsi="Times New Roman" w:cs="Times New Roman"/>
          <w:sz w:val="28"/>
          <w:szCs w:val="28"/>
        </w:rPr>
        <w:t>Токар</w:t>
      </w:r>
      <w:r w:rsidR="005A62EB">
        <w:rPr>
          <w:rFonts w:ascii="Times New Roman" w:hAnsi="Times New Roman" w:cs="Times New Roman"/>
          <w:sz w:val="28"/>
          <w:szCs w:val="28"/>
        </w:rPr>
        <w:t>ё</w:t>
      </w:r>
      <w:r w:rsidR="00AA048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A048C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703F98" w:rsidRPr="00703F98" w:rsidRDefault="00703F98" w:rsidP="000D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F98">
        <w:rPr>
          <w:rFonts w:ascii="Times New Roman" w:hAnsi="Times New Roman" w:cs="Times New Roman"/>
          <w:sz w:val="28"/>
          <w:szCs w:val="28"/>
        </w:rPr>
        <w:t xml:space="preserve"> на 20</w:t>
      </w:r>
      <w:r w:rsidR="00BB270E">
        <w:rPr>
          <w:rFonts w:ascii="Times New Roman" w:hAnsi="Times New Roman" w:cs="Times New Roman"/>
          <w:sz w:val="28"/>
          <w:szCs w:val="28"/>
        </w:rPr>
        <w:t>2</w:t>
      </w:r>
      <w:r w:rsidR="00312C52">
        <w:rPr>
          <w:rFonts w:ascii="Times New Roman" w:hAnsi="Times New Roman" w:cs="Times New Roman"/>
          <w:sz w:val="28"/>
          <w:szCs w:val="28"/>
        </w:rPr>
        <w:t>1</w:t>
      </w:r>
      <w:r w:rsidRPr="00703F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3F98" w:rsidRPr="00AA048C" w:rsidRDefault="00703F98" w:rsidP="00AA04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4"/>
        <w:gridCol w:w="6383"/>
        <w:gridCol w:w="2593"/>
      </w:tblGrid>
      <w:tr w:rsidR="00561945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 эффективности</w:t>
            </w:r>
          </w:p>
        </w:tc>
        <w:tc>
          <w:tcPr>
            <w:tcW w:w="1365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Целевое значение ключевого показателя эффективности</w:t>
            </w:r>
          </w:p>
        </w:tc>
      </w:tr>
      <w:tr w:rsidR="00AA048C" w:rsidRPr="00AA048C" w:rsidTr="004F780E">
        <w:tc>
          <w:tcPr>
            <w:tcW w:w="5000" w:type="pct"/>
            <w:gridSpan w:val="3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эффективности для всех структурных подразделений администрации района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Коэффициент динамики количества нарушений антимонопольного законодательства, допущенных администрации района в отчетном году по сравнению с 201</w:t>
            </w:r>
            <w:r w:rsidR="00312C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</w:p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:rsidR="00AA048C" w:rsidRPr="001D6523" w:rsidRDefault="000D78E1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</w:t>
            </w:r>
          </w:p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:rsidR="00AA048C" w:rsidRPr="001D6523" w:rsidRDefault="00AA048C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</w:t>
            </w:r>
          </w:p>
        </w:tc>
        <w:tc>
          <w:tcPr>
            <w:tcW w:w="1365" w:type="pct"/>
          </w:tcPr>
          <w:p w:rsidR="00AA048C" w:rsidRPr="001D6523" w:rsidRDefault="00AA048C" w:rsidP="000D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8C" w:rsidRPr="00AA048C" w:rsidTr="004F780E">
        <w:tc>
          <w:tcPr>
            <w:tcW w:w="5000" w:type="pct"/>
            <w:gridSpan w:val="3"/>
          </w:tcPr>
          <w:p w:rsidR="00AA048C" w:rsidRPr="001D6523" w:rsidRDefault="00AA048C" w:rsidP="005A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эффективности для уполномоченного </w:t>
            </w:r>
            <w:r w:rsidR="005A62EB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</w:tc>
      </w:tr>
      <w:tr w:rsidR="00AA048C" w:rsidRPr="00AA048C" w:rsidTr="004F780E">
        <w:tc>
          <w:tcPr>
            <w:tcW w:w="289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pct"/>
          </w:tcPr>
          <w:p w:rsidR="00AA048C" w:rsidRPr="001D6523" w:rsidRDefault="00AA048C" w:rsidP="00AA0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Доля сотрудников администрации района, принявших участие в обучающих мероприятиях по основам антимонопольного законодательства, организации и функционированию антимонопольного </w:t>
            </w:r>
            <w:proofErr w:type="spellStart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1D65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(%)</w:t>
            </w:r>
          </w:p>
        </w:tc>
        <w:tc>
          <w:tcPr>
            <w:tcW w:w="1365" w:type="pct"/>
          </w:tcPr>
          <w:p w:rsidR="00AA048C" w:rsidRPr="001D6523" w:rsidRDefault="00111DD0" w:rsidP="0031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48C" w:rsidRPr="001D65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A048C" w:rsidRPr="00AA048C" w:rsidRDefault="00AA048C" w:rsidP="00AA04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48C" w:rsidRPr="00AA048C" w:rsidSect="005619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10C6"/>
    <w:multiLevelType w:val="hybridMultilevel"/>
    <w:tmpl w:val="3CD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3"/>
    <w:rsid w:val="00036AF6"/>
    <w:rsid w:val="000807EC"/>
    <w:rsid w:val="00093264"/>
    <w:rsid w:val="000D0145"/>
    <w:rsid w:val="000D78E1"/>
    <w:rsid w:val="00111DD0"/>
    <w:rsid w:val="001D6523"/>
    <w:rsid w:val="00312C52"/>
    <w:rsid w:val="003E53D6"/>
    <w:rsid w:val="00403132"/>
    <w:rsid w:val="004A6AE8"/>
    <w:rsid w:val="004D0B9D"/>
    <w:rsid w:val="004F780E"/>
    <w:rsid w:val="00532B2B"/>
    <w:rsid w:val="00561945"/>
    <w:rsid w:val="005A62EB"/>
    <w:rsid w:val="005E60FF"/>
    <w:rsid w:val="005F5817"/>
    <w:rsid w:val="006B1331"/>
    <w:rsid w:val="006C0093"/>
    <w:rsid w:val="006F6149"/>
    <w:rsid w:val="007037E9"/>
    <w:rsid w:val="00703F98"/>
    <w:rsid w:val="007E67DA"/>
    <w:rsid w:val="00847790"/>
    <w:rsid w:val="00866BA7"/>
    <w:rsid w:val="009A6FC7"/>
    <w:rsid w:val="009B2579"/>
    <w:rsid w:val="00A3464B"/>
    <w:rsid w:val="00A37204"/>
    <w:rsid w:val="00A47B44"/>
    <w:rsid w:val="00A67A27"/>
    <w:rsid w:val="00AA048C"/>
    <w:rsid w:val="00B63F33"/>
    <w:rsid w:val="00BB270E"/>
    <w:rsid w:val="00C03078"/>
    <w:rsid w:val="00C201ED"/>
    <w:rsid w:val="00C22FCC"/>
    <w:rsid w:val="00C81715"/>
    <w:rsid w:val="00C86FCB"/>
    <w:rsid w:val="00F2756F"/>
    <w:rsid w:val="00F86983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A6AE8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6AE8"/>
    <w:pPr>
      <w:widowControl w:val="0"/>
      <w:shd w:val="clear" w:color="auto" w:fill="FFFFFF"/>
      <w:spacing w:before="420" w:after="0" w:line="322" w:lineRule="exact"/>
      <w:ind w:hanging="980"/>
      <w:jc w:val="center"/>
      <w:outlineLvl w:val="1"/>
    </w:pPr>
    <w:rPr>
      <w:rFonts w:ascii="Times New Roman" w:hAnsi="Times New Roman" w:cs="Times New Roman"/>
      <w:b/>
      <w:bCs/>
      <w:spacing w:val="8"/>
    </w:rPr>
  </w:style>
  <w:style w:type="paragraph" w:styleId="a3">
    <w:name w:val="Body Text"/>
    <w:basedOn w:val="a"/>
    <w:link w:val="a4"/>
    <w:uiPriority w:val="99"/>
    <w:unhideWhenUsed/>
    <w:rsid w:val="00C86F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6FCB"/>
  </w:style>
  <w:style w:type="table" w:styleId="a5">
    <w:name w:val="Table Grid"/>
    <w:basedOn w:val="a1"/>
    <w:uiPriority w:val="39"/>
    <w:rsid w:val="009B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5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A6AE8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6AE8"/>
    <w:pPr>
      <w:widowControl w:val="0"/>
      <w:shd w:val="clear" w:color="auto" w:fill="FFFFFF"/>
      <w:spacing w:before="420" w:after="0" w:line="322" w:lineRule="exact"/>
      <w:ind w:hanging="980"/>
      <w:jc w:val="center"/>
      <w:outlineLvl w:val="1"/>
    </w:pPr>
    <w:rPr>
      <w:rFonts w:ascii="Times New Roman" w:hAnsi="Times New Roman" w:cs="Times New Roman"/>
      <w:b/>
      <w:bCs/>
      <w:spacing w:val="8"/>
    </w:rPr>
  </w:style>
  <w:style w:type="paragraph" w:styleId="a3">
    <w:name w:val="Body Text"/>
    <w:basedOn w:val="a"/>
    <w:link w:val="a4"/>
    <w:uiPriority w:val="99"/>
    <w:unhideWhenUsed/>
    <w:rsid w:val="00C86F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6FCB"/>
  </w:style>
  <w:style w:type="table" w:styleId="a5">
    <w:name w:val="Table Grid"/>
    <w:basedOn w:val="a1"/>
    <w:uiPriority w:val="39"/>
    <w:rsid w:val="009B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5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AFBC-95DF-4C39-BA39-1568A090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Вяткин</dc:creator>
  <cp:keywords/>
  <dc:description/>
  <cp:lastModifiedBy>Пользователь Windows</cp:lastModifiedBy>
  <cp:revision>26</cp:revision>
  <cp:lastPrinted>2020-01-21T11:03:00Z</cp:lastPrinted>
  <dcterms:created xsi:type="dcterms:W3CDTF">2020-01-20T20:50:00Z</dcterms:created>
  <dcterms:modified xsi:type="dcterms:W3CDTF">2022-02-25T10:19:00Z</dcterms:modified>
</cp:coreProperties>
</file>