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1ED" w:rsidRPr="00C201ED" w:rsidRDefault="00C201ED" w:rsidP="00C201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Pr="00C2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Токарёвского</w:t>
      </w:r>
      <w:proofErr w:type="spellEnd"/>
      <w:r w:rsidRPr="00C2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C201ED" w:rsidRPr="00C201ED" w:rsidRDefault="00C201ED" w:rsidP="00C201ED">
      <w:pPr>
        <w:widowControl w:val="0"/>
        <w:tabs>
          <w:tab w:val="left" w:pos="345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Тамбовской области</w:t>
      </w:r>
    </w:p>
    <w:p w:rsidR="00C201ED" w:rsidRPr="00C201ED" w:rsidRDefault="00C201ED" w:rsidP="00C201ED">
      <w:pPr>
        <w:widowControl w:val="0"/>
        <w:tabs>
          <w:tab w:val="left" w:pos="34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1ED" w:rsidRPr="00C201ED" w:rsidRDefault="00C201ED" w:rsidP="00C201ED">
      <w:pPr>
        <w:widowControl w:val="0"/>
        <w:tabs>
          <w:tab w:val="left" w:pos="345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</w:t>
      </w:r>
    </w:p>
    <w:p w:rsidR="00C201ED" w:rsidRPr="00C201ED" w:rsidRDefault="00C201ED" w:rsidP="00C201ED">
      <w:pPr>
        <w:widowControl w:val="0"/>
        <w:tabs>
          <w:tab w:val="left" w:pos="3450"/>
        </w:tabs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1ED" w:rsidRPr="00C201ED" w:rsidRDefault="00BF766D" w:rsidP="00C201ED">
      <w:pPr>
        <w:widowControl w:val="0"/>
        <w:tabs>
          <w:tab w:val="left" w:pos="3450"/>
          <w:tab w:val="left" w:pos="77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C201ED" w:rsidRPr="00C2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2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C201ED" w:rsidRPr="00C2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0D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C201ED" w:rsidRPr="00C2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proofErr w:type="spellStart"/>
      <w:r w:rsidR="00C201ED" w:rsidRPr="00C2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spellEnd"/>
      <w:r w:rsidR="00C201ED" w:rsidRPr="00C2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C201ED" w:rsidRPr="00C2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Токарёвка</w:t>
      </w:r>
      <w:proofErr w:type="spellEnd"/>
      <w:r w:rsidR="00C201ED" w:rsidRPr="00C2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№</w:t>
      </w:r>
      <w:r w:rsidR="000D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292</w:t>
      </w:r>
      <w:r w:rsidR="000D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7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="00F27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</w:p>
    <w:p w:rsidR="00C201ED" w:rsidRDefault="00C201ED" w:rsidP="00C201ED"/>
    <w:p w:rsidR="00C201ED" w:rsidRPr="00C201ED" w:rsidRDefault="00C201ED" w:rsidP="0056194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1E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A6AE8">
        <w:rPr>
          <w:rFonts w:ascii="Times New Roman" w:hAnsi="Times New Roman" w:cs="Times New Roman"/>
          <w:sz w:val="28"/>
          <w:szCs w:val="28"/>
        </w:rPr>
        <w:t xml:space="preserve">внутренних документов, обеспечивающих управление рисками нарушения антимонопольного законодательства </w:t>
      </w:r>
      <w:r w:rsidRPr="00C201ED">
        <w:rPr>
          <w:rFonts w:ascii="Times New Roman" w:hAnsi="Times New Roman" w:cs="Times New Roman"/>
          <w:sz w:val="28"/>
          <w:szCs w:val="28"/>
        </w:rPr>
        <w:t xml:space="preserve">(антимонопольного </w:t>
      </w:r>
      <w:proofErr w:type="spellStart"/>
      <w:r w:rsidRPr="00C201E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C201ED">
        <w:rPr>
          <w:rFonts w:ascii="Times New Roman" w:hAnsi="Times New Roman" w:cs="Times New Roman"/>
          <w:sz w:val="28"/>
          <w:szCs w:val="28"/>
        </w:rPr>
        <w:t>)</w:t>
      </w:r>
      <w:r w:rsidR="00403132">
        <w:rPr>
          <w:rFonts w:ascii="Times New Roman" w:hAnsi="Times New Roman" w:cs="Times New Roman"/>
          <w:sz w:val="28"/>
          <w:szCs w:val="28"/>
        </w:rPr>
        <w:t xml:space="preserve"> в</w:t>
      </w:r>
      <w:r w:rsidRPr="00C201ED">
        <w:rPr>
          <w:rFonts w:ascii="Times New Roman" w:hAnsi="Times New Roman" w:cs="Times New Roman"/>
          <w:sz w:val="28"/>
          <w:szCs w:val="28"/>
        </w:rPr>
        <w:t xml:space="preserve"> </w:t>
      </w:r>
      <w:r w:rsidR="004031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03132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="00403132">
        <w:rPr>
          <w:rFonts w:ascii="Times New Roman" w:hAnsi="Times New Roman" w:cs="Times New Roman"/>
          <w:sz w:val="28"/>
          <w:szCs w:val="28"/>
        </w:rPr>
        <w:t xml:space="preserve"> района Тамбовской области</w:t>
      </w:r>
    </w:p>
    <w:p w:rsidR="00403132" w:rsidRDefault="004A6AE8" w:rsidP="005A62EB">
      <w:pPr>
        <w:pStyle w:val="a3"/>
        <w:spacing w:line="240" w:lineRule="auto"/>
        <w:ind w:left="-567" w:right="300" w:firstLine="567"/>
        <w:jc w:val="both"/>
        <w:rPr>
          <w:rStyle w:val="2"/>
          <w:b w:val="0"/>
          <w:bCs w:val="0"/>
          <w:color w:val="000000"/>
          <w:sz w:val="28"/>
          <w:szCs w:val="28"/>
        </w:rPr>
      </w:pPr>
      <w:r w:rsidRPr="00F2756F">
        <w:rPr>
          <w:rStyle w:val="2"/>
          <w:b w:val="0"/>
          <w:bCs w:val="0"/>
          <w:color w:val="000000"/>
          <w:sz w:val="28"/>
          <w:szCs w:val="28"/>
        </w:rPr>
        <w:t>Во исполнение</w:t>
      </w:r>
      <w:r w:rsidR="00403132">
        <w:rPr>
          <w:rStyle w:val="2"/>
          <w:b w:val="0"/>
          <w:bCs w:val="0"/>
          <w:color w:val="000000"/>
          <w:sz w:val="28"/>
          <w:szCs w:val="28"/>
        </w:rPr>
        <w:t xml:space="preserve"> постановления администрации района </w:t>
      </w:r>
      <w:r w:rsidR="00403132" w:rsidRPr="00F2756F">
        <w:rPr>
          <w:rFonts w:ascii="Times New Roman" w:hAnsi="Times New Roman" w:cs="Times New Roman"/>
          <w:sz w:val="28"/>
          <w:szCs w:val="28"/>
        </w:rPr>
        <w:t>от 26.02.2019 №90</w:t>
      </w:r>
      <w:r w:rsidR="00403132">
        <w:rPr>
          <w:rFonts w:ascii="Times New Roman" w:hAnsi="Times New Roman" w:cs="Times New Roman"/>
          <w:sz w:val="28"/>
          <w:szCs w:val="28"/>
        </w:rPr>
        <w:t xml:space="preserve"> «Об организации в Администрации </w:t>
      </w:r>
      <w:proofErr w:type="spellStart"/>
      <w:r w:rsidR="00403132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="00403132">
        <w:rPr>
          <w:rFonts w:ascii="Times New Roman" w:hAnsi="Times New Roman" w:cs="Times New Roman"/>
          <w:sz w:val="28"/>
          <w:szCs w:val="28"/>
        </w:rPr>
        <w:t xml:space="preserve"> района Тамбовской области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="00403132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403132">
        <w:rPr>
          <w:rFonts w:ascii="Times New Roman" w:hAnsi="Times New Roman" w:cs="Times New Roman"/>
          <w:sz w:val="28"/>
          <w:szCs w:val="28"/>
        </w:rPr>
        <w:t>)</w:t>
      </w:r>
      <w:r w:rsidR="007E67DA">
        <w:rPr>
          <w:rFonts w:ascii="Times New Roman" w:hAnsi="Times New Roman" w:cs="Times New Roman"/>
          <w:sz w:val="28"/>
          <w:szCs w:val="28"/>
        </w:rPr>
        <w:t>»</w:t>
      </w:r>
      <w:r w:rsidR="00403132">
        <w:rPr>
          <w:rFonts w:ascii="Times New Roman" w:hAnsi="Times New Roman" w:cs="Times New Roman"/>
          <w:sz w:val="28"/>
          <w:szCs w:val="28"/>
        </w:rPr>
        <w:t xml:space="preserve"> (далее – Положение о </w:t>
      </w:r>
      <w:proofErr w:type="spellStart"/>
      <w:r w:rsidR="00403132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403132">
        <w:rPr>
          <w:rFonts w:ascii="Times New Roman" w:hAnsi="Times New Roman" w:cs="Times New Roman"/>
          <w:sz w:val="28"/>
          <w:szCs w:val="28"/>
        </w:rPr>
        <w:t>)</w:t>
      </w:r>
      <w:r w:rsidR="007E67DA">
        <w:rPr>
          <w:rFonts w:ascii="Times New Roman" w:hAnsi="Times New Roman" w:cs="Times New Roman"/>
          <w:sz w:val="28"/>
          <w:szCs w:val="28"/>
        </w:rPr>
        <w:t xml:space="preserve"> и в целях недопущения и предупреждения нарушений антимонопольного законодательства, руководствуясь Федеральным законом от 60.10.2003 №131-ФЗ «Об общих принципах организации местного самоуправления в Российской Федерации», Уставом </w:t>
      </w:r>
      <w:proofErr w:type="spellStart"/>
      <w:r w:rsidR="007E67DA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="007E67DA">
        <w:rPr>
          <w:rFonts w:ascii="Times New Roman" w:hAnsi="Times New Roman" w:cs="Times New Roman"/>
          <w:sz w:val="28"/>
          <w:szCs w:val="28"/>
        </w:rPr>
        <w:t xml:space="preserve"> района Тамбовской области:</w:t>
      </w:r>
    </w:p>
    <w:p w:rsidR="00C86FCB" w:rsidRPr="00F2756F" w:rsidRDefault="00C86FCB" w:rsidP="00F2756F">
      <w:pPr>
        <w:pStyle w:val="a3"/>
        <w:spacing w:line="240" w:lineRule="auto"/>
        <w:ind w:left="-567" w:right="30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56F">
        <w:rPr>
          <w:rFonts w:ascii="Times New Roman" w:hAnsi="Times New Roman" w:cs="Times New Roman"/>
          <w:sz w:val="28"/>
          <w:szCs w:val="28"/>
        </w:rPr>
        <w:t xml:space="preserve">3. Утвердить </w:t>
      </w:r>
      <w:r w:rsidR="007E67DA">
        <w:rPr>
          <w:rFonts w:ascii="Times New Roman" w:hAnsi="Times New Roman" w:cs="Times New Roman"/>
          <w:sz w:val="28"/>
          <w:szCs w:val="28"/>
        </w:rPr>
        <w:t>П</w:t>
      </w:r>
      <w:r w:rsidRPr="00F2756F">
        <w:rPr>
          <w:rFonts w:ascii="Times New Roman" w:hAnsi="Times New Roman" w:cs="Times New Roman"/>
          <w:sz w:val="28"/>
          <w:szCs w:val="28"/>
        </w:rPr>
        <w:t>лан мероприятий по снижению рисков нарушения антимонопольного законодательства</w:t>
      </w:r>
      <w:r w:rsidR="007E67DA">
        <w:rPr>
          <w:rFonts w:ascii="Times New Roman" w:hAnsi="Times New Roman" w:cs="Times New Roman"/>
          <w:sz w:val="28"/>
          <w:szCs w:val="28"/>
        </w:rPr>
        <w:t xml:space="preserve"> в</w:t>
      </w:r>
      <w:r w:rsidRPr="00F2756F">
        <w:rPr>
          <w:rFonts w:ascii="Times New Roman" w:hAnsi="Times New Roman" w:cs="Times New Roman"/>
          <w:sz w:val="28"/>
          <w:szCs w:val="28"/>
        </w:rPr>
        <w:t xml:space="preserve"> </w:t>
      </w:r>
      <w:r w:rsidR="007E67DA">
        <w:rPr>
          <w:rFonts w:ascii="Times New Roman" w:hAnsi="Times New Roman" w:cs="Times New Roman"/>
          <w:sz w:val="28"/>
          <w:szCs w:val="28"/>
        </w:rPr>
        <w:t>А</w:t>
      </w:r>
      <w:r w:rsidRPr="00F275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F2756F">
        <w:rPr>
          <w:rFonts w:ascii="Times New Roman" w:hAnsi="Times New Roman" w:cs="Times New Roman"/>
          <w:sz w:val="28"/>
          <w:szCs w:val="28"/>
        </w:rPr>
        <w:t>Токар</w:t>
      </w:r>
      <w:r w:rsidR="007E67DA">
        <w:rPr>
          <w:rFonts w:ascii="Times New Roman" w:hAnsi="Times New Roman" w:cs="Times New Roman"/>
          <w:sz w:val="28"/>
          <w:szCs w:val="28"/>
        </w:rPr>
        <w:t>ё</w:t>
      </w:r>
      <w:r w:rsidRPr="00F2756F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F2756F">
        <w:rPr>
          <w:rFonts w:ascii="Times New Roman" w:hAnsi="Times New Roman" w:cs="Times New Roman"/>
          <w:sz w:val="28"/>
          <w:szCs w:val="28"/>
        </w:rPr>
        <w:t xml:space="preserve"> района Тамбовской области («дорожную карту») на 202</w:t>
      </w:r>
      <w:r w:rsidR="000D0145">
        <w:rPr>
          <w:rFonts w:ascii="Times New Roman" w:hAnsi="Times New Roman" w:cs="Times New Roman"/>
          <w:sz w:val="28"/>
          <w:szCs w:val="28"/>
        </w:rPr>
        <w:t>1</w:t>
      </w:r>
      <w:r w:rsidRPr="00F2756F">
        <w:rPr>
          <w:rFonts w:ascii="Times New Roman" w:hAnsi="Times New Roman" w:cs="Times New Roman"/>
          <w:sz w:val="28"/>
          <w:szCs w:val="28"/>
        </w:rPr>
        <w:t xml:space="preserve"> год  согласно приложению </w:t>
      </w:r>
      <w:r w:rsidR="000D0145">
        <w:rPr>
          <w:rFonts w:ascii="Times New Roman" w:hAnsi="Times New Roman" w:cs="Times New Roman"/>
          <w:sz w:val="28"/>
          <w:szCs w:val="28"/>
        </w:rPr>
        <w:t>1</w:t>
      </w:r>
      <w:r w:rsidRPr="00F2756F">
        <w:rPr>
          <w:rFonts w:ascii="Times New Roman" w:hAnsi="Times New Roman" w:cs="Times New Roman"/>
          <w:sz w:val="28"/>
          <w:szCs w:val="28"/>
        </w:rPr>
        <w:t>.</w:t>
      </w:r>
    </w:p>
    <w:p w:rsidR="000807EC" w:rsidRPr="00F2756F" w:rsidRDefault="00C86FCB" w:rsidP="00F2756F">
      <w:pPr>
        <w:pStyle w:val="a3"/>
        <w:spacing w:line="240" w:lineRule="auto"/>
        <w:ind w:left="-567" w:right="30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56F">
        <w:rPr>
          <w:rFonts w:ascii="Times New Roman" w:hAnsi="Times New Roman" w:cs="Times New Roman"/>
          <w:sz w:val="28"/>
          <w:szCs w:val="28"/>
        </w:rPr>
        <w:t xml:space="preserve">4. Утвердить </w:t>
      </w:r>
      <w:r w:rsidR="007E67DA">
        <w:rPr>
          <w:rFonts w:ascii="Times New Roman" w:hAnsi="Times New Roman" w:cs="Times New Roman"/>
          <w:sz w:val="28"/>
          <w:szCs w:val="28"/>
        </w:rPr>
        <w:t>П</w:t>
      </w:r>
      <w:r w:rsidRPr="00F2756F">
        <w:rPr>
          <w:rFonts w:ascii="Times New Roman" w:hAnsi="Times New Roman" w:cs="Times New Roman"/>
          <w:sz w:val="28"/>
          <w:szCs w:val="28"/>
        </w:rPr>
        <w:t xml:space="preserve">еречень ключевых </w:t>
      </w:r>
      <w:proofErr w:type="gramStart"/>
      <w:r w:rsidRPr="00F2756F">
        <w:rPr>
          <w:rFonts w:ascii="Times New Roman" w:hAnsi="Times New Roman" w:cs="Times New Roman"/>
          <w:sz w:val="28"/>
          <w:szCs w:val="28"/>
        </w:rPr>
        <w:t>показателей эффективности функционирования системы внутреннего обеспечения соответствия</w:t>
      </w:r>
      <w:proofErr w:type="gramEnd"/>
      <w:r w:rsidRPr="00F2756F">
        <w:rPr>
          <w:rFonts w:ascii="Times New Roman" w:hAnsi="Times New Roman" w:cs="Times New Roman"/>
          <w:sz w:val="28"/>
          <w:szCs w:val="28"/>
        </w:rPr>
        <w:t xml:space="preserve"> требованиям ан</w:t>
      </w:r>
      <w:r w:rsidR="00561945">
        <w:rPr>
          <w:rFonts w:ascii="Times New Roman" w:hAnsi="Times New Roman" w:cs="Times New Roman"/>
          <w:sz w:val="28"/>
          <w:szCs w:val="28"/>
        </w:rPr>
        <w:t xml:space="preserve">тимонопольного законодательства </w:t>
      </w:r>
      <w:r w:rsidR="000807EC" w:rsidRPr="00F2756F">
        <w:rPr>
          <w:rFonts w:ascii="Times New Roman" w:hAnsi="Times New Roman" w:cs="Times New Roman"/>
          <w:sz w:val="28"/>
          <w:szCs w:val="28"/>
        </w:rPr>
        <w:t xml:space="preserve">(антимонопольный </w:t>
      </w:r>
      <w:proofErr w:type="spellStart"/>
      <w:r w:rsidR="000807EC" w:rsidRPr="00F2756F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0807EC" w:rsidRPr="00F2756F">
        <w:rPr>
          <w:rFonts w:ascii="Times New Roman" w:hAnsi="Times New Roman" w:cs="Times New Roman"/>
          <w:sz w:val="28"/>
          <w:szCs w:val="28"/>
        </w:rPr>
        <w:t xml:space="preserve">) </w:t>
      </w:r>
      <w:r w:rsidR="007E67DA">
        <w:rPr>
          <w:rFonts w:ascii="Times New Roman" w:hAnsi="Times New Roman" w:cs="Times New Roman"/>
          <w:sz w:val="28"/>
          <w:szCs w:val="28"/>
        </w:rPr>
        <w:t>в</w:t>
      </w:r>
      <w:r w:rsidRPr="00F2756F">
        <w:rPr>
          <w:rFonts w:ascii="Times New Roman" w:hAnsi="Times New Roman" w:cs="Times New Roman"/>
          <w:sz w:val="28"/>
          <w:szCs w:val="28"/>
        </w:rPr>
        <w:t xml:space="preserve"> </w:t>
      </w:r>
      <w:r w:rsidR="007E67DA">
        <w:rPr>
          <w:rFonts w:ascii="Times New Roman" w:hAnsi="Times New Roman" w:cs="Times New Roman"/>
          <w:sz w:val="28"/>
          <w:szCs w:val="28"/>
        </w:rPr>
        <w:t>А</w:t>
      </w:r>
      <w:r w:rsidRPr="00F275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0807EC" w:rsidRPr="00F2756F">
        <w:rPr>
          <w:rFonts w:ascii="Times New Roman" w:hAnsi="Times New Roman" w:cs="Times New Roman"/>
          <w:sz w:val="28"/>
          <w:szCs w:val="28"/>
        </w:rPr>
        <w:t>Токар</w:t>
      </w:r>
      <w:r w:rsidR="007E67DA">
        <w:rPr>
          <w:rFonts w:ascii="Times New Roman" w:hAnsi="Times New Roman" w:cs="Times New Roman"/>
          <w:sz w:val="28"/>
          <w:szCs w:val="28"/>
        </w:rPr>
        <w:t>ё</w:t>
      </w:r>
      <w:r w:rsidR="000807EC" w:rsidRPr="00F2756F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0807EC" w:rsidRPr="00F2756F">
        <w:rPr>
          <w:rFonts w:ascii="Times New Roman" w:hAnsi="Times New Roman" w:cs="Times New Roman"/>
          <w:sz w:val="28"/>
          <w:szCs w:val="28"/>
        </w:rPr>
        <w:t xml:space="preserve"> района Тамбовской области</w:t>
      </w:r>
      <w:r w:rsidRPr="00F2756F">
        <w:rPr>
          <w:rFonts w:ascii="Times New Roman" w:hAnsi="Times New Roman" w:cs="Times New Roman"/>
          <w:sz w:val="28"/>
          <w:szCs w:val="28"/>
        </w:rPr>
        <w:t xml:space="preserve"> </w:t>
      </w:r>
      <w:r w:rsidRPr="00561945">
        <w:rPr>
          <w:rFonts w:ascii="Times New Roman" w:hAnsi="Times New Roman" w:cs="Times New Roman"/>
          <w:sz w:val="28"/>
          <w:szCs w:val="28"/>
        </w:rPr>
        <w:t>на 20</w:t>
      </w:r>
      <w:r w:rsidR="000D0145">
        <w:rPr>
          <w:rFonts w:ascii="Times New Roman" w:hAnsi="Times New Roman" w:cs="Times New Roman"/>
          <w:sz w:val="28"/>
          <w:szCs w:val="28"/>
        </w:rPr>
        <w:t>20</w:t>
      </w:r>
      <w:r w:rsidRPr="00561945">
        <w:rPr>
          <w:rFonts w:ascii="Times New Roman" w:hAnsi="Times New Roman" w:cs="Times New Roman"/>
          <w:sz w:val="28"/>
          <w:szCs w:val="28"/>
        </w:rPr>
        <w:t xml:space="preserve"> год</w:t>
      </w:r>
      <w:r w:rsidRPr="00F2756F">
        <w:rPr>
          <w:rFonts w:ascii="Times New Roman" w:hAnsi="Times New Roman" w:cs="Times New Roman"/>
          <w:sz w:val="28"/>
          <w:szCs w:val="28"/>
        </w:rPr>
        <w:t xml:space="preserve"> (далее – ключевые показатели эффективности антимонопольного </w:t>
      </w:r>
      <w:proofErr w:type="spellStart"/>
      <w:r w:rsidRPr="00F2756F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F2756F">
        <w:rPr>
          <w:rFonts w:ascii="Times New Roman" w:hAnsi="Times New Roman" w:cs="Times New Roman"/>
          <w:sz w:val="28"/>
          <w:szCs w:val="28"/>
        </w:rPr>
        <w:t xml:space="preserve">) </w:t>
      </w:r>
      <w:r w:rsidR="000807EC" w:rsidRPr="00F2756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F2756F">
        <w:rPr>
          <w:rFonts w:ascii="Times New Roman" w:hAnsi="Times New Roman" w:cs="Times New Roman"/>
          <w:sz w:val="28"/>
          <w:szCs w:val="28"/>
        </w:rPr>
        <w:t>приложени</w:t>
      </w:r>
      <w:r w:rsidR="000807EC" w:rsidRPr="00F2756F">
        <w:rPr>
          <w:rFonts w:ascii="Times New Roman" w:hAnsi="Times New Roman" w:cs="Times New Roman"/>
          <w:sz w:val="28"/>
          <w:szCs w:val="28"/>
        </w:rPr>
        <w:t xml:space="preserve">ю </w:t>
      </w:r>
      <w:r w:rsidR="000D0145">
        <w:rPr>
          <w:rFonts w:ascii="Times New Roman" w:hAnsi="Times New Roman" w:cs="Times New Roman"/>
          <w:sz w:val="28"/>
          <w:szCs w:val="28"/>
        </w:rPr>
        <w:t>2</w:t>
      </w:r>
      <w:r w:rsidR="006B1331">
        <w:rPr>
          <w:rFonts w:ascii="Times New Roman" w:hAnsi="Times New Roman" w:cs="Times New Roman"/>
          <w:sz w:val="28"/>
          <w:szCs w:val="28"/>
        </w:rPr>
        <w:t>.</w:t>
      </w:r>
    </w:p>
    <w:p w:rsidR="000807EC" w:rsidRPr="00F2756F" w:rsidRDefault="000807EC" w:rsidP="00F2756F">
      <w:pPr>
        <w:pStyle w:val="a3"/>
        <w:spacing w:line="240" w:lineRule="auto"/>
        <w:ind w:left="-567" w:right="30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56F">
        <w:rPr>
          <w:rFonts w:ascii="Times New Roman" w:hAnsi="Times New Roman" w:cs="Times New Roman"/>
          <w:sz w:val="28"/>
          <w:szCs w:val="28"/>
        </w:rPr>
        <w:t>5</w:t>
      </w:r>
      <w:r w:rsidR="00C86FCB" w:rsidRPr="00F2756F">
        <w:rPr>
          <w:rFonts w:ascii="Times New Roman" w:hAnsi="Times New Roman" w:cs="Times New Roman"/>
          <w:sz w:val="28"/>
          <w:szCs w:val="28"/>
        </w:rPr>
        <w:t xml:space="preserve">. Руководителям структурных подразделений </w:t>
      </w:r>
      <w:r w:rsidR="007E67DA">
        <w:rPr>
          <w:rFonts w:ascii="Times New Roman" w:hAnsi="Times New Roman" w:cs="Times New Roman"/>
          <w:sz w:val="28"/>
          <w:szCs w:val="28"/>
        </w:rPr>
        <w:t>А</w:t>
      </w:r>
      <w:r w:rsidR="00C86FCB" w:rsidRPr="00F275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F2756F">
        <w:rPr>
          <w:rFonts w:ascii="Times New Roman" w:hAnsi="Times New Roman" w:cs="Times New Roman"/>
          <w:sz w:val="28"/>
          <w:szCs w:val="28"/>
        </w:rPr>
        <w:t>Токар</w:t>
      </w:r>
      <w:r w:rsidR="007E67DA">
        <w:rPr>
          <w:rFonts w:ascii="Times New Roman" w:hAnsi="Times New Roman" w:cs="Times New Roman"/>
          <w:sz w:val="28"/>
          <w:szCs w:val="28"/>
        </w:rPr>
        <w:t>ё</w:t>
      </w:r>
      <w:r w:rsidRPr="00F2756F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F2756F">
        <w:rPr>
          <w:rFonts w:ascii="Times New Roman" w:hAnsi="Times New Roman" w:cs="Times New Roman"/>
          <w:sz w:val="28"/>
          <w:szCs w:val="28"/>
        </w:rPr>
        <w:t xml:space="preserve"> района Тамбовской </w:t>
      </w:r>
      <w:r w:rsidR="00C86FCB" w:rsidRPr="00F2756F">
        <w:rPr>
          <w:rFonts w:ascii="Times New Roman" w:hAnsi="Times New Roman" w:cs="Times New Roman"/>
          <w:sz w:val="28"/>
          <w:szCs w:val="28"/>
        </w:rPr>
        <w:t xml:space="preserve">области обеспечить достижение целевых значений ключевых показателей эффективности антимонопольного </w:t>
      </w:r>
      <w:proofErr w:type="spellStart"/>
      <w:r w:rsidR="00C86FCB" w:rsidRPr="00F2756F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C86FCB" w:rsidRPr="00F275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6FCB" w:rsidRPr="00F2756F" w:rsidRDefault="000807EC" w:rsidP="00F2756F">
      <w:pPr>
        <w:pStyle w:val="a3"/>
        <w:spacing w:line="240" w:lineRule="auto"/>
        <w:ind w:left="-567" w:right="30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56F">
        <w:rPr>
          <w:rFonts w:ascii="Times New Roman" w:hAnsi="Times New Roman" w:cs="Times New Roman"/>
          <w:sz w:val="28"/>
          <w:szCs w:val="28"/>
        </w:rPr>
        <w:t>6</w:t>
      </w:r>
      <w:r w:rsidR="00C86FCB" w:rsidRPr="00F2756F">
        <w:rPr>
          <w:rFonts w:ascii="Times New Roman" w:hAnsi="Times New Roman" w:cs="Times New Roman"/>
          <w:sz w:val="28"/>
          <w:szCs w:val="28"/>
        </w:rPr>
        <w:t xml:space="preserve">. </w:t>
      </w:r>
      <w:r w:rsidRPr="00F2756F">
        <w:rPr>
          <w:rFonts w:ascii="Times New Roman" w:hAnsi="Times New Roman" w:cs="Times New Roman"/>
          <w:sz w:val="28"/>
          <w:szCs w:val="28"/>
        </w:rPr>
        <w:t>Отделу по экономике администрации района (</w:t>
      </w:r>
      <w:proofErr w:type="spellStart"/>
      <w:r w:rsidRPr="00F2756F">
        <w:rPr>
          <w:rFonts w:ascii="Times New Roman" w:hAnsi="Times New Roman" w:cs="Times New Roman"/>
          <w:sz w:val="28"/>
          <w:szCs w:val="28"/>
        </w:rPr>
        <w:t>Чеклова</w:t>
      </w:r>
      <w:proofErr w:type="spellEnd"/>
      <w:r w:rsidRPr="00F2756F">
        <w:rPr>
          <w:rFonts w:ascii="Times New Roman" w:hAnsi="Times New Roman" w:cs="Times New Roman"/>
          <w:sz w:val="28"/>
          <w:szCs w:val="28"/>
        </w:rPr>
        <w:t xml:space="preserve">) </w:t>
      </w:r>
      <w:r w:rsidR="00C86FCB" w:rsidRPr="00F2756F">
        <w:rPr>
          <w:rFonts w:ascii="Times New Roman" w:hAnsi="Times New Roman" w:cs="Times New Roman"/>
          <w:sz w:val="28"/>
          <w:szCs w:val="28"/>
        </w:rPr>
        <w:t xml:space="preserve">в рамках выполнения возложенных на </w:t>
      </w:r>
      <w:r w:rsidR="007E67DA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C86FCB" w:rsidRPr="00F2756F">
        <w:rPr>
          <w:rFonts w:ascii="Times New Roman" w:hAnsi="Times New Roman" w:cs="Times New Roman"/>
          <w:sz w:val="28"/>
          <w:szCs w:val="28"/>
        </w:rPr>
        <w:t xml:space="preserve">функций </w:t>
      </w:r>
      <w:r w:rsidR="007E67DA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</w:t>
      </w:r>
      <w:proofErr w:type="spellStart"/>
      <w:r w:rsidR="007E67DA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7E67DA">
        <w:rPr>
          <w:rFonts w:ascii="Times New Roman" w:hAnsi="Times New Roman" w:cs="Times New Roman"/>
          <w:sz w:val="28"/>
          <w:szCs w:val="28"/>
        </w:rPr>
        <w:t xml:space="preserve"> </w:t>
      </w:r>
      <w:r w:rsidR="00C86FCB" w:rsidRPr="00F2756F">
        <w:rPr>
          <w:rFonts w:ascii="Times New Roman" w:hAnsi="Times New Roman" w:cs="Times New Roman"/>
          <w:sz w:val="28"/>
          <w:szCs w:val="28"/>
        </w:rPr>
        <w:t xml:space="preserve"> провести  расчет </w:t>
      </w:r>
      <w:r w:rsidR="00C22FCC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C86FCB" w:rsidRPr="00F2756F">
        <w:rPr>
          <w:rFonts w:ascii="Times New Roman" w:hAnsi="Times New Roman" w:cs="Times New Roman"/>
          <w:sz w:val="28"/>
          <w:szCs w:val="28"/>
        </w:rPr>
        <w:t xml:space="preserve">ключевых показателей эффективности антимонопольного </w:t>
      </w:r>
      <w:proofErr w:type="spellStart"/>
      <w:r w:rsidR="00C86FCB" w:rsidRPr="00F2756F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C86FCB" w:rsidRPr="00F2756F">
        <w:rPr>
          <w:rFonts w:ascii="Times New Roman" w:hAnsi="Times New Roman" w:cs="Times New Roman"/>
          <w:sz w:val="28"/>
          <w:szCs w:val="28"/>
        </w:rPr>
        <w:t xml:space="preserve"> за 20</w:t>
      </w:r>
      <w:r w:rsidR="000D0145">
        <w:rPr>
          <w:rFonts w:ascii="Times New Roman" w:hAnsi="Times New Roman" w:cs="Times New Roman"/>
          <w:sz w:val="28"/>
          <w:szCs w:val="28"/>
        </w:rPr>
        <w:t>20</w:t>
      </w:r>
      <w:r w:rsidR="00C86FCB" w:rsidRPr="00F2756F">
        <w:rPr>
          <w:rFonts w:ascii="Times New Roman" w:hAnsi="Times New Roman" w:cs="Times New Roman"/>
          <w:sz w:val="28"/>
          <w:szCs w:val="28"/>
        </w:rPr>
        <w:t xml:space="preserve"> год </w:t>
      </w:r>
      <w:r w:rsidR="007E67DA">
        <w:rPr>
          <w:rFonts w:ascii="Times New Roman" w:hAnsi="Times New Roman" w:cs="Times New Roman"/>
          <w:sz w:val="28"/>
          <w:szCs w:val="28"/>
        </w:rPr>
        <w:t>в срок</w:t>
      </w:r>
      <w:r w:rsidR="00C86FCB" w:rsidRPr="00F2756F">
        <w:rPr>
          <w:rFonts w:ascii="Times New Roman" w:hAnsi="Times New Roman" w:cs="Times New Roman"/>
          <w:sz w:val="28"/>
          <w:szCs w:val="28"/>
        </w:rPr>
        <w:t xml:space="preserve"> </w:t>
      </w:r>
      <w:r w:rsidR="00C86FCB" w:rsidRPr="00C22FCC">
        <w:rPr>
          <w:rFonts w:ascii="Times New Roman" w:hAnsi="Times New Roman" w:cs="Times New Roman"/>
          <w:sz w:val="28"/>
          <w:szCs w:val="28"/>
        </w:rPr>
        <w:t>до 1 февраля 202</w:t>
      </w:r>
      <w:r w:rsidR="000D0145">
        <w:rPr>
          <w:rFonts w:ascii="Times New Roman" w:hAnsi="Times New Roman" w:cs="Times New Roman"/>
          <w:sz w:val="28"/>
          <w:szCs w:val="28"/>
        </w:rPr>
        <w:t>1</w:t>
      </w:r>
      <w:r w:rsidR="00C86FCB" w:rsidRPr="00C22FCC">
        <w:rPr>
          <w:rFonts w:ascii="Times New Roman" w:hAnsi="Times New Roman" w:cs="Times New Roman"/>
          <w:sz w:val="28"/>
          <w:szCs w:val="28"/>
        </w:rPr>
        <w:t xml:space="preserve"> года.</w:t>
      </w:r>
      <w:r w:rsidR="00C86FCB" w:rsidRPr="00F27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7EC" w:rsidRPr="00F2756F" w:rsidRDefault="000807EC" w:rsidP="00F2756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56F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F275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756F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 заместителя главы администрации </w:t>
      </w:r>
      <w:r w:rsidR="007E67DA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F2756F">
        <w:rPr>
          <w:rFonts w:ascii="Times New Roman" w:hAnsi="Times New Roman" w:cs="Times New Roman"/>
          <w:sz w:val="28"/>
          <w:szCs w:val="28"/>
        </w:rPr>
        <w:t>Вяткину И.Г.</w:t>
      </w:r>
    </w:p>
    <w:p w:rsidR="000807EC" w:rsidRDefault="000807EC" w:rsidP="00F2756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07EC" w:rsidRPr="00F2756F" w:rsidRDefault="000807EC" w:rsidP="007E67DA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2756F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В.Н. Айдаров</w:t>
      </w:r>
    </w:p>
    <w:p w:rsidR="00C86FCB" w:rsidRPr="00F2756F" w:rsidRDefault="00C86FCB" w:rsidP="00F2756F">
      <w:pPr>
        <w:pStyle w:val="a3"/>
        <w:spacing w:line="240" w:lineRule="auto"/>
        <w:ind w:left="-567" w:right="30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56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86FCB" w:rsidRDefault="00C86FCB" w:rsidP="00C86FCB">
      <w:pPr>
        <w:pStyle w:val="a3"/>
        <w:spacing w:line="240" w:lineRule="auto"/>
        <w:ind w:right="300" w:firstLine="708"/>
        <w:rPr>
          <w:rFonts w:ascii="Times New Roman" w:hAnsi="Times New Roman" w:cs="Times New Roman"/>
          <w:sz w:val="28"/>
          <w:szCs w:val="28"/>
        </w:rPr>
      </w:pPr>
    </w:p>
    <w:p w:rsidR="00C86FCB" w:rsidRDefault="00C86FCB" w:rsidP="00C86FCB">
      <w:pPr>
        <w:pStyle w:val="a3"/>
        <w:spacing w:line="240" w:lineRule="auto"/>
        <w:ind w:right="300" w:firstLine="708"/>
        <w:rPr>
          <w:rFonts w:ascii="Times New Roman" w:hAnsi="Times New Roman" w:cs="Times New Roman"/>
          <w:sz w:val="28"/>
          <w:szCs w:val="28"/>
        </w:rPr>
      </w:pPr>
    </w:p>
    <w:p w:rsidR="00C86FCB" w:rsidRDefault="00C86FCB" w:rsidP="00C86FCB">
      <w:pPr>
        <w:pStyle w:val="a3"/>
        <w:spacing w:line="240" w:lineRule="auto"/>
        <w:ind w:right="300" w:firstLine="708"/>
        <w:rPr>
          <w:rFonts w:ascii="Times New Roman" w:hAnsi="Times New Roman" w:cs="Times New Roman"/>
          <w:sz w:val="28"/>
          <w:szCs w:val="28"/>
        </w:rPr>
      </w:pPr>
    </w:p>
    <w:p w:rsidR="00C86FCB" w:rsidRPr="00C86FCB" w:rsidRDefault="00C86FCB" w:rsidP="00C86FCB">
      <w:pPr>
        <w:pStyle w:val="a3"/>
        <w:spacing w:line="240" w:lineRule="auto"/>
        <w:ind w:right="300" w:firstLine="708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201ED" w:rsidRDefault="00C201ED" w:rsidP="00C201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53D6" w:rsidRDefault="003E53D6" w:rsidP="004D0B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53D6" w:rsidRDefault="003E53D6" w:rsidP="004D0B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53D6" w:rsidRDefault="003E53D6" w:rsidP="004D0B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53D6" w:rsidRDefault="003E53D6" w:rsidP="004D0B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1945" w:rsidRDefault="00561945" w:rsidP="004D0B9D">
      <w:pPr>
        <w:jc w:val="right"/>
        <w:rPr>
          <w:rFonts w:ascii="Times New Roman" w:hAnsi="Times New Roman" w:cs="Times New Roman"/>
          <w:sz w:val="28"/>
          <w:szCs w:val="28"/>
        </w:rPr>
        <w:sectPr w:rsidR="00561945" w:rsidSect="0056194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03F98" w:rsidRDefault="00703F98" w:rsidP="00703F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D0145">
        <w:rPr>
          <w:rFonts w:ascii="Times New Roman" w:hAnsi="Times New Roman" w:cs="Times New Roman"/>
          <w:sz w:val="28"/>
          <w:szCs w:val="28"/>
        </w:rPr>
        <w:t>1</w:t>
      </w:r>
    </w:p>
    <w:p w:rsidR="00703F98" w:rsidRDefault="00703F98" w:rsidP="00703F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 района от </w:t>
      </w:r>
      <w:r w:rsidR="00BF766D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0D014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F766D">
        <w:rPr>
          <w:rFonts w:ascii="Times New Roman" w:hAnsi="Times New Roman" w:cs="Times New Roman"/>
          <w:sz w:val="28"/>
          <w:szCs w:val="28"/>
        </w:rPr>
        <w:t>292</w:t>
      </w:r>
      <w:r w:rsidR="000D0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703F98" w:rsidRPr="00532B2B" w:rsidRDefault="00703F98" w:rsidP="00703F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1945" w:rsidRDefault="00703F98" w:rsidP="00703F98">
      <w:pPr>
        <w:jc w:val="center"/>
        <w:rPr>
          <w:rFonts w:ascii="Times New Roman" w:hAnsi="Times New Roman" w:cs="Times New Roman"/>
          <w:sz w:val="28"/>
          <w:szCs w:val="28"/>
        </w:rPr>
      </w:pPr>
      <w:r w:rsidRPr="004D0B9D">
        <w:rPr>
          <w:rFonts w:ascii="Times New Roman" w:hAnsi="Times New Roman" w:cs="Times New Roman"/>
          <w:sz w:val="28"/>
          <w:szCs w:val="28"/>
        </w:rPr>
        <w:t xml:space="preserve">План мероприятий («дорожная карта») </w:t>
      </w:r>
    </w:p>
    <w:p w:rsidR="00561945" w:rsidRDefault="00703F98" w:rsidP="00703F98">
      <w:pPr>
        <w:jc w:val="center"/>
        <w:rPr>
          <w:rFonts w:ascii="Times New Roman" w:hAnsi="Times New Roman" w:cs="Times New Roman"/>
          <w:sz w:val="28"/>
          <w:szCs w:val="28"/>
        </w:rPr>
      </w:pPr>
      <w:r w:rsidRPr="004D0B9D">
        <w:rPr>
          <w:rFonts w:ascii="Times New Roman" w:hAnsi="Times New Roman" w:cs="Times New Roman"/>
          <w:sz w:val="28"/>
          <w:szCs w:val="28"/>
        </w:rPr>
        <w:t>по снижению рисков нарушения антимонопольного законодательства (</w:t>
      </w:r>
      <w:proofErr w:type="spellStart"/>
      <w:r w:rsidRPr="004D0B9D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4D0B9D">
        <w:rPr>
          <w:rFonts w:ascii="Times New Roman" w:hAnsi="Times New Roman" w:cs="Times New Roman"/>
          <w:sz w:val="28"/>
          <w:szCs w:val="28"/>
        </w:rPr>
        <w:t xml:space="preserve">рисков) </w:t>
      </w:r>
    </w:p>
    <w:p w:rsidR="00703F98" w:rsidRDefault="00A3464B" w:rsidP="00703F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03F98" w:rsidRPr="004D0B9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03F98">
        <w:rPr>
          <w:rFonts w:ascii="Times New Roman" w:hAnsi="Times New Roman" w:cs="Times New Roman"/>
          <w:sz w:val="28"/>
          <w:szCs w:val="28"/>
        </w:rPr>
        <w:t>Токар</w:t>
      </w:r>
      <w:r>
        <w:rPr>
          <w:rFonts w:ascii="Times New Roman" w:hAnsi="Times New Roman" w:cs="Times New Roman"/>
          <w:sz w:val="28"/>
          <w:szCs w:val="28"/>
        </w:rPr>
        <w:t>ё</w:t>
      </w:r>
      <w:r w:rsidR="00703F98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703F98" w:rsidRPr="004D0B9D">
        <w:rPr>
          <w:rFonts w:ascii="Times New Roman" w:hAnsi="Times New Roman" w:cs="Times New Roman"/>
          <w:sz w:val="28"/>
          <w:szCs w:val="28"/>
        </w:rPr>
        <w:t xml:space="preserve"> района Тамбовской области (далее –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03F98" w:rsidRPr="004D0B9D">
        <w:rPr>
          <w:rFonts w:ascii="Times New Roman" w:hAnsi="Times New Roman" w:cs="Times New Roman"/>
          <w:sz w:val="28"/>
          <w:szCs w:val="28"/>
        </w:rPr>
        <w:t>дминистрация района)</w:t>
      </w:r>
    </w:p>
    <w:p w:rsidR="00703F98" w:rsidRDefault="00703F98" w:rsidP="00703F98">
      <w:pPr>
        <w:jc w:val="center"/>
        <w:rPr>
          <w:rFonts w:ascii="Times New Roman" w:hAnsi="Times New Roman" w:cs="Times New Roman"/>
          <w:sz w:val="28"/>
          <w:szCs w:val="28"/>
        </w:rPr>
      </w:pPr>
      <w:r w:rsidRPr="004D0B9D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D0145">
        <w:rPr>
          <w:rFonts w:ascii="Times New Roman" w:hAnsi="Times New Roman" w:cs="Times New Roman"/>
          <w:sz w:val="28"/>
          <w:szCs w:val="28"/>
        </w:rPr>
        <w:t>1</w:t>
      </w:r>
      <w:r w:rsidRPr="004D0B9D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5"/>
        <w:tblW w:w="4997" w:type="pct"/>
        <w:tblLook w:val="04A0" w:firstRow="1" w:lastRow="0" w:firstColumn="1" w:lastColumn="0" w:noHBand="0" w:noVBand="1"/>
      </w:tblPr>
      <w:tblGrid>
        <w:gridCol w:w="716"/>
        <w:gridCol w:w="4173"/>
        <w:gridCol w:w="3744"/>
        <w:gridCol w:w="2160"/>
        <w:gridCol w:w="2444"/>
        <w:gridCol w:w="1540"/>
      </w:tblGrid>
      <w:tr w:rsidR="00036AF6" w:rsidTr="00386EDF">
        <w:tc>
          <w:tcPr>
            <w:tcW w:w="24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6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Описание действий, направленных на исполнение мероприятий</w:t>
            </w:r>
          </w:p>
        </w:tc>
        <w:tc>
          <w:tcPr>
            <w:tcW w:w="731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2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Показатели               выполнения              мероприятий</w:t>
            </w:r>
          </w:p>
        </w:tc>
        <w:tc>
          <w:tcPr>
            <w:tcW w:w="521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036AF6" w:rsidTr="00386EDF">
        <w:tc>
          <w:tcPr>
            <w:tcW w:w="24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 xml:space="preserve">Неукоснительное соблюдение норм действующего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антимонопольного </w:t>
            </w: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26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Систематическое повышение квалификации работников администрации района в сфере антимонопольного законодательства</w:t>
            </w:r>
          </w:p>
        </w:tc>
        <w:tc>
          <w:tcPr>
            <w:tcW w:w="731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</w:p>
        </w:tc>
        <w:tc>
          <w:tcPr>
            <w:tcW w:w="82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521" w:type="pct"/>
          </w:tcPr>
          <w:p w:rsidR="00036AF6" w:rsidRDefault="00036AF6" w:rsidP="000D0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0D0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36AF6" w:rsidTr="00386EDF">
        <w:tc>
          <w:tcPr>
            <w:tcW w:w="24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правовых актов и документов на предмет предотвращения действий, которые приводят или могут привести к недопущению, ограничению или устранению конкуренции, предусмотренных статьей 17 Федерального закона от 26.07.2006 № 135-ФЗ «О защите конкуренции».</w:t>
            </w:r>
          </w:p>
        </w:tc>
        <w:tc>
          <w:tcPr>
            <w:tcW w:w="1267" w:type="pct"/>
          </w:tcPr>
          <w:p w:rsidR="00036AF6" w:rsidRDefault="00036AF6" w:rsidP="0038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повышение квалификации муниципальных служащих, в должностные обязанности которых входит осуществление закупок. </w:t>
            </w:r>
          </w:p>
        </w:tc>
        <w:tc>
          <w:tcPr>
            <w:tcW w:w="731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экономик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</w:p>
        </w:tc>
        <w:tc>
          <w:tcPr>
            <w:tcW w:w="82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521" w:type="pct"/>
          </w:tcPr>
          <w:p w:rsidR="00036AF6" w:rsidRDefault="00036AF6" w:rsidP="000D0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0D0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36AF6" w:rsidTr="00386EDF">
        <w:tc>
          <w:tcPr>
            <w:tcW w:w="24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работников администрации района об основных положениях антимонопольного </w:t>
            </w:r>
            <w:r w:rsidRPr="004D0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дательства</w:t>
            </w:r>
          </w:p>
        </w:tc>
        <w:tc>
          <w:tcPr>
            <w:tcW w:w="126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нормативных документов, судебной практики, проведение мониторинга </w:t>
            </w:r>
            <w:r w:rsidRPr="004D0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антимонопольного </w:t>
            </w: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1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экономике, ю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ридическ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отдел, кадровый орган 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82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выявленных контрольными 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нарушений антимонопольного законодательства</w:t>
            </w:r>
          </w:p>
        </w:tc>
        <w:tc>
          <w:tcPr>
            <w:tcW w:w="521" w:type="pct"/>
          </w:tcPr>
          <w:p w:rsidR="00036AF6" w:rsidRDefault="00036AF6" w:rsidP="000D0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</w:t>
            </w:r>
            <w:r w:rsidR="000D0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36AF6" w:rsidTr="00386EDF">
        <w:tc>
          <w:tcPr>
            <w:tcW w:w="24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экспертиза проекта документации о закупке. </w:t>
            </w:r>
          </w:p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Использование типовых критериев оценки заявок</w:t>
            </w:r>
          </w:p>
        </w:tc>
        <w:tc>
          <w:tcPr>
            <w:tcW w:w="126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Систематическое повышение квалификации муниципальных служащих, в должностные обязанности которых входит осуществление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1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экономик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юридический отдел 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521" w:type="pct"/>
          </w:tcPr>
          <w:p w:rsidR="00036AF6" w:rsidRDefault="00036AF6" w:rsidP="000D0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0D0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36AF6" w:rsidTr="00386EDF">
        <w:tc>
          <w:tcPr>
            <w:tcW w:w="24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Информирование работников администрации района об ответственности за несоблюдение антимонопольного законодательства</w:t>
            </w:r>
          </w:p>
        </w:tc>
        <w:tc>
          <w:tcPr>
            <w:tcW w:w="126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администрации района с антимонопольным законодательством</w:t>
            </w:r>
          </w:p>
        </w:tc>
        <w:tc>
          <w:tcPr>
            <w:tcW w:w="731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82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521" w:type="pct"/>
          </w:tcPr>
          <w:p w:rsidR="00036AF6" w:rsidRDefault="00036AF6" w:rsidP="000D0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0D0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36AF6" w:rsidTr="00386EDF">
        <w:tc>
          <w:tcPr>
            <w:tcW w:w="24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проектов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района </w:t>
            </w: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 xml:space="preserve">на предмет их соответствия антимонопольному законодательству. </w:t>
            </w:r>
          </w:p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Анализ допущенных нарушений</w:t>
            </w:r>
          </w:p>
        </w:tc>
        <w:tc>
          <w:tcPr>
            <w:tcW w:w="126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Мониторинг и анализ применения антимонопольного законодательства</w:t>
            </w:r>
          </w:p>
        </w:tc>
        <w:tc>
          <w:tcPr>
            <w:tcW w:w="731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521" w:type="pct"/>
          </w:tcPr>
          <w:p w:rsidR="00036AF6" w:rsidRDefault="00036AF6" w:rsidP="000D0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0D0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36AF6" w:rsidTr="00386EDF">
        <w:tc>
          <w:tcPr>
            <w:tcW w:w="24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Анализ проектов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 на предмет соответствия антимонопольному законодательству. </w:t>
            </w:r>
          </w:p>
        </w:tc>
        <w:tc>
          <w:tcPr>
            <w:tcW w:w="1267" w:type="pct"/>
          </w:tcPr>
          <w:p w:rsidR="00036AF6" w:rsidRDefault="00036AF6" w:rsidP="0038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повышение квалификации муниципальных служащих, в должностные обязанности которых входит осуществление закупок. </w:t>
            </w:r>
          </w:p>
          <w:p w:rsidR="00036AF6" w:rsidRPr="00C03078" w:rsidRDefault="00036AF6" w:rsidP="0038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 изменения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антимонопольного </w:t>
            </w: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законодательства.</w:t>
            </w:r>
          </w:p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экономик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юридический отдел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521" w:type="pct"/>
          </w:tcPr>
          <w:p w:rsidR="00036AF6" w:rsidRDefault="00036AF6" w:rsidP="00036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D0145">
              <w:rPr>
                <w:rFonts w:ascii="Times New Roman" w:hAnsi="Times New Roman" w:cs="Times New Roman"/>
                <w:sz w:val="24"/>
                <w:szCs w:val="24"/>
              </w:rPr>
              <w:t>течение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36AF6" w:rsidTr="00386EDF">
        <w:tc>
          <w:tcPr>
            <w:tcW w:w="24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Тщательная подготовка</w:t>
            </w: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заданий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документации о закупке.</w:t>
            </w:r>
          </w:p>
        </w:tc>
        <w:tc>
          <w:tcPr>
            <w:tcW w:w="126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повышение квалификации муниципальных 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служащих, в должностные обязанности которых входит осуществ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закупок.</w:t>
            </w:r>
          </w:p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законодательства по предмету закупки.</w:t>
            </w:r>
          </w:p>
        </w:tc>
        <w:tc>
          <w:tcPr>
            <w:tcW w:w="731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экономик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контрольными органами нарушений антимонопольного законодательства</w:t>
            </w:r>
          </w:p>
        </w:tc>
        <w:tc>
          <w:tcPr>
            <w:tcW w:w="521" w:type="pct"/>
          </w:tcPr>
          <w:p w:rsidR="00036AF6" w:rsidRDefault="00036AF6" w:rsidP="000D0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</w:t>
            </w:r>
            <w:r w:rsidR="000D0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36AF6" w:rsidTr="00386EDF">
        <w:tc>
          <w:tcPr>
            <w:tcW w:w="24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Нарушение при владении, пользовании и распоряжении  муниципальным имуществом,  повлекшее за собой нарушение  антимонопольного законодательства</w:t>
            </w:r>
          </w:p>
        </w:tc>
        <w:tc>
          <w:tcPr>
            <w:tcW w:w="126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действующих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антимонопольному законодательству.</w:t>
            </w:r>
          </w:p>
        </w:tc>
        <w:tc>
          <w:tcPr>
            <w:tcW w:w="731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земельным и имущественным отношениям </w:t>
            </w:r>
          </w:p>
        </w:tc>
        <w:tc>
          <w:tcPr>
            <w:tcW w:w="82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521" w:type="pct"/>
          </w:tcPr>
          <w:p w:rsidR="00036AF6" w:rsidRDefault="00036AF6" w:rsidP="000D0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0D0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36AF6" w:rsidTr="00386EDF">
        <w:tc>
          <w:tcPr>
            <w:tcW w:w="24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2" w:type="pct"/>
          </w:tcPr>
          <w:p w:rsidR="00036AF6" w:rsidRPr="004D0B9D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Нарушение при выдаче разрешений на установку и эксплуатацию рекламных конструкций,  повлекшее за собой нарушение  антимонопольного законодательства</w:t>
            </w:r>
          </w:p>
        </w:tc>
        <w:tc>
          <w:tcPr>
            <w:tcW w:w="126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 антимонопольному законодательству.</w:t>
            </w:r>
          </w:p>
        </w:tc>
        <w:tc>
          <w:tcPr>
            <w:tcW w:w="731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земельным и имущественным отношениям </w:t>
            </w:r>
          </w:p>
        </w:tc>
        <w:tc>
          <w:tcPr>
            <w:tcW w:w="82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521" w:type="pct"/>
          </w:tcPr>
          <w:p w:rsidR="00036AF6" w:rsidRDefault="00036AF6" w:rsidP="000D0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0D0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36AF6" w:rsidTr="00386EDF">
        <w:tc>
          <w:tcPr>
            <w:tcW w:w="24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2" w:type="pct"/>
          </w:tcPr>
          <w:p w:rsidR="00036AF6" w:rsidRPr="004D0B9D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64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при оказании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имущественной</w:t>
            </w:r>
            <w:r w:rsidRPr="00093264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субъектам  малого и среднего предпринимательства, повлекшее за собой  нарушение антимонопольного  законодательства.</w:t>
            </w:r>
          </w:p>
        </w:tc>
        <w:tc>
          <w:tcPr>
            <w:tcW w:w="126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антимонопольному законодательству</w:t>
            </w:r>
          </w:p>
        </w:tc>
        <w:tc>
          <w:tcPr>
            <w:tcW w:w="731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земельным и имущественным отношениям, отдел по экономике </w:t>
            </w:r>
          </w:p>
        </w:tc>
        <w:tc>
          <w:tcPr>
            <w:tcW w:w="82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521" w:type="pct"/>
          </w:tcPr>
          <w:p w:rsidR="00036AF6" w:rsidRDefault="00036AF6" w:rsidP="000D0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0D0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36AF6" w:rsidTr="00386EDF">
        <w:tc>
          <w:tcPr>
            <w:tcW w:w="24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2" w:type="pct"/>
          </w:tcPr>
          <w:p w:rsidR="00036AF6" w:rsidRPr="004D0B9D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64">
              <w:rPr>
                <w:rFonts w:ascii="Times New Roman" w:hAnsi="Times New Roman" w:cs="Times New Roman"/>
                <w:sz w:val="24"/>
                <w:szCs w:val="24"/>
              </w:rPr>
              <w:t>Незаконное оказание или отказ в оказании муниципальной услуги, нарушение срока предоставления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конкуренции</w:t>
            </w:r>
          </w:p>
        </w:tc>
        <w:tc>
          <w:tcPr>
            <w:tcW w:w="126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Мониторинг и анализ применения антимонопольного законодательства; анализ нормативных правовых актов и проектов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 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в сфере оказания муниципальных услуг на предмет соответствия  их антимонопольному законодательству; контроль 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соблюдения сроков оказания 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731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Структурные подразделения </w:t>
            </w:r>
          </w:p>
        </w:tc>
        <w:tc>
          <w:tcPr>
            <w:tcW w:w="82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F98">
              <w:rPr>
                <w:rFonts w:ascii="Times New Roman" w:hAnsi="Times New Roman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521" w:type="pct"/>
          </w:tcPr>
          <w:p w:rsidR="00036AF6" w:rsidRDefault="00036AF6" w:rsidP="009A6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9A6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36AF6" w:rsidTr="00386EDF">
        <w:tc>
          <w:tcPr>
            <w:tcW w:w="24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12" w:type="pct"/>
          </w:tcPr>
          <w:p w:rsidR="00036AF6" w:rsidRPr="004D0B9D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64">
              <w:rPr>
                <w:rFonts w:ascii="Times New Roman" w:hAnsi="Times New Roman" w:cs="Times New Roman"/>
                <w:sz w:val="24"/>
                <w:szCs w:val="24"/>
              </w:rPr>
              <w:t>Нарушение антимонопольного  законодательства при 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264">
              <w:rPr>
                <w:rFonts w:ascii="Times New Roman" w:hAnsi="Times New Roman" w:cs="Times New Roman"/>
                <w:sz w:val="24"/>
                <w:szCs w:val="24"/>
              </w:rPr>
              <w:t>ответов на обращения физических и юридических лиц</w:t>
            </w:r>
          </w:p>
        </w:tc>
        <w:tc>
          <w:tcPr>
            <w:tcW w:w="126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нализ выявленных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нарушений,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 усиление внутреннего контроля за подготовкой ответов на обращен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физических и юридических лиц и соблюдение установленных сроков.</w:t>
            </w:r>
          </w:p>
        </w:tc>
        <w:tc>
          <w:tcPr>
            <w:tcW w:w="731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труктурные подразделения </w:t>
            </w:r>
          </w:p>
        </w:tc>
        <w:tc>
          <w:tcPr>
            <w:tcW w:w="82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F98">
              <w:rPr>
                <w:rFonts w:ascii="Times New Roman" w:hAnsi="Times New Roman" w:cs="Times New Roman"/>
                <w:sz w:val="24"/>
                <w:szCs w:val="24"/>
              </w:rPr>
              <w:t>Сокращение вероятности наступления</w:t>
            </w:r>
            <w:r>
              <w:t xml:space="preserve"> </w:t>
            </w:r>
            <w:proofErr w:type="spellStart"/>
            <w:r w:rsidRPr="00703F98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703F98">
              <w:rPr>
                <w:rFonts w:ascii="Times New Roman" w:hAnsi="Times New Roman" w:cs="Times New Roman"/>
                <w:sz w:val="24"/>
                <w:szCs w:val="24"/>
              </w:rPr>
              <w:t>-риска, недопущение нарушений антимонопольного законодательства</w:t>
            </w:r>
          </w:p>
        </w:tc>
        <w:tc>
          <w:tcPr>
            <w:tcW w:w="521" w:type="pct"/>
          </w:tcPr>
          <w:p w:rsidR="00036AF6" w:rsidRDefault="00036AF6" w:rsidP="009A6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9A6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036AF6" w:rsidRPr="00532B2B" w:rsidRDefault="00036AF6" w:rsidP="00036A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53D6" w:rsidRDefault="003E53D6" w:rsidP="00703F98">
      <w:pPr>
        <w:jc w:val="right"/>
        <w:rPr>
          <w:rFonts w:ascii="Times New Roman" w:hAnsi="Times New Roman" w:cs="Times New Roman"/>
          <w:sz w:val="28"/>
          <w:szCs w:val="28"/>
        </w:rPr>
        <w:sectPr w:rsidR="003E53D6" w:rsidSect="0056194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03F98" w:rsidRDefault="00703F98" w:rsidP="00703F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B270E">
        <w:rPr>
          <w:rFonts w:ascii="Times New Roman" w:hAnsi="Times New Roman" w:cs="Times New Roman"/>
          <w:sz w:val="28"/>
          <w:szCs w:val="28"/>
        </w:rPr>
        <w:t>2</w:t>
      </w:r>
    </w:p>
    <w:p w:rsidR="00703F98" w:rsidRDefault="00703F98" w:rsidP="00703F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района от </w:t>
      </w:r>
      <w:r w:rsidR="00BB270E">
        <w:rPr>
          <w:rFonts w:ascii="Times New Roman" w:hAnsi="Times New Roman" w:cs="Times New Roman"/>
          <w:sz w:val="28"/>
          <w:szCs w:val="28"/>
        </w:rPr>
        <w:t xml:space="preserve">  </w:t>
      </w:r>
      <w:r w:rsidR="00BF766D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BB270E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F766D">
        <w:rPr>
          <w:rFonts w:ascii="Times New Roman" w:hAnsi="Times New Roman" w:cs="Times New Roman"/>
          <w:sz w:val="28"/>
          <w:szCs w:val="28"/>
        </w:rPr>
        <w:t>292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-р</w:t>
      </w:r>
    </w:p>
    <w:p w:rsidR="005A62EB" w:rsidRDefault="005A62EB" w:rsidP="000D78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6523" w:rsidRDefault="00703F98" w:rsidP="000D78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3F98">
        <w:rPr>
          <w:rFonts w:ascii="Times New Roman" w:hAnsi="Times New Roman" w:cs="Times New Roman"/>
          <w:sz w:val="28"/>
          <w:szCs w:val="28"/>
        </w:rPr>
        <w:t>Перечень</w:t>
      </w:r>
      <w:r w:rsidR="00111DD0">
        <w:rPr>
          <w:rFonts w:ascii="Times New Roman" w:hAnsi="Times New Roman" w:cs="Times New Roman"/>
          <w:sz w:val="28"/>
          <w:szCs w:val="28"/>
        </w:rPr>
        <w:t xml:space="preserve"> значений</w:t>
      </w:r>
      <w:r w:rsidRPr="00703F98">
        <w:rPr>
          <w:rFonts w:ascii="Times New Roman" w:hAnsi="Times New Roman" w:cs="Times New Roman"/>
          <w:sz w:val="28"/>
          <w:szCs w:val="28"/>
        </w:rPr>
        <w:t xml:space="preserve"> ключевых показателей эффективности </w:t>
      </w:r>
    </w:p>
    <w:p w:rsidR="00AA048C" w:rsidRDefault="00703F98" w:rsidP="000D78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3F98">
        <w:rPr>
          <w:rFonts w:ascii="Times New Roman" w:hAnsi="Times New Roman" w:cs="Times New Roman"/>
          <w:sz w:val="28"/>
          <w:szCs w:val="28"/>
        </w:rPr>
        <w:t>функционирования  системы внутреннего обеспечения соответствия требованиям антимонопольного законодательства</w:t>
      </w:r>
      <w:r w:rsidR="005A62E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A62EB">
        <w:rPr>
          <w:rFonts w:ascii="Times New Roman" w:hAnsi="Times New Roman" w:cs="Times New Roman"/>
          <w:sz w:val="28"/>
          <w:szCs w:val="28"/>
        </w:rPr>
        <w:t>антимонопольный</w:t>
      </w:r>
      <w:proofErr w:type="gramEnd"/>
      <w:r w:rsidR="005A6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2EB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5A62EB">
        <w:rPr>
          <w:rFonts w:ascii="Times New Roman" w:hAnsi="Times New Roman" w:cs="Times New Roman"/>
          <w:sz w:val="28"/>
          <w:szCs w:val="28"/>
        </w:rPr>
        <w:t xml:space="preserve">) в </w:t>
      </w:r>
      <w:r w:rsidRPr="00703F98">
        <w:rPr>
          <w:rFonts w:ascii="Times New Roman" w:hAnsi="Times New Roman" w:cs="Times New Roman"/>
          <w:sz w:val="28"/>
          <w:szCs w:val="28"/>
        </w:rPr>
        <w:t xml:space="preserve"> </w:t>
      </w:r>
      <w:r w:rsidR="005A62EB">
        <w:rPr>
          <w:rFonts w:ascii="Times New Roman" w:hAnsi="Times New Roman" w:cs="Times New Roman"/>
          <w:sz w:val="28"/>
          <w:szCs w:val="28"/>
        </w:rPr>
        <w:t>А</w:t>
      </w:r>
      <w:r w:rsidRPr="00703F9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AA048C">
        <w:rPr>
          <w:rFonts w:ascii="Times New Roman" w:hAnsi="Times New Roman" w:cs="Times New Roman"/>
          <w:sz w:val="28"/>
          <w:szCs w:val="28"/>
        </w:rPr>
        <w:t>Токар</w:t>
      </w:r>
      <w:r w:rsidR="005A62EB">
        <w:rPr>
          <w:rFonts w:ascii="Times New Roman" w:hAnsi="Times New Roman" w:cs="Times New Roman"/>
          <w:sz w:val="28"/>
          <w:szCs w:val="28"/>
        </w:rPr>
        <w:t>ё</w:t>
      </w:r>
      <w:r w:rsidR="00AA048C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AA048C">
        <w:rPr>
          <w:rFonts w:ascii="Times New Roman" w:hAnsi="Times New Roman" w:cs="Times New Roman"/>
          <w:sz w:val="28"/>
          <w:szCs w:val="28"/>
        </w:rPr>
        <w:t xml:space="preserve"> района Тамбовской области</w:t>
      </w:r>
    </w:p>
    <w:p w:rsidR="00703F98" w:rsidRPr="00703F98" w:rsidRDefault="00703F98" w:rsidP="000D78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3F98">
        <w:rPr>
          <w:rFonts w:ascii="Times New Roman" w:hAnsi="Times New Roman" w:cs="Times New Roman"/>
          <w:sz w:val="28"/>
          <w:szCs w:val="28"/>
        </w:rPr>
        <w:t xml:space="preserve"> на 20</w:t>
      </w:r>
      <w:r w:rsidR="00BB270E">
        <w:rPr>
          <w:rFonts w:ascii="Times New Roman" w:hAnsi="Times New Roman" w:cs="Times New Roman"/>
          <w:sz w:val="28"/>
          <w:szCs w:val="28"/>
        </w:rPr>
        <w:t>20</w:t>
      </w:r>
      <w:r w:rsidRPr="00703F9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03F98" w:rsidRPr="00AA048C" w:rsidRDefault="00703F98" w:rsidP="00AA048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94"/>
        <w:gridCol w:w="6383"/>
        <w:gridCol w:w="2593"/>
      </w:tblGrid>
      <w:tr w:rsidR="00561945" w:rsidRPr="00AA048C" w:rsidTr="004F780E">
        <w:tc>
          <w:tcPr>
            <w:tcW w:w="289" w:type="pct"/>
          </w:tcPr>
          <w:p w:rsidR="00AA048C" w:rsidRPr="001D6523" w:rsidRDefault="00AA048C" w:rsidP="00AA0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52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D65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D652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46" w:type="pct"/>
          </w:tcPr>
          <w:p w:rsidR="00AA048C" w:rsidRPr="001D6523" w:rsidRDefault="00AA048C" w:rsidP="00AA0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523">
              <w:rPr>
                <w:rFonts w:ascii="Times New Roman" w:hAnsi="Times New Roman" w:cs="Times New Roman"/>
                <w:sz w:val="28"/>
                <w:szCs w:val="28"/>
              </w:rPr>
              <w:t>Наименование ключевого показателя эффективности</w:t>
            </w:r>
          </w:p>
        </w:tc>
        <w:tc>
          <w:tcPr>
            <w:tcW w:w="1365" w:type="pct"/>
          </w:tcPr>
          <w:p w:rsidR="00AA048C" w:rsidRPr="001D6523" w:rsidRDefault="00AA048C" w:rsidP="00AA0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523">
              <w:rPr>
                <w:rFonts w:ascii="Times New Roman" w:hAnsi="Times New Roman" w:cs="Times New Roman"/>
                <w:sz w:val="28"/>
                <w:szCs w:val="28"/>
              </w:rPr>
              <w:t>Целевое значение ключевого показателя эффективности</w:t>
            </w:r>
          </w:p>
        </w:tc>
      </w:tr>
      <w:tr w:rsidR="00AA048C" w:rsidRPr="00AA048C" w:rsidTr="004F780E">
        <w:tc>
          <w:tcPr>
            <w:tcW w:w="5000" w:type="pct"/>
            <w:gridSpan w:val="3"/>
          </w:tcPr>
          <w:p w:rsidR="00AA048C" w:rsidRPr="001D6523" w:rsidRDefault="00AA048C" w:rsidP="00AA0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523">
              <w:rPr>
                <w:rFonts w:ascii="Times New Roman" w:hAnsi="Times New Roman" w:cs="Times New Roman"/>
                <w:sz w:val="28"/>
                <w:szCs w:val="28"/>
              </w:rPr>
              <w:t>Ключевые показатели эффективности для всех структурных подразделений администрации района</w:t>
            </w:r>
          </w:p>
        </w:tc>
      </w:tr>
      <w:tr w:rsidR="00AA048C" w:rsidRPr="00AA048C" w:rsidTr="004F780E">
        <w:tc>
          <w:tcPr>
            <w:tcW w:w="289" w:type="pct"/>
          </w:tcPr>
          <w:p w:rsidR="00AA048C" w:rsidRPr="001D6523" w:rsidRDefault="00AA048C" w:rsidP="00AA0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6" w:type="pct"/>
          </w:tcPr>
          <w:p w:rsidR="00AA048C" w:rsidRPr="001D6523" w:rsidRDefault="00AA048C" w:rsidP="00AA0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523">
              <w:rPr>
                <w:rFonts w:ascii="Times New Roman" w:hAnsi="Times New Roman" w:cs="Times New Roman"/>
                <w:sz w:val="28"/>
                <w:szCs w:val="28"/>
              </w:rPr>
              <w:t>Коэффициент динамики количества нарушений антимонопольного законодательства, допущенных администрации района в отчетном году по сравнению с 201</w:t>
            </w:r>
            <w:r w:rsidR="00BB27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D6523">
              <w:rPr>
                <w:rFonts w:ascii="Times New Roman" w:hAnsi="Times New Roman" w:cs="Times New Roman"/>
                <w:sz w:val="28"/>
                <w:szCs w:val="28"/>
              </w:rPr>
              <w:t xml:space="preserve"> годом </w:t>
            </w:r>
          </w:p>
          <w:p w:rsidR="00AA048C" w:rsidRPr="001D6523" w:rsidRDefault="00AA048C" w:rsidP="00AA0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pct"/>
          </w:tcPr>
          <w:p w:rsidR="00AA048C" w:rsidRPr="001D6523" w:rsidRDefault="000D78E1" w:rsidP="000D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48C" w:rsidRPr="00AA048C" w:rsidTr="004F780E">
        <w:tc>
          <w:tcPr>
            <w:tcW w:w="289" w:type="pct"/>
          </w:tcPr>
          <w:p w:rsidR="00AA048C" w:rsidRPr="001D6523" w:rsidRDefault="00AA048C" w:rsidP="00AA0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5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6" w:type="pct"/>
          </w:tcPr>
          <w:p w:rsidR="00AA048C" w:rsidRPr="001D6523" w:rsidRDefault="00AA048C" w:rsidP="00AA0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523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результативности работы с действующими нормативными правовыми актами администрации района на предмет выявления рисков нарушения антимонопольного законодательства </w:t>
            </w:r>
          </w:p>
          <w:p w:rsidR="00AA048C" w:rsidRPr="001D6523" w:rsidRDefault="00AA048C" w:rsidP="00AA0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pct"/>
          </w:tcPr>
          <w:p w:rsidR="00AA048C" w:rsidRPr="001D6523" w:rsidRDefault="00AA048C" w:rsidP="000D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48C" w:rsidRPr="00AA048C" w:rsidTr="004F780E">
        <w:tc>
          <w:tcPr>
            <w:tcW w:w="289" w:type="pct"/>
          </w:tcPr>
          <w:p w:rsidR="00AA048C" w:rsidRPr="001D6523" w:rsidRDefault="00AA048C" w:rsidP="00AA0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5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6" w:type="pct"/>
          </w:tcPr>
          <w:p w:rsidR="00AA048C" w:rsidRPr="001D6523" w:rsidRDefault="00AA048C" w:rsidP="00AA0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523">
              <w:rPr>
                <w:rFonts w:ascii="Times New Roman" w:hAnsi="Times New Roman" w:cs="Times New Roman"/>
                <w:sz w:val="28"/>
                <w:szCs w:val="28"/>
              </w:rPr>
              <w:t>Коэффициент результативности работы с проектами нормативных правовых актов администрации района на предмет выявления рисков нарушения антимонопольного законодательства</w:t>
            </w:r>
          </w:p>
        </w:tc>
        <w:tc>
          <w:tcPr>
            <w:tcW w:w="1365" w:type="pct"/>
          </w:tcPr>
          <w:p w:rsidR="00AA048C" w:rsidRPr="001D6523" w:rsidRDefault="00AA048C" w:rsidP="000D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48C" w:rsidRPr="00AA048C" w:rsidTr="004F780E">
        <w:tc>
          <w:tcPr>
            <w:tcW w:w="5000" w:type="pct"/>
            <w:gridSpan w:val="3"/>
          </w:tcPr>
          <w:p w:rsidR="00AA048C" w:rsidRPr="001D6523" w:rsidRDefault="00AA048C" w:rsidP="005A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523">
              <w:rPr>
                <w:rFonts w:ascii="Times New Roman" w:hAnsi="Times New Roman" w:cs="Times New Roman"/>
                <w:sz w:val="28"/>
                <w:szCs w:val="28"/>
              </w:rPr>
              <w:t xml:space="preserve">Ключевые показатели эффективности для уполномоченного </w:t>
            </w:r>
            <w:r w:rsidR="005A62EB">
              <w:rPr>
                <w:rFonts w:ascii="Times New Roman" w:hAnsi="Times New Roman" w:cs="Times New Roman"/>
                <w:sz w:val="28"/>
                <w:szCs w:val="28"/>
              </w:rPr>
              <w:t>должностного лица</w:t>
            </w:r>
          </w:p>
        </w:tc>
      </w:tr>
      <w:tr w:rsidR="00AA048C" w:rsidRPr="00AA048C" w:rsidTr="004F780E">
        <w:tc>
          <w:tcPr>
            <w:tcW w:w="289" w:type="pct"/>
          </w:tcPr>
          <w:p w:rsidR="00AA048C" w:rsidRPr="001D6523" w:rsidRDefault="00AA048C" w:rsidP="00AA0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5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6" w:type="pct"/>
          </w:tcPr>
          <w:p w:rsidR="00AA048C" w:rsidRPr="001D6523" w:rsidRDefault="00AA048C" w:rsidP="00AA0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523">
              <w:rPr>
                <w:rFonts w:ascii="Times New Roman" w:hAnsi="Times New Roman" w:cs="Times New Roman"/>
                <w:sz w:val="28"/>
                <w:szCs w:val="28"/>
              </w:rPr>
              <w:t xml:space="preserve">Доля сотрудников администрации района, принявших участие в обучающих мероприятиях по основам антимонопольного законодательства, организации и функционированию антимонопольного </w:t>
            </w:r>
            <w:proofErr w:type="spellStart"/>
            <w:r w:rsidRPr="001D6523">
              <w:rPr>
                <w:rFonts w:ascii="Times New Roman" w:hAnsi="Times New Roman" w:cs="Times New Roman"/>
                <w:sz w:val="28"/>
                <w:szCs w:val="28"/>
              </w:rPr>
              <w:t>комплаенса</w:t>
            </w:r>
            <w:proofErr w:type="spellEnd"/>
            <w:r w:rsidRPr="001D652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 (%)</w:t>
            </w:r>
          </w:p>
        </w:tc>
        <w:tc>
          <w:tcPr>
            <w:tcW w:w="1365" w:type="pct"/>
          </w:tcPr>
          <w:p w:rsidR="00AA048C" w:rsidRPr="001D6523" w:rsidRDefault="00111DD0" w:rsidP="00B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B27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048C" w:rsidRPr="001D652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AA048C" w:rsidRPr="00AA048C" w:rsidRDefault="00AA048C" w:rsidP="00AA048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A048C" w:rsidRPr="00AA048C" w:rsidSect="005619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110C6"/>
    <w:multiLevelType w:val="hybridMultilevel"/>
    <w:tmpl w:val="3CD8A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93"/>
    <w:rsid w:val="00036AF6"/>
    <w:rsid w:val="000807EC"/>
    <w:rsid w:val="00093264"/>
    <w:rsid w:val="000D0145"/>
    <w:rsid w:val="000D78E1"/>
    <w:rsid w:val="00111DD0"/>
    <w:rsid w:val="001D6523"/>
    <w:rsid w:val="003E53D6"/>
    <w:rsid w:val="00403132"/>
    <w:rsid w:val="004A6AE8"/>
    <w:rsid w:val="004D0B9D"/>
    <w:rsid w:val="004F780E"/>
    <w:rsid w:val="00532B2B"/>
    <w:rsid w:val="00561945"/>
    <w:rsid w:val="005A62EB"/>
    <w:rsid w:val="005E60FF"/>
    <w:rsid w:val="005F5817"/>
    <w:rsid w:val="006B1331"/>
    <w:rsid w:val="006C0093"/>
    <w:rsid w:val="006F6149"/>
    <w:rsid w:val="007037E9"/>
    <w:rsid w:val="00703F98"/>
    <w:rsid w:val="007E67DA"/>
    <w:rsid w:val="00847790"/>
    <w:rsid w:val="00866BA7"/>
    <w:rsid w:val="009A6FC7"/>
    <w:rsid w:val="009B2579"/>
    <w:rsid w:val="00A3464B"/>
    <w:rsid w:val="00A37204"/>
    <w:rsid w:val="00A47B44"/>
    <w:rsid w:val="00A67A27"/>
    <w:rsid w:val="00AA048C"/>
    <w:rsid w:val="00B63F33"/>
    <w:rsid w:val="00BB270E"/>
    <w:rsid w:val="00BF766D"/>
    <w:rsid w:val="00C03078"/>
    <w:rsid w:val="00C201ED"/>
    <w:rsid w:val="00C22FCC"/>
    <w:rsid w:val="00C81715"/>
    <w:rsid w:val="00C86FCB"/>
    <w:rsid w:val="00F2756F"/>
    <w:rsid w:val="00F8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uiPriority w:val="99"/>
    <w:locked/>
    <w:rsid w:val="004A6AE8"/>
    <w:rPr>
      <w:rFonts w:ascii="Times New Roman" w:hAnsi="Times New Roman" w:cs="Times New Roman"/>
      <w:b/>
      <w:bCs/>
      <w:spacing w:val="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4A6AE8"/>
    <w:pPr>
      <w:widowControl w:val="0"/>
      <w:shd w:val="clear" w:color="auto" w:fill="FFFFFF"/>
      <w:spacing w:before="420" w:after="0" w:line="322" w:lineRule="exact"/>
      <w:ind w:hanging="980"/>
      <w:jc w:val="center"/>
      <w:outlineLvl w:val="1"/>
    </w:pPr>
    <w:rPr>
      <w:rFonts w:ascii="Times New Roman" w:hAnsi="Times New Roman" w:cs="Times New Roman"/>
      <w:b/>
      <w:bCs/>
      <w:spacing w:val="8"/>
    </w:rPr>
  </w:style>
  <w:style w:type="paragraph" w:styleId="a3">
    <w:name w:val="Body Text"/>
    <w:basedOn w:val="a"/>
    <w:link w:val="a4"/>
    <w:uiPriority w:val="99"/>
    <w:unhideWhenUsed/>
    <w:rsid w:val="00C86FC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86FCB"/>
  </w:style>
  <w:style w:type="table" w:styleId="a5">
    <w:name w:val="Table Grid"/>
    <w:basedOn w:val="a1"/>
    <w:uiPriority w:val="39"/>
    <w:rsid w:val="009B2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B257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D6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65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uiPriority w:val="99"/>
    <w:locked/>
    <w:rsid w:val="004A6AE8"/>
    <w:rPr>
      <w:rFonts w:ascii="Times New Roman" w:hAnsi="Times New Roman" w:cs="Times New Roman"/>
      <w:b/>
      <w:bCs/>
      <w:spacing w:val="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4A6AE8"/>
    <w:pPr>
      <w:widowControl w:val="0"/>
      <w:shd w:val="clear" w:color="auto" w:fill="FFFFFF"/>
      <w:spacing w:before="420" w:after="0" w:line="322" w:lineRule="exact"/>
      <w:ind w:hanging="980"/>
      <w:jc w:val="center"/>
      <w:outlineLvl w:val="1"/>
    </w:pPr>
    <w:rPr>
      <w:rFonts w:ascii="Times New Roman" w:hAnsi="Times New Roman" w:cs="Times New Roman"/>
      <w:b/>
      <w:bCs/>
      <w:spacing w:val="8"/>
    </w:rPr>
  </w:style>
  <w:style w:type="paragraph" w:styleId="a3">
    <w:name w:val="Body Text"/>
    <w:basedOn w:val="a"/>
    <w:link w:val="a4"/>
    <w:uiPriority w:val="99"/>
    <w:unhideWhenUsed/>
    <w:rsid w:val="00C86FC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86FCB"/>
  </w:style>
  <w:style w:type="table" w:styleId="a5">
    <w:name w:val="Table Grid"/>
    <w:basedOn w:val="a1"/>
    <w:uiPriority w:val="39"/>
    <w:rsid w:val="009B2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B257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D6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65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17F31-3AF5-4E57-BE3C-4B7B4565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Вяткин</dc:creator>
  <cp:keywords/>
  <dc:description/>
  <cp:lastModifiedBy>Пользователь Windows</cp:lastModifiedBy>
  <cp:revision>24</cp:revision>
  <cp:lastPrinted>2020-01-21T11:03:00Z</cp:lastPrinted>
  <dcterms:created xsi:type="dcterms:W3CDTF">2020-01-20T20:50:00Z</dcterms:created>
  <dcterms:modified xsi:type="dcterms:W3CDTF">2022-02-25T05:40:00Z</dcterms:modified>
</cp:coreProperties>
</file>