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12" w:rsidRDefault="00576B12" w:rsidP="00576B12">
      <w:pPr>
        <w:pStyle w:val="a5"/>
      </w:pPr>
      <w:r>
        <w:rPr>
          <w:rStyle w:val="a3"/>
        </w:rPr>
        <w:t>Статья 9.</w:t>
      </w:r>
      <w:r>
        <w:t xml:space="preserve"> 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</w:t>
      </w:r>
    </w:p>
    <w:p w:rsidR="004107BD" w:rsidRDefault="004107BD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2000"/>
    </w:p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30 декабря 2021 г. - </w:t>
      </w:r>
      <w:hyperlink r:id="rId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4107BD" w:rsidRDefault="004107BD" w:rsidP="00576B12"/>
    <w:p w:rsidR="00576B12" w:rsidRDefault="00576B12" w:rsidP="00576B12">
      <w:r>
        <w:t xml:space="preserve">1. </w:t>
      </w:r>
      <w:proofErr w:type="gramStart"/>
      <w:r>
        <w:t xml:space="preserve"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proofErr w:type="spellStart"/>
      <w:r>
        <w:t>нечитаемости</w:t>
      </w:r>
      <w:proofErr w:type="spellEnd"/>
      <w:r>
        <w:t xml:space="preserve"> текста и (или) печати органа записи актов гражданского состояния, </w:t>
      </w:r>
      <w:proofErr w:type="spellStart"/>
      <w:r>
        <w:t>ламинирования</w:t>
      </w:r>
      <w:proofErr w:type="spellEnd"/>
      <w:r>
        <w:t>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</w:t>
      </w:r>
      <w:proofErr w:type="gramEnd"/>
      <w:r>
        <w:t>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576B12" w:rsidRDefault="00576B12" w:rsidP="00576B12">
      <w:bookmarkStart w:id="1" w:name="sub_12001"/>
      <w:r>
        <w:t xml:space="preserve">Абзац второй </w:t>
      </w:r>
      <w:hyperlink r:id="rId6" w:history="1">
        <w:r>
          <w:rPr>
            <w:rStyle w:val="a4"/>
          </w:rPr>
          <w:t>утратил силу</w:t>
        </w:r>
      </w:hyperlink>
      <w:r>
        <w:t xml:space="preserve"> с 1 января 2021 г.</w:t>
      </w:r>
    </w:p>
    <w:bookmarkEnd w:id="1"/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" w:history="1">
        <w:r>
          <w:rPr>
            <w:rStyle w:val="a4"/>
            <w:shd w:val="clear" w:color="auto" w:fill="F0F0F0"/>
          </w:rPr>
          <w:t>абзаца второго пункта 1 статьи 9</w:t>
        </w:r>
      </w:hyperlink>
    </w:p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</w:p>
    <w:p w:rsidR="00576B12" w:rsidRDefault="00576B12" w:rsidP="00576B12">
      <w:pPr>
        <w:pStyle w:val="a7"/>
        <w:rPr>
          <w:shd w:val="clear" w:color="auto" w:fill="F0F0F0"/>
        </w:rPr>
      </w:pPr>
      <w:bookmarkStart w:id="2" w:name="sub_902"/>
      <w:r>
        <w:t xml:space="preserve"> </w:t>
      </w:r>
      <w:r>
        <w:rPr>
          <w:shd w:val="clear" w:color="auto" w:fill="F0F0F0"/>
        </w:rPr>
        <w:t xml:space="preserve">Пункт 2 изменен с 2 июля 2021 г. - </w:t>
      </w:r>
      <w:hyperlink r:id="rId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bookmarkEnd w:id="2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</w:p>
    <w:p w:rsidR="00576B12" w:rsidRDefault="00576B12" w:rsidP="00576B12">
      <w:r>
        <w:t>2. 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</w:p>
    <w:p w:rsidR="00576B12" w:rsidRDefault="00576B12" w:rsidP="00576B12">
      <w:r>
        <w:t>лицу, в отношении которого была составлена запись акта гражданского состояния;</w:t>
      </w:r>
    </w:p>
    <w:p w:rsidR="00576B12" w:rsidRDefault="00576B12" w:rsidP="00576B12">
      <w:bookmarkStart w:id="3" w:name="sub_9023"/>
      <w: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576B12" w:rsidRDefault="00576B12" w:rsidP="00576B12">
      <w:bookmarkStart w:id="4" w:name="sub_9024"/>
      <w:bookmarkEnd w:id="3"/>
      <w:proofErr w:type="gramStart"/>
      <w: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  <w:proofErr w:type="gramEnd"/>
    </w:p>
    <w:p w:rsidR="00576B12" w:rsidRDefault="00576B12" w:rsidP="00576B12">
      <w:bookmarkStart w:id="5" w:name="sub_9025"/>
      <w:bookmarkEnd w:id="4"/>
      <w:r>
        <w:t>опекунам лиц, признанных недееспособными;</w:t>
      </w:r>
    </w:p>
    <w:p w:rsidR="00576B12" w:rsidRDefault="00576B12" w:rsidP="00576B12">
      <w:bookmarkStart w:id="6" w:name="sub_90225"/>
      <w:bookmarkEnd w:id="5"/>
      <w:r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902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пунктом 2.1 с 2 июля 2021 г. - </w:t>
      </w:r>
      <w:hyperlink r:id="rId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576B12" w:rsidRDefault="00576B12" w:rsidP="00576B12">
      <w:r>
        <w:t xml:space="preserve">2.1. Лицу, не состоящему в браке, по его просьбе выдается документ об отсутствии </w:t>
      </w:r>
      <w:proofErr w:type="gramStart"/>
      <w:r>
        <w:t>факта государственной регистрации заключения брака заявителя</w:t>
      </w:r>
      <w:proofErr w:type="gramEnd"/>
      <w:r>
        <w:t xml:space="preserve"> на основании сведений, содержащихся в Едином государственном реестре записей актов гражданского состояния.</w:t>
      </w:r>
    </w:p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517-ФЗ в пункт 3 статьи 9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576B12" w:rsidRDefault="00576B12" w:rsidP="00576B12">
      <w:pPr>
        <w:pStyle w:val="a7"/>
        <w:rPr>
          <w:shd w:val="clear" w:color="auto" w:fill="F0F0F0"/>
        </w:rPr>
      </w:pPr>
    </w:p>
    <w:p w:rsidR="00576B12" w:rsidRDefault="00576B12" w:rsidP="00576B12">
      <w:r>
        <w:t>3. Повторное свидетельство о государственной регистрации акта гражданского состояния не выдается:</w:t>
      </w:r>
    </w:p>
    <w:p w:rsidR="00576B12" w:rsidRDefault="00576B12" w:rsidP="00576B12">
      <w:bookmarkStart w:id="9" w:name="sub_13001"/>
      <w: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576B12" w:rsidRDefault="00576B12" w:rsidP="00576B12">
      <w:bookmarkStart w:id="10" w:name="sub_9033"/>
      <w:bookmarkEnd w:id="9"/>
      <w:r>
        <w:t>лицам, расторгнувшим брак, и лицам, брак которых признан недействительным, - свидетельство о заключении брака.</w:t>
      </w:r>
    </w:p>
    <w:p w:rsidR="00576B12" w:rsidRDefault="00576B12" w:rsidP="00576B12">
      <w:bookmarkStart w:id="11" w:name="sub_130004"/>
      <w:bookmarkEnd w:id="10"/>
      <w:r>
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</w:r>
    </w:p>
    <w:p w:rsidR="00576B12" w:rsidRDefault="00576B12" w:rsidP="00576B12">
      <w:bookmarkStart w:id="12" w:name="sub_931"/>
      <w:bookmarkEnd w:id="11"/>
      <w:r>
        <w:t xml:space="preserve">3.1. Утратил силу с 2 июля 2021 г. -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от 2 июля 2021 г. N 358-ФЗ</w:t>
      </w:r>
    </w:p>
    <w:bookmarkEnd w:id="12"/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76B12" w:rsidRDefault="00576B12" w:rsidP="004107BD">
      <w:pPr>
        <w:pStyle w:val="a7"/>
        <w:rPr>
          <w:shd w:val="clear" w:color="auto" w:fill="F0F0F0"/>
        </w:rPr>
      </w:pPr>
      <w:r>
        <w:t xml:space="preserve"> </w:t>
      </w:r>
      <w:bookmarkStart w:id="13" w:name="sub_14000"/>
      <w:r>
        <w:rPr>
          <w:shd w:val="clear" w:color="auto" w:fill="F0F0F0"/>
        </w:rPr>
        <w:t xml:space="preserve">Пункт 4 изменен с 2 июля 2021 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bookmarkEnd w:id="13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</w:p>
    <w:p w:rsidR="00576B12" w:rsidRDefault="00576B12" w:rsidP="00576B12">
      <w:r>
        <w:t>4. 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576B12" w:rsidRDefault="00576B12" w:rsidP="00576B12">
      <w:bookmarkStart w:id="14" w:name="sub_14002"/>
      <w:r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proofErr w:type="gramStart"/>
      <w:r>
        <w:t>факта государственной регистрации заключения брака заявителя</w:t>
      </w:r>
      <w:proofErr w:type="gramEnd"/>
      <w:r>
        <w:t xml:space="preserve"> выдается в день обращения.</w:t>
      </w:r>
    </w:p>
    <w:p w:rsidR="00576B12" w:rsidRDefault="00576B12" w:rsidP="00576B12">
      <w:bookmarkStart w:id="15" w:name="sub_14003"/>
      <w:bookmarkEnd w:id="14"/>
      <w:r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576B12" w:rsidRDefault="00576B12" w:rsidP="00576B12">
      <w:bookmarkStart w:id="16" w:name="sub_9042"/>
      <w:bookmarkEnd w:id="15"/>
      <w:r>
        <w:t>В случае</w:t>
      </w:r>
      <w:proofErr w:type="gramStart"/>
      <w:r>
        <w:t>,</w:t>
      </w:r>
      <w:proofErr w:type="gramEnd"/>
      <w:r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</w:t>
      </w:r>
      <w:hyperlink r:id="rId1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576B12" w:rsidRDefault="00576B12" w:rsidP="00576B12">
      <w:bookmarkStart w:id="17" w:name="sub_9043"/>
      <w:bookmarkEnd w:id="16"/>
      <w:r>
        <w:t xml:space="preserve"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</w:t>
      </w:r>
      <w:hyperlink r:id="rId16" w:history="1">
        <w:r>
          <w:rPr>
            <w:rStyle w:val="a4"/>
          </w:rPr>
          <w:t>электронной подписью</w:t>
        </w:r>
      </w:hyperlink>
      <w:r>
        <w:t xml:space="preserve"> заявителя.</w:t>
      </w:r>
    </w:p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905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ноября 2012 г. N 183-ФЗ пункт 5 статьи 9 настоящего Федерального закона изложен в новой редакции, </w:t>
      </w:r>
      <w:hyperlink r:id="rId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</w:t>
      </w:r>
      <w:r>
        <w:rPr>
          <w:shd w:val="clear" w:color="auto" w:fill="F0F0F0"/>
        </w:rPr>
        <w:lastRenderedPageBreak/>
        <w:t xml:space="preserve">девяноста дней после дня </w:t>
      </w:r>
      <w:hyperlink r:id="rId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</w:p>
    <w:p w:rsidR="00576B12" w:rsidRDefault="00576B12" w:rsidP="00576B12">
      <w:r>
        <w:t xml:space="preserve">5. </w:t>
      </w:r>
      <w:proofErr w:type="gramStart"/>
      <w:r>
        <w:t>Подача в письменной форме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</w:t>
      </w:r>
      <w:proofErr w:type="gramEnd"/>
      <w:r>
        <w:t xml:space="preserve"> услуг.</w:t>
      </w:r>
    </w:p>
    <w:p w:rsidR="00576B12" w:rsidRDefault="00576B12" w:rsidP="00576B12">
      <w:bookmarkStart w:id="19" w:name="sub_906"/>
      <w:r>
        <w:t xml:space="preserve">6.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с 1 января 2021 г.</w:t>
      </w:r>
    </w:p>
    <w:bookmarkEnd w:id="19"/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" w:history="1">
        <w:r>
          <w:rPr>
            <w:rStyle w:val="a4"/>
            <w:shd w:val="clear" w:color="auto" w:fill="F0F0F0"/>
          </w:rPr>
          <w:t>пункта 6 статьи 9</w:t>
        </w:r>
      </w:hyperlink>
    </w:p>
    <w:p w:rsidR="00576B12" w:rsidRDefault="00576B12" w:rsidP="00576B12">
      <w:pPr>
        <w:pStyle w:val="a7"/>
        <w:rPr>
          <w:shd w:val="clear" w:color="auto" w:fill="F0F0F0"/>
        </w:rPr>
      </w:pPr>
      <w:bookmarkStart w:id="20" w:name="sub_907"/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517-ФЗ статья 9 настоящего Федерального закона дополнена пунктом 7, </w:t>
      </w:r>
      <w:hyperlink r:id="rId2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20"/>
    <w:p w:rsidR="00576B12" w:rsidRDefault="00576B12" w:rsidP="00576B12">
      <w:r>
        <w:t xml:space="preserve">7. </w:t>
      </w:r>
      <w:proofErr w:type="gramStart"/>
      <w:r>
        <w:t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состояния.</w:t>
      </w:r>
      <w:proofErr w:type="gramEnd"/>
      <w:r>
        <w:t xml:space="preserve"> </w:t>
      </w:r>
      <w:hyperlink r:id="rId25" w:history="1">
        <w:r>
          <w:rPr>
            <w:rStyle w:val="a4"/>
          </w:rPr>
          <w:t>Перечень</w:t>
        </w:r>
      </w:hyperlink>
      <w:r>
        <w:t xml:space="preserve"> документов, подтверждающих в соответствии с настоящей статьей право лица на 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576B12" w:rsidRDefault="00576B12" w:rsidP="00576B12"/>
    <w:p w:rsidR="00576B12" w:rsidRDefault="00576B12" w:rsidP="00576B1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219-ФЗ статья 10 настоящего Федерального закона изложена в новой редакции, </w:t>
      </w:r>
      <w:hyperlink r:id="rId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 г.</w:t>
      </w:r>
    </w:p>
    <w:p w:rsidR="00576B12" w:rsidRDefault="00576B12" w:rsidP="00576B12">
      <w:pPr>
        <w:pStyle w:val="a7"/>
        <w:rPr>
          <w:shd w:val="clear" w:color="auto" w:fill="F0F0F0"/>
        </w:rPr>
      </w:pPr>
      <w:r>
        <w:t xml:space="preserve"> </w:t>
      </w:r>
      <w:bookmarkStart w:id="22" w:name="_GoBack"/>
      <w:bookmarkEnd w:id="22"/>
    </w:p>
    <w:p w:rsidR="00D406C1" w:rsidRDefault="004107BD"/>
    <w:sectPr w:rsidR="00D4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2"/>
    <w:rsid w:val="003B754E"/>
    <w:rsid w:val="004107BD"/>
    <w:rsid w:val="00576B12"/>
    <w:rsid w:val="006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6B1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6B12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76B12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576B12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76B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6B1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6B12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76B12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576B12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76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422494/1302" TargetMode="External"/><Relationship Id="rId13" Type="http://schemas.openxmlformats.org/officeDocument/2006/relationships/hyperlink" Target="https://internet.garant.ru/document/redirect/401422494/1304" TargetMode="External"/><Relationship Id="rId18" Type="http://schemas.openxmlformats.org/officeDocument/2006/relationships/hyperlink" Target="https://internet.garant.ru/document/redirect/70257106/4" TargetMode="External"/><Relationship Id="rId26" Type="http://schemas.openxmlformats.org/officeDocument/2006/relationships/hyperlink" Target="https://internet.garant.ru/document/redirect/71428140/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57414096/906" TargetMode="External"/><Relationship Id="rId7" Type="http://schemas.openxmlformats.org/officeDocument/2006/relationships/hyperlink" Target="https://internet.garant.ru/document/redirect/57414096/12001" TargetMode="External"/><Relationship Id="rId12" Type="http://schemas.openxmlformats.org/officeDocument/2006/relationships/hyperlink" Target="https://internet.garant.ru/document/redirect/70833197/0" TargetMode="External"/><Relationship Id="rId17" Type="http://schemas.openxmlformats.org/officeDocument/2006/relationships/hyperlink" Target="https://internet.garant.ru/document/redirect/70257106/236" TargetMode="External"/><Relationship Id="rId25" Type="http://schemas.openxmlformats.org/officeDocument/2006/relationships/hyperlink" Target="https://internet.garant.ru/document/redirect/71474524/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71428140/160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1428140/16001" TargetMode="External"/><Relationship Id="rId11" Type="http://schemas.openxmlformats.org/officeDocument/2006/relationships/hyperlink" Target="https://internet.garant.ru/document/redirect/70833196/2" TargetMode="External"/><Relationship Id="rId24" Type="http://schemas.openxmlformats.org/officeDocument/2006/relationships/hyperlink" Target="https://internet.garant.ru/document/redirect/70833197/0" TargetMode="External"/><Relationship Id="rId5" Type="http://schemas.openxmlformats.org/officeDocument/2006/relationships/hyperlink" Target="https://internet.garant.ru/document/redirect/401422494/1301" TargetMode="Externa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70833196/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70833196/132" TargetMode="External"/><Relationship Id="rId19" Type="http://schemas.openxmlformats.org/officeDocument/2006/relationships/hyperlink" Target="https://internet.garant.ru/document/redirect/7025710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1422494/1303" TargetMode="External"/><Relationship Id="rId14" Type="http://schemas.openxmlformats.org/officeDocument/2006/relationships/hyperlink" Target="https://internet.garant.ru/document/redirect/401422494/1305" TargetMode="External"/><Relationship Id="rId22" Type="http://schemas.openxmlformats.org/officeDocument/2006/relationships/hyperlink" Target="https://internet.garant.ru/document/redirect/70833196/134" TargetMode="External"/><Relationship Id="rId27" Type="http://schemas.openxmlformats.org/officeDocument/2006/relationships/hyperlink" Target="https://internet.garant.ru/document/redirect/71428140/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загс2</dc:creator>
  <cp:lastModifiedBy>Отдел загс2</cp:lastModifiedBy>
  <cp:revision>2</cp:revision>
  <dcterms:created xsi:type="dcterms:W3CDTF">2023-08-16T06:32:00Z</dcterms:created>
  <dcterms:modified xsi:type="dcterms:W3CDTF">2023-08-16T06:46:00Z</dcterms:modified>
</cp:coreProperties>
</file>