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92" w:rsidRPr="00FA50F0" w:rsidRDefault="00ED0792" w:rsidP="00ED0792">
      <w:pPr>
        <w:pStyle w:val="a3"/>
        <w:spacing w:before="0" w:beforeAutospacing="0" w:after="0" w:line="240" w:lineRule="auto"/>
        <w:ind w:firstLine="720"/>
        <w:jc w:val="center"/>
        <w:rPr>
          <w:sz w:val="26"/>
          <w:szCs w:val="26"/>
        </w:rPr>
      </w:pPr>
      <w:r w:rsidRPr="00FA50F0">
        <w:rPr>
          <w:color w:val="000000"/>
          <w:sz w:val="26"/>
          <w:szCs w:val="26"/>
        </w:rPr>
        <w:t>Тамбовская область</w:t>
      </w:r>
    </w:p>
    <w:p w:rsidR="00ED0792" w:rsidRPr="00FA50F0" w:rsidRDefault="00ED0792" w:rsidP="00ED0792">
      <w:pPr>
        <w:pStyle w:val="a3"/>
        <w:spacing w:before="0" w:beforeAutospacing="0" w:after="0" w:line="240" w:lineRule="auto"/>
        <w:ind w:firstLine="720"/>
        <w:jc w:val="center"/>
        <w:rPr>
          <w:color w:val="000000"/>
          <w:sz w:val="26"/>
          <w:szCs w:val="26"/>
        </w:rPr>
      </w:pPr>
      <w:r w:rsidRPr="00FA50F0">
        <w:rPr>
          <w:color w:val="000000"/>
          <w:sz w:val="26"/>
          <w:szCs w:val="26"/>
        </w:rPr>
        <w:t xml:space="preserve">Совет депутатов Токарёвского муниципального округа </w:t>
      </w:r>
    </w:p>
    <w:p w:rsidR="00ED0792" w:rsidRPr="00FA50F0" w:rsidRDefault="00FA50F0" w:rsidP="00FA50F0">
      <w:pPr>
        <w:pStyle w:val="1"/>
        <w:jc w:val="center"/>
        <w:rPr>
          <w:bCs/>
          <w:sz w:val="26"/>
          <w:szCs w:val="26"/>
          <w:shd w:val="clear" w:color="auto" w:fill="FFFFFF"/>
        </w:rPr>
      </w:pPr>
      <w:r>
        <w:rPr>
          <w:bCs/>
          <w:sz w:val="26"/>
          <w:szCs w:val="26"/>
          <w:shd w:val="clear" w:color="auto" w:fill="FFFFFF"/>
        </w:rPr>
        <w:t xml:space="preserve">            </w:t>
      </w:r>
      <w:r w:rsidRPr="00FA50F0">
        <w:rPr>
          <w:bCs/>
          <w:sz w:val="26"/>
          <w:szCs w:val="26"/>
          <w:shd w:val="clear" w:color="auto" w:fill="FFFFFF"/>
        </w:rPr>
        <w:t>(Первый созыв – заседание тридцать третье)</w:t>
      </w:r>
    </w:p>
    <w:p w:rsidR="00FA50F0" w:rsidRPr="00FA50F0" w:rsidRDefault="00FA50F0" w:rsidP="00FA50F0">
      <w:pPr>
        <w:pStyle w:val="1"/>
        <w:jc w:val="center"/>
        <w:rPr>
          <w:b/>
          <w:bCs/>
          <w:sz w:val="26"/>
          <w:szCs w:val="26"/>
          <w:shd w:val="clear" w:color="auto" w:fill="FFFFFF"/>
        </w:rPr>
      </w:pPr>
    </w:p>
    <w:p w:rsidR="00ED0792" w:rsidRPr="00FA50F0" w:rsidRDefault="00FA50F0" w:rsidP="00ED079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ED0792" w:rsidRPr="00FA50F0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D0792" w:rsidRPr="00FA50F0" w:rsidRDefault="00FA50F0" w:rsidP="00FA50F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04.04.2025</w:t>
      </w:r>
      <w:r w:rsidR="00ED0792" w:rsidRPr="00FA50F0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spellStart"/>
      <w:r w:rsidR="00ED0792" w:rsidRPr="00FA50F0">
        <w:rPr>
          <w:rFonts w:ascii="Times New Roman" w:hAnsi="Times New Roman" w:cs="Times New Roman"/>
          <w:sz w:val="26"/>
          <w:szCs w:val="26"/>
        </w:rPr>
        <w:t>р.п</w:t>
      </w:r>
      <w:proofErr w:type="spellEnd"/>
      <w:r w:rsidR="00ED0792" w:rsidRPr="00FA50F0">
        <w:rPr>
          <w:rFonts w:ascii="Times New Roman" w:hAnsi="Times New Roman" w:cs="Times New Roman"/>
          <w:sz w:val="26"/>
          <w:szCs w:val="26"/>
        </w:rPr>
        <w:t xml:space="preserve">. Токарёвка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№ </w:t>
      </w:r>
      <w:r w:rsidR="00DB6130">
        <w:rPr>
          <w:rFonts w:ascii="Times New Roman" w:hAnsi="Times New Roman" w:cs="Times New Roman"/>
          <w:sz w:val="26"/>
          <w:szCs w:val="26"/>
        </w:rPr>
        <w:t>326</w:t>
      </w:r>
    </w:p>
    <w:p w:rsidR="00ED0792" w:rsidRPr="00FA50F0" w:rsidRDefault="00ED0792" w:rsidP="00ED0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proofErr w:type="gramStart"/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О внесении изменений в Положение о м</w:t>
      </w:r>
      <w:r w:rsidRPr="00FA50F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униципальном контроле в сфере благоустройства на территории</w:t>
      </w:r>
      <w:proofErr w:type="gramEnd"/>
      <w:r w:rsidRPr="00FA50F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Токарёвского муниципального округа</w:t>
      </w:r>
    </w:p>
    <w:p w:rsidR="00FA50F0" w:rsidRDefault="00ED0792" w:rsidP="00ED0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Тамбовской области и индикаторов риска</w:t>
      </w:r>
      <w:r w:rsidR="0016490D"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, </w:t>
      </w:r>
      <w:proofErr w:type="gramStart"/>
      <w:r w:rsidR="0016490D"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утвержденное</w:t>
      </w:r>
      <w:proofErr w:type="gramEnd"/>
      <w:r w:rsidR="0016490D"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решением Совета депутатов Токарёвского муниципального округа</w:t>
      </w:r>
    </w:p>
    <w:p w:rsidR="00ED0792" w:rsidRPr="00FA50F0" w:rsidRDefault="0016490D" w:rsidP="00ED07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</w:t>
      </w:r>
      <w:r w:rsidR="0087063C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Тамбовской области от 13.12.2023</w:t>
      </w:r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 № 121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792" w:rsidRDefault="00FA50F0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соответствии с Уставом Токарёвского муниципального округа Тамбовской области,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ассмотрев проект решения «О внесении изменений в Положение о м</w:t>
      </w:r>
      <w:r w:rsidR="00ED0792"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униципальном контроле в сфере благоустройства на территории 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Токарёвского муниципального округа Тамбовской области и индикаторов риска</w:t>
      </w:r>
      <w:r w:rsidR="00512286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  <w:r w:rsidR="00512286" w:rsidRPr="00FA50F0">
        <w:rPr>
          <w:rFonts w:ascii="Times New Roman" w:hAnsi="Times New Roman" w:cs="Times New Roman"/>
          <w:sz w:val="26"/>
          <w:szCs w:val="26"/>
        </w:rPr>
        <w:t xml:space="preserve"> </w:t>
      </w:r>
      <w:r w:rsidR="00512286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утвержденное решением Совета депутатов Токарёвского муниципального округа </w:t>
      </w:r>
      <w:r w:rsidR="00AE2E0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Тамбовской области от 13.12.2023</w:t>
      </w:r>
      <w:r w:rsidR="00512286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№ 121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», в целях приведения нормативных правовых актов Токарёвского муниципального округа Тамбовской области в соответствие с действующим</w:t>
      </w:r>
      <w:proofErr w:type="gramEnd"/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законодательством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="0016490D" w:rsidRPr="00FA50F0">
        <w:rPr>
          <w:rFonts w:ascii="Times New Roman" w:hAnsi="Times New Roman" w:cs="Times New Roman"/>
          <w:sz w:val="26"/>
          <w:szCs w:val="26"/>
        </w:rPr>
        <w:t xml:space="preserve"> 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учитывая заключение постоянной комиссии по вопросам местного самоуправления и депутатской этики,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FA50F0" w:rsidRPr="00FA50F0" w:rsidRDefault="00FA50F0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ED0792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Совет депутатов Токарёвского муниципального округа Тамбовской области </w:t>
      </w:r>
      <w:r w:rsidRPr="00FA50F0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решил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FA50F0" w:rsidRPr="00FA50F0" w:rsidRDefault="00FA50F0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 Внести в Положение о м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униципальном контроле в сфере благоустройства на территории </w:t>
      </w:r>
      <w:r w:rsidR="0074317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Токарёвского муниципального округа Тамбовской области и индикаторов риска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утвержденное </w:t>
      </w:r>
      <w:r w:rsidR="0074317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решением Совета депутатов Токарёвского муниципального округа Тамбовской области от 13.12.202</w:t>
      </w:r>
      <w:r w:rsidR="00AE2E0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="0074317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№ 121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</w:t>
      </w:r>
      <w:r w:rsidR="0074317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следующие изменения:</w:t>
      </w:r>
    </w:p>
    <w:p w:rsidR="00FA50F0" w:rsidRDefault="000B0A7B" w:rsidP="00FA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раздел 2 </w:t>
      </w:r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Положения 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изложить в следующей редакции:</w:t>
      </w:r>
    </w:p>
    <w:p w:rsidR="00ED0792" w:rsidRPr="00FA50F0" w:rsidRDefault="00ED0792" w:rsidP="00FA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F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Управление рисками причинения вреда (ущерба) охраняемым законом ценностями при осуществлении муниципального контроля в сфере благоустройства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Муниципальный контроль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сфере благоустройства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осуществляется на основе управления рисками причинения вреда (ущерба)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охраняемым законом ценностям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Для целей управления рисками причинения вреда (ущерба) охраняемым законом ценностям при осуществлении муниципального контроля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сфере благоустройства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объекты контроля подлежат отнесению к одной из следующих категорий риска причинения вреда (ущерба) (далее – категории риска):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средний риск;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умеренный риск;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низкий риск.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2.3. </w:t>
      </w:r>
      <w:proofErr w:type="gramStart"/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Отнесение органом муниципального контроля объекта контроля к одной из предусмотренных пунктом 2.2 настоящего Положения категорий риска осуществляется при формировании программы профилактики рисков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причинения вреда (ущерба) охраняемым законом ценностям</w:t>
      </w:r>
      <w:r w:rsidRPr="00FA50F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основе сопоставления его характеристик с утвержденными критериями отнесения объектов контроля к категориям риска причинения вреда (ущерба) при осуществлении органом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муниципального контроля муниципального контроля в сфере благоустройства, приведенными в Приложении к настоящему</w:t>
      </w:r>
      <w:proofErr w:type="gramEnd"/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Положению.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Решения об отнесении объектов контроля к категориям риска принимаются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контроля, указанном в абзацах 8 </w:t>
      </w:r>
      <w:r w:rsidR="0074317D"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14 пункта 1.6. настоящего Положения в порядке, установленном пунктом 13 Правил формирования и ведения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Единого реестра видов федерального государственного контроля (надзора), регионального государственного контроля</w:t>
      </w:r>
      <w:proofErr w:type="gramEnd"/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(надзора), муниципального контроля, приведенных в приложении № 1 к Правилам ведения федеральной государственной информационной системы «Федеральный реестр государственных и муниципальных услуг (функций)», утвержденным постановлением Правительства Российской Федерации от 24.10.2011 № 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отнесении органом муниципального контроля объектов контроля к категориям риска используются в том числе: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сведения, содержащиеся в Едином государственном реестре недвижимости;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сведения, получаемые при проведении контрольных и профилактических мероприятий.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2.4. В случае если объект контроля не отнесен органом муниципального контроля к определенной категории риска, он считается отнесенным к категории низкого риска.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2.5. При осуществлении муниципального контроля в сфере благоустройства плановые контрольные мероприятия не проводятся.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2.6. Д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ля объектов контроля, отнесенных к категории среднего и умеренного риска, периодичность проведения обязательных профилактических визитов определяется в соответствии с пунктом 3 части 2 статьи 25 Федерального закона 248-ФЗ.»;</w:t>
      </w:r>
    </w:p>
    <w:p w:rsidR="00ED0792" w:rsidRPr="00FA50F0" w:rsidRDefault="000B0A7B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в разделе 3 </w:t>
      </w:r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Положения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пункте 3.1. слова «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прошедшей общественное обсуждение</w:t>
      </w:r>
      <w:proofErr w:type="gramStart"/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,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»</w:t>
      </w:r>
      <w:proofErr w:type="gramEnd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исключить;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3.4. признать утратившим силу;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абзац первый пункта 3.7.2. дополнить словами «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или через федеральную государственную информационную систему «Единый портал государственных и муниципальных услуг (функций)</w:t>
      </w:r>
      <w:proofErr w:type="gramStart"/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.»</w:t>
      </w:r>
      <w:proofErr w:type="gramEnd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абзац первый пункта 3.8.7. дополнить словами «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,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или с использованием модуля «Простые реестры» Государственной информационной системы типовое облачное решение для автоматизации контрольной (надзорной) деятельности</w:t>
      </w:r>
      <w:proofErr w:type="gramStart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.»;</w:t>
      </w:r>
      <w:proofErr w:type="gramEnd"/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3.9 изложить в следующей редакции: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«3.9.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путём использования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видео-конференц-связи или мобильного приложения «Инспектор».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Профилактический визит проводится по инициативе органа муниципального контроля (обязательный профилактический визит) или по инициативе контролируемого лица.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Обязательный профилактический визит проводится по основаниям, установленным пунктами 1, 2, 4 части 1 статьи 52.1 Федерального закона 248-ФЗ.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предусмотренном пунктом 2 части 1 статьи 52.1</w:t>
      </w:r>
      <w:r w:rsidRPr="00FA50F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Федерального закона 248-ФЗ, обязательный профилактический визит проводится не позднее </w:t>
      </w: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шести месяцев со дня представления контролируемыми лицами уведомления о начале осуществления отдельных видов предпринимательской деятельности в отношении следующих видов деятельности: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гостиничных услуг, а также услуг по временному размещению и обеспечению временного проживания;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предоставление услуг общественного питания организациями общественного питания;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розничная торговля (за исключением розничной торговли товарами, оборот которых ограничен в соответствии с федеральными законами);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оптовая торговля (за исключением оптовой торговли товарами, оборот которых ограничен в соответствии с федеральными законами).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 в порядке, установленном статьей 52.2 Федерального закона 248-ФЗ.»;</w:t>
      </w:r>
    </w:p>
    <w:p w:rsidR="00ED0792" w:rsidRPr="00FA50F0" w:rsidRDefault="000B0A7B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в разделе 4 </w:t>
      </w:r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Положения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4.1. дополнить абзацем следующего содержания: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</w:t>
      </w:r>
      <w:proofErr w:type="gramEnd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пункт 4.2. изложить в следующей редакции: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«4.2. Внеплановые контрольные мероприятия проводятся по основаниям, предусмотренным пунктами 1, 3-5, 7, 9 части 1 статьи 57 Федерального закона </w:t>
      </w:r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 </w:t>
      </w: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248-ФЗ.»;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дополнить пунктом 4.8.2. следующего содержания: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«4.8.2. В ходе проведения инспекционного визита, рейдового осмотра и выездной проверки осмотр, опрос и экспертиза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.»</w:t>
      </w:r>
      <w:proofErr w:type="gramEnd"/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FA50F0" w:rsidRDefault="000B0A7B" w:rsidP="00FA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 раздел 5 </w:t>
      </w:r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Положения 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изложить в следующей редакции:</w:t>
      </w:r>
    </w:p>
    <w:p w:rsidR="00ED0792" w:rsidRPr="00FA50F0" w:rsidRDefault="00ED0792" w:rsidP="00FA50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«</w:t>
      </w:r>
      <w:r w:rsidRPr="00FA50F0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5. Обжалование решений органа муниципального контроля, действий (бездействия) должностных лиц уполномоченного органа муниципального контроля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5.1.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Правом на обжалование решений органа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муниципального контроля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 248-ФЗ.</w:t>
      </w:r>
    </w:p>
    <w:p w:rsidR="00717950" w:rsidRPr="00FA50F0" w:rsidRDefault="00717950" w:rsidP="0071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решения, действия (бездействия) должностных лиц органа муниципального контроля, рассматривается главой Токарёвского муниципального округа Тамбовской области.</w:t>
      </w:r>
    </w:p>
    <w:p w:rsidR="00FC3FB3" w:rsidRPr="00FA50F0" w:rsidRDefault="00FA50F0" w:rsidP="00FC3FB3">
      <w:pPr>
        <w:pStyle w:val="a9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C3FB3" w:rsidRPr="00FA50F0">
        <w:rPr>
          <w:rFonts w:ascii="Times New Roman" w:hAnsi="Times New Roman" w:cs="Times New Roman"/>
          <w:sz w:val="26"/>
          <w:szCs w:val="26"/>
        </w:rPr>
        <w:t>Жалоба на решения, действия (бездействия) главы Токарёвского муниципального округа Тамбовской области рассматривается главой</w:t>
      </w:r>
      <w:r w:rsidR="0016490D" w:rsidRPr="00FA50F0">
        <w:rPr>
          <w:rFonts w:ascii="Times New Roman" w:hAnsi="Times New Roman" w:cs="Times New Roman"/>
          <w:sz w:val="26"/>
          <w:szCs w:val="26"/>
        </w:rPr>
        <w:t xml:space="preserve"> </w:t>
      </w:r>
      <w:r w:rsidR="00FC3FB3" w:rsidRPr="00FA50F0">
        <w:rPr>
          <w:rFonts w:ascii="Times New Roman" w:hAnsi="Times New Roman" w:cs="Times New Roman"/>
          <w:sz w:val="26"/>
          <w:szCs w:val="26"/>
        </w:rPr>
        <w:t>Токарёвского муниципального округа Тамбовской области.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Жалоба подлежит рассмотрению в срок не более 15 рабочих дней со дня ее регистрации в подсистеме досудебного обжалования.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 муниципального контроля имеет право запросить у контролируемого лица, подавшего жалобу, дополнительную информацию и документы, относящиеся к предмету жалобы.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Контролируемое лицо вправе представить дополнительную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их получения органом муниципального контроля, но не более чем на 5 рабочих дней с момента направления запроса.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Обязанность доказывания законности и обоснованности принятого решения и (или) совершенного действия (бездействия) возлагается на орган муниципального контроля, решение и (или) действие (бездействие) должностного лица которого обжалуются.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По результатам рассмотрения жалобы на действия (бездействие) должностных лиц органа муниципального контроля уполномоченное лицо, рассматривавшее жалобу: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оставляет жалобу без удовлетворения;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отменяет решение органа муниципального контроля полностью или частично; </w:t>
      </w:r>
      <w:bookmarkStart w:id="0" w:name="_GoBack"/>
      <w:bookmarkEnd w:id="0"/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отменяет решение органа муниципального контроля полностью и принимает новое решение;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признает действия (бездействие) должностных лиц органа муниципального контроля незаконными и выносит решение по существу, в том числе об осуществлении при необходимости определенных действий. 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Судебное обжалование решений органа муниципального контроля, действий (бездействия) его должностных </w:t>
      </w:r>
      <w:proofErr w:type="gramStart"/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</w:t>
      </w:r>
      <w:proofErr w:type="gramEnd"/>
      <w:r w:rsidRPr="00FA50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 только после их досудебного обжалования, за исключением случаев обжалования в суд решений, действий (бездействия) гражданами, не осуществляющими предпринимательской деятельности.»;</w:t>
      </w:r>
    </w:p>
    <w:p w:rsidR="00FA50F0" w:rsidRPr="00FA50F0" w:rsidRDefault="000B0A7B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) дополнить Приложением согласно приложению к настоящему решению.</w:t>
      </w:r>
    </w:p>
    <w:p w:rsid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 </w:t>
      </w:r>
      <w:proofErr w:type="gramStart"/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Контроль за</w:t>
      </w:r>
      <w:proofErr w:type="gramEnd"/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вопросам местного самоуправления и депутатской этики (</w:t>
      </w:r>
      <w:proofErr w:type="spellStart"/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С.В.Фролова</w:t>
      </w:r>
      <w:proofErr w:type="spellEnd"/>
      <w:r w:rsid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). </w:t>
      </w:r>
    </w:p>
    <w:p w:rsidR="00FA50F0" w:rsidRPr="00FA50F0" w:rsidRDefault="00FA50F0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3.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Опубликовать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(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разместить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)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настоящее решение </w:t>
      </w:r>
      <w:r w:rsidR="004C291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в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газете Токарёвского муниципального округа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«Маяк» и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на сайт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 сетевого издания «РИА «ТОП68»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ED0792" w:rsidRPr="00FA50F0" w:rsidRDefault="00FA50F0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4. 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Настоящее решение вступает в силу после его официального опубликования, за исключением подпункта </w:t>
      </w:r>
      <w:r w:rsidR="0016490D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</w:t>
      </w:r>
      <w:r w:rsidR="00ED0792" w:rsidRPr="00FA50F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пункта 1 настоящего решения, </w:t>
      </w:r>
      <w:r w:rsidR="00ED0792" w:rsidRPr="00FA50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который вступает в силу с 01.07.2025.</w:t>
      </w:r>
    </w:p>
    <w:p w:rsidR="00717950" w:rsidRPr="00FA50F0" w:rsidRDefault="00717950" w:rsidP="0071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E74E4" w:rsidRDefault="00DE74E4" w:rsidP="00717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DE74E4" w:rsidRDefault="00DE74E4" w:rsidP="00717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717950" w:rsidRPr="00FA50F0" w:rsidRDefault="00FA50F0" w:rsidP="00717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главы</w:t>
      </w:r>
      <w:r w:rsidR="00717950"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Токарёвского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</w:t>
      </w:r>
      <w:r w:rsidR="00717950"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Председатель Совета депутатов</w:t>
      </w:r>
    </w:p>
    <w:p w:rsidR="00717950" w:rsidRPr="00FA50F0" w:rsidRDefault="00717950" w:rsidP="00717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муниципального округа                           </w:t>
      </w:r>
      <w:r w:rsid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Токарёвского муниципального округа</w:t>
      </w:r>
    </w:p>
    <w:p w:rsidR="00717950" w:rsidRPr="00FA50F0" w:rsidRDefault="00717950" w:rsidP="007179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Тамбовской области                                 </w:t>
      </w:r>
      <w:r w:rsid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Тамбовской области</w:t>
      </w:r>
    </w:p>
    <w:p w:rsidR="00ED0792" w:rsidRPr="00FA50F0" w:rsidRDefault="00717950" w:rsidP="007179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</w:t>
      </w:r>
      <w:r w:rsid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О.А. Никулин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                                     </w:t>
      </w:r>
      <w:r w:rsid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            </w:t>
      </w:r>
      <w:r w:rsidRPr="00FA50F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Е.Д. Брагина</w:t>
      </w:r>
    </w:p>
    <w:p w:rsidR="00717950" w:rsidRPr="00FA50F0" w:rsidRDefault="00717950" w:rsidP="00717950">
      <w:pPr>
        <w:pageBreakBefore/>
        <w:suppressAutoHyphens/>
        <w:spacing w:after="0" w:line="240" w:lineRule="auto"/>
        <w:ind w:left="5159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lang w:eastAsia="zh-CN"/>
        </w:rPr>
      </w:pPr>
      <w:r w:rsidRPr="00FA50F0"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  <w:lastRenderedPageBreak/>
        <w:t xml:space="preserve">Приложение  </w:t>
      </w:r>
    </w:p>
    <w:p w:rsidR="00717950" w:rsidRPr="00FA50F0" w:rsidRDefault="00717950" w:rsidP="00717950">
      <w:pPr>
        <w:suppressAutoHyphens/>
        <w:spacing w:after="0" w:line="240" w:lineRule="auto"/>
        <w:ind w:left="5159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</w:pPr>
      <w:bookmarkStart w:id="1" w:name="Par35"/>
      <w:bookmarkEnd w:id="1"/>
      <w:r w:rsidRPr="00FA50F0">
        <w:rPr>
          <w:rFonts w:ascii="Times New Roman" w:eastAsia="Times New Roman" w:hAnsi="Times New Roman" w:cs="Times New Roman"/>
          <w:color w:val="00000A"/>
          <w:kern w:val="2"/>
          <w:sz w:val="26"/>
          <w:szCs w:val="26"/>
          <w:shd w:val="clear" w:color="auto" w:fill="FFFFFF"/>
          <w:lang w:eastAsia="zh-CN"/>
        </w:rPr>
        <w:t xml:space="preserve">к решению Совета депутатов Токарёвского муниципального округа Тамбовской области </w:t>
      </w:r>
    </w:p>
    <w:p w:rsidR="00ED0792" w:rsidRPr="00FA50F0" w:rsidRDefault="00717950" w:rsidP="00FA50F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                                                                                        </w:t>
      </w:r>
      <w:r w:rsidR="00FA50F0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 xml:space="preserve">от 04.04.2025 № </w:t>
      </w:r>
      <w:r w:rsidR="00DB6130">
        <w:rPr>
          <w:rFonts w:ascii="Times New Roman" w:eastAsia="Calibri" w:hAnsi="Times New Roman" w:cs="Times New Roman"/>
          <w:kern w:val="2"/>
          <w:sz w:val="26"/>
          <w:szCs w:val="26"/>
          <w:shd w:val="clear" w:color="auto" w:fill="FFFFFF"/>
          <w:lang w:eastAsia="zh-CN"/>
        </w:rPr>
        <w:t>326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51DC2" w:rsidRPr="00FA50F0" w:rsidTr="00026BBB">
        <w:tc>
          <w:tcPr>
            <w:tcW w:w="4785" w:type="dxa"/>
          </w:tcPr>
          <w:p w:rsidR="00051DC2" w:rsidRPr="00FA50F0" w:rsidRDefault="00051DC2" w:rsidP="00026BB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2" w:name="Par381_Копия_1"/>
            <w:bookmarkEnd w:id="2"/>
          </w:p>
        </w:tc>
        <w:tc>
          <w:tcPr>
            <w:tcW w:w="4786" w:type="dxa"/>
          </w:tcPr>
          <w:p w:rsidR="00051DC2" w:rsidRPr="00FA50F0" w:rsidRDefault="0016490D" w:rsidP="00FA50F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</w:t>
            </w:r>
            <w:r w:rsidR="00051DC2" w:rsidRPr="00FA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</w:t>
            </w:r>
          </w:p>
          <w:p w:rsidR="00051DC2" w:rsidRPr="00FA50F0" w:rsidRDefault="00051DC2" w:rsidP="00FA50F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FA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Положению о муниципальном контроле в сфере благоустройства на территории на территории</w:t>
            </w:r>
            <w:proofErr w:type="gramEnd"/>
            <w:r w:rsidRPr="00FA50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Токарёвского муниципального округа Тамбовской области и индикаторов риска</w:t>
            </w:r>
          </w:p>
        </w:tc>
      </w:tr>
    </w:tbl>
    <w:p w:rsidR="00051DC2" w:rsidRPr="00FA50F0" w:rsidRDefault="00051DC2" w:rsidP="00717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51DC2" w:rsidRPr="00FA50F0" w:rsidRDefault="00051DC2" w:rsidP="00717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D0792" w:rsidRPr="00FA50F0" w:rsidRDefault="00ED0792" w:rsidP="00717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Критерии</w:t>
      </w:r>
    </w:p>
    <w:p w:rsidR="00ED0792" w:rsidRPr="00FA50F0" w:rsidRDefault="00ED0792" w:rsidP="007179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50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отнесения объектов контроля к категориям риска причинения вреда (ущерба) охраняемым законом ценностям при осуществлении муниципального контроля в сфере благоустройства</w:t>
      </w:r>
    </w:p>
    <w:p w:rsidR="00ED0792" w:rsidRPr="00FA50F0" w:rsidRDefault="00ED0792" w:rsidP="00ED07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0792" w:rsidRPr="00FA50F0" w:rsidRDefault="00ED0792" w:rsidP="00ED0792">
      <w:pPr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A50F0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Отнесение объектов контроля к определенной категории риска осуществляется исходя из определения общего количества баллов по всем критериям, применяемым к контролируемым лицам:</w:t>
      </w:r>
    </w:p>
    <w:p w:rsidR="00F27368" w:rsidRPr="00FA50F0" w:rsidRDefault="00F27368" w:rsidP="00ED0792">
      <w:pPr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0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6"/>
        <w:gridCol w:w="4253"/>
      </w:tblGrid>
      <w:tr w:rsidR="00ED0792" w:rsidRPr="00FA50F0" w:rsidTr="00AE6D8E">
        <w:trPr>
          <w:trHeight w:val="180"/>
          <w:tblCellSpacing w:w="0" w:type="dxa"/>
        </w:trPr>
        <w:tc>
          <w:tcPr>
            <w:tcW w:w="52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Категория риска</w:t>
            </w:r>
          </w:p>
        </w:tc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Суммарное количество баллов</w:t>
            </w:r>
          </w:p>
        </w:tc>
      </w:tr>
      <w:tr w:rsidR="00ED0792" w:rsidRPr="00FA50F0" w:rsidTr="00AE6D8E">
        <w:trPr>
          <w:trHeight w:val="195"/>
          <w:tblCellSpacing w:w="0" w:type="dxa"/>
        </w:trPr>
        <w:tc>
          <w:tcPr>
            <w:tcW w:w="52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9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риск</w:t>
            </w:r>
          </w:p>
        </w:tc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9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35 баллов и более</w:t>
            </w:r>
          </w:p>
        </w:tc>
      </w:tr>
      <w:tr w:rsidR="00ED0792" w:rsidRPr="00FA50F0" w:rsidTr="00AE6D8E">
        <w:trPr>
          <w:trHeight w:val="195"/>
          <w:tblCellSpacing w:w="0" w:type="dxa"/>
        </w:trPr>
        <w:tc>
          <w:tcPr>
            <w:tcW w:w="52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9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Умеренный риск</w:t>
            </w:r>
          </w:p>
        </w:tc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9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15 до 35 баллов</w:t>
            </w:r>
          </w:p>
        </w:tc>
      </w:tr>
      <w:tr w:rsidR="00ED0792" w:rsidRPr="00FA50F0" w:rsidTr="00AE6D8E">
        <w:trPr>
          <w:trHeight w:val="180"/>
          <w:tblCellSpacing w:w="0" w:type="dxa"/>
        </w:trPr>
        <w:tc>
          <w:tcPr>
            <w:tcW w:w="52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 риск</w:t>
            </w:r>
          </w:p>
        </w:tc>
        <w:tc>
          <w:tcPr>
            <w:tcW w:w="425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 баллов и менее</w:t>
            </w:r>
          </w:p>
        </w:tc>
      </w:tr>
    </w:tbl>
    <w:p w:rsidR="00ED0792" w:rsidRPr="00FA50F0" w:rsidRDefault="00ED0792" w:rsidP="00ED0792">
      <w:pPr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7368" w:rsidRPr="00FA50F0" w:rsidRDefault="00F27368" w:rsidP="00ED0792">
      <w:pPr>
        <w:spacing w:after="0" w:line="232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0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5"/>
        <w:gridCol w:w="3969"/>
        <w:gridCol w:w="1985"/>
      </w:tblGrid>
      <w:tr w:rsidR="00ED0792" w:rsidRPr="00FA50F0" w:rsidTr="00AE6D8E">
        <w:trPr>
          <w:trHeight w:val="405"/>
          <w:tblCellSpacing w:w="0" w:type="dxa"/>
        </w:trPr>
        <w:tc>
          <w:tcPr>
            <w:tcW w:w="95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Критерии отнесения объектов контроля к определенной категории риска причинения вреда (ущерба)</w:t>
            </w:r>
          </w:p>
        </w:tc>
      </w:tr>
      <w:tr w:rsidR="00ED0792" w:rsidRPr="00FA50F0" w:rsidTr="00AE6D8E">
        <w:trPr>
          <w:trHeight w:val="420"/>
          <w:tblCellSpacing w:w="0" w:type="dxa"/>
        </w:trPr>
        <w:tc>
          <w:tcPr>
            <w:tcW w:w="35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Критерий</w:t>
            </w: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Показатель критерия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баллов</w:t>
            </w:r>
          </w:p>
        </w:tc>
      </w:tr>
      <w:tr w:rsidR="00ED0792" w:rsidRPr="00FA50F0" w:rsidTr="00AE6D8E">
        <w:trPr>
          <w:trHeight w:val="180"/>
          <w:tblCellSpacing w:w="0" w:type="dxa"/>
        </w:trPr>
        <w:tc>
          <w:tcPr>
            <w:tcW w:w="35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1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1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180" w:lineRule="atLeast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ED0792" w:rsidRPr="00FA50F0" w:rsidTr="00AE6D8E">
        <w:trPr>
          <w:trHeight w:val="195"/>
          <w:tblCellSpacing w:w="0" w:type="dxa"/>
        </w:trPr>
        <w:tc>
          <w:tcPr>
            <w:tcW w:w="95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95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Тяжесть причинения вреда (ущерба) охраняемым законом ценностям</w:t>
            </w:r>
          </w:p>
        </w:tc>
      </w:tr>
      <w:tr w:rsidR="00ED0792" w:rsidRPr="00FA50F0" w:rsidTr="00AE6D8E">
        <w:trPr>
          <w:tblCellSpacing w:w="0" w:type="dxa"/>
        </w:trPr>
        <w:tc>
          <w:tcPr>
            <w:tcW w:w="3555" w:type="dxa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у контролируемого лица объектов благоустройства, предусмотренных Правилами благоустройства</w:t>
            </w: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1 - 5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D0792" w:rsidRPr="00FA50F0" w:rsidTr="00AE6D8E">
        <w:trPr>
          <w:tblCellSpacing w:w="0" w:type="dxa"/>
        </w:trPr>
        <w:tc>
          <w:tcPr>
            <w:tcW w:w="3555" w:type="dxa"/>
            <w:vMerge/>
            <w:vAlign w:val="center"/>
            <w:hideMark/>
          </w:tcPr>
          <w:p w:rsidR="00ED0792" w:rsidRPr="00FA50F0" w:rsidRDefault="00ED0792" w:rsidP="00ED07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6 - 20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ED0792" w:rsidRPr="00FA50F0" w:rsidTr="00AE6D8E">
        <w:trPr>
          <w:tblCellSpacing w:w="0" w:type="dxa"/>
        </w:trPr>
        <w:tc>
          <w:tcPr>
            <w:tcW w:w="3555" w:type="dxa"/>
            <w:vMerge/>
            <w:vAlign w:val="center"/>
            <w:hideMark/>
          </w:tcPr>
          <w:p w:rsidR="00ED0792" w:rsidRPr="00FA50F0" w:rsidRDefault="00ED0792" w:rsidP="00ED07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21 - 50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</w:tr>
      <w:tr w:rsidR="00ED0792" w:rsidRPr="00FA50F0" w:rsidTr="00AE6D8E">
        <w:trPr>
          <w:tblCellSpacing w:w="0" w:type="dxa"/>
        </w:trPr>
        <w:tc>
          <w:tcPr>
            <w:tcW w:w="3555" w:type="dxa"/>
            <w:vMerge/>
            <w:vAlign w:val="center"/>
            <w:hideMark/>
          </w:tcPr>
          <w:p w:rsidR="00ED0792" w:rsidRPr="00FA50F0" w:rsidRDefault="00ED0792" w:rsidP="00ED079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 и более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ED0792" w:rsidRPr="00FA50F0" w:rsidTr="00AE6D8E">
        <w:trPr>
          <w:trHeight w:val="180"/>
          <w:tblCellSpacing w:w="0" w:type="dxa"/>
        </w:trPr>
        <w:tc>
          <w:tcPr>
            <w:tcW w:w="9509" w:type="dxa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 w:line="180" w:lineRule="atLeast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Вероятность наступления негативных событий</w:t>
            </w:r>
          </w:p>
        </w:tc>
      </w:tr>
      <w:tr w:rsidR="00ED0792" w:rsidRPr="00FA50F0" w:rsidTr="00AE6D8E">
        <w:trPr>
          <w:trHeight w:val="1350"/>
          <w:tblCellSpacing w:w="0" w:type="dxa"/>
        </w:trPr>
        <w:tc>
          <w:tcPr>
            <w:tcW w:w="35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Вынесение контролируемому лицу предписания об устранении нарушений обязательных требований</w:t>
            </w: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предписания об устранении нарушений обязательных требований за год, предшествующий дате принятия решения об отнесении контролируемых лиц к определенной категории риска</w:t>
            </w:r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ED0792" w:rsidRPr="00FA50F0" w:rsidTr="00AE6D8E">
        <w:trPr>
          <w:trHeight w:val="6231"/>
          <w:tblCellSpacing w:w="0" w:type="dxa"/>
        </w:trPr>
        <w:tc>
          <w:tcPr>
            <w:tcW w:w="355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Наличие вступившего в законную силу постановления о назначении наказания за нарушение обязательных требований, предусмотренных статьей 19.4.1, частью 1 статьи 19.5, статьей 19.7 Кодекса Российской Федерации об административных правонарушениях, статьей 8 Закона Тамбовской области от 29.10.2003 № 155-З «Об административных правонарушениях в Тамбовской области»</w:t>
            </w:r>
          </w:p>
        </w:tc>
        <w:tc>
          <w:tcPr>
            <w:tcW w:w="396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Наличие вступившего в законную силу постановления о назначении наказания за нарушение обязательных требований, предусмотренных статьей 19.4.1, частью 1 статьи 19.5, статьей 19.7 Кодекса Российской Федерации об административных правонарушениях, статьей 8 Закона Тамбовской области от 29.10.2003 № 155-З «Об административных правонарушениях в Тамбовской области», в течение года, предшествующего дате принятия решения об отнесении контролируемых лиц к определенной категории риска</w:t>
            </w:r>
            <w:proofErr w:type="gramEnd"/>
          </w:p>
        </w:tc>
        <w:tc>
          <w:tcPr>
            <w:tcW w:w="1985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ED0792" w:rsidRPr="00FA50F0" w:rsidTr="00AE6D8E">
        <w:trPr>
          <w:trHeight w:val="375"/>
          <w:tblCellSpacing w:w="0" w:type="dxa"/>
        </w:trPr>
        <w:tc>
          <w:tcPr>
            <w:tcW w:w="9509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Добросовестность контролируемых лиц</w:t>
            </w:r>
          </w:p>
        </w:tc>
      </w:tr>
      <w:tr w:rsidR="00ED0792" w:rsidRPr="00FA50F0" w:rsidTr="00AE6D8E">
        <w:trPr>
          <w:trHeight w:val="2970"/>
          <w:tblCellSpacing w:w="0" w:type="dxa"/>
        </w:trPr>
        <w:tc>
          <w:tcPr>
            <w:tcW w:w="355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обязательных требований, выявленных по результатам проведения обязательных профилактических визитов или контрольных мероприятий.</w:t>
            </w:r>
          </w:p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F273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обязательных требований, выявленных по результатам проведения обязательных профилактических визитов или контрольных мероприятий в течение года, предшествующего дате принятия решения об отнесении контролируемых лиц к определенной категории риска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D0792" w:rsidRPr="00FA50F0" w:rsidRDefault="00ED0792" w:rsidP="00ED0792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-10</w:t>
            </w:r>
            <w:r w:rsidR="00FA50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AE6D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ED0792" w:rsidRPr="00FA50F0" w:rsidRDefault="00ED0792" w:rsidP="00512286">
      <w:pPr>
        <w:spacing w:after="0" w:line="232" w:lineRule="atLeast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00DC" w:rsidRPr="00FA50F0" w:rsidRDefault="00E93FBE" w:rsidP="00ED0792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C300DC" w:rsidRPr="00FA50F0" w:rsidSect="00FA50F0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FBE" w:rsidRDefault="00E93FBE" w:rsidP="00440FC2">
      <w:pPr>
        <w:spacing w:after="0" w:line="240" w:lineRule="auto"/>
      </w:pPr>
      <w:r>
        <w:separator/>
      </w:r>
    </w:p>
  </w:endnote>
  <w:endnote w:type="continuationSeparator" w:id="0">
    <w:p w:rsidR="00E93FBE" w:rsidRDefault="00E93FBE" w:rsidP="00440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FBE" w:rsidRDefault="00E93FBE" w:rsidP="00440FC2">
      <w:pPr>
        <w:spacing w:after="0" w:line="240" w:lineRule="auto"/>
      </w:pPr>
      <w:r>
        <w:separator/>
      </w:r>
    </w:p>
  </w:footnote>
  <w:footnote w:type="continuationSeparator" w:id="0">
    <w:p w:rsidR="00E93FBE" w:rsidRDefault="00E93FBE" w:rsidP="00440F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C8"/>
    <w:rsid w:val="00051DC2"/>
    <w:rsid w:val="000B0A7B"/>
    <w:rsid w:val="0016490D"/>
    <w:rsid w:val="00415727"/>
    <w:rsid w:val="00440FC2"/>
    <w:rsid w:val="004B3D33"/>
    <w:rsid w:val="004C2917"/>
    <w:rsid w:val="004E5DF3"/>
    <w:rsid w:val="00507A87"/>
    <w:rsid w:val="00512286"/>
    <w:rsid w:val="006173AE"/>
    <w:rsid w:val="00623B75"/>
    <w:rsid w:val="006F3976"/>
    <w:rsid w:val="007009C2"/>
    <w:rsid w:val="00717950"/>
    <w:rsid w:val="0074317D"/>
    <w:rsid w:val="0078170F"/>
    <w:rsid w:val="008344F5"/>
    <w:rsid w:val="0087063C"/>
    <w:rsid w:val="008D1C53"/>
    <w:rsid w:val="00975DC8"/>
    <w:rsid w:val="00A31029"/>
    <w:rsid w:val="00A82ED4"/>
    <w:rsid w:val="00A90F84"/>
    <w:rsid w:val="00AE2E0E"/>
    <w:rsid w:val="00AE6D8E"/>
    <w:rsid w:val="00B94073"/>
    <w:rsid w:val="00C31C96"/>
    <w:rsid w:val="00DB6130"/>
    <w:rsid w:val="00DD6498"/>
    <w:rsid w:val="00DD6AF9"/>
    <w:rsid w:val="00DE74E4"/>
    <w:rsid w:val="00E93FBE"/>
    <w:rsid w:val="00EC249D"/>
    <w:rsid w:val="00ED0792"/>
    <w:rsid w:val="00F27368"/>
    <w:rsid w:val="00FA50F0"/>
    <w:rsid w:val="00FC3FB3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qFormat/>
    <w:rsid w:val="00ED07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ED079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главление 1 Знак"/>
    <w:link w:val="1"/>
    <w:qFormat/>
    <w:locked/>
    <w:rsid w:val="00ED079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4">
    <w:name w:val="Table Grid"/>
    <w:basedOn w:val="a1"/>
    <w:uiPriority w:val="59"/>
    <w:rsid w:val="0005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440F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40F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7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C3FB3"/>
    <w:pPr>
      <w:suppressAutoHyphens/>
      <w:spacing w:after="140"/>
    </w:pPr>
    <w:rPr>
      <w:rFonts w:ascii="Liberation Serif" w:eastAsia="Tahoma" w:hAnsi="Liberation Serif" w:cs="Noto Sans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FC3FB3"/>
    <w:rPr>
      <w:rFonts w:ascii="Liberation Serif" w:eastAsia="Tahoma" w:hAnsi="Liberation Serif" w:cs="Noto 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link w:val="10"/>
    <w:qFormat/>
    <w:rsid w:val="00ED07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a3">
    <w:name w:val="Normal (Web)"/>
    <w:basedOn w:val="a"/>
    <w:uiPriority w:val="99"/>
    <w:unhideWhenUsed/>
    <w:rsid w:val="00ED079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главление 1 Знак"/>
    <w:link w:val="1"/>
    <w:qFormat/>
    <w:locked/>
    <w:rsid w:val="00ED079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table" w:styleId="a4">
    <w:name w:val="Table Grid"/>
    <w:basedOn w:val="a1"/>
    <w:uiPriority w:val="59"/>
    <w:rsid w:val="00051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nhideWhenUsed/>
    <w:rsid w:val="00440FC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440FC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0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0A7B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FC3FB3"/>
    <w:pPr>
      <w:suppressAutoHyphens/>
      <w:spacing w:after="140"/>
    </w:pPr>
    <w:rPr>
      <w:rFonts w:ascii="Liberation Serif" w:eastAsia="Tahoma" w:hAnsi="Liberation Serif" w:cs="Noto Sans"/>
      <w:kern w:val="2"/>
      <w:sz w:val="24"/>
      <w:szCs w:val="24"/>
      <w:lang w:eastAsia="zh-CN" w:bidi="hi-IN"/>
    </w:rPr>
  </w:style>
  <w:style w:type="character" w:customStyle="1" w:styleId="aa">
    <w:name w:val="Основной текст Знак"/>
    <w:basedOn w:val="a0"/>
    <w:link w:val="a9"/>
    <w:rsid w:val="00FC3FB3"/>
    <w:rPr>
      <w:rFonts w:ascii="Liberation Serif" w:eastAsia="Tahoma" w:hAnsi="Liberation Serif" w:cs="Noto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9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B4F6-44FF-430D-89B4-67A88B65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2165</Words>
  <Characters>12346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Райсовет</cp:lastModifiedBy>
  <cp:revision>8</cp:revision>
  <cp:lastPrinted>2025-04-04T06:38:00Z</cp:lastPrinted>
  <dcterms:created xsi:type="dcterms:W3CDTF">2025-04-03T07:11:00Z</dcterms:created>
  <dcterms:modified xsi:type="dcterms:W3CDTF">2025-04-04T06:38:00Z</dcterms:modified>
</cp:coreProperties>
</file>