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Тамбовская область</w:t>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Совет депутатов Токарёвского муниципального округа</w:t>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 xml:space="preserve">(Первый созыв -  заседание </w:t>
      </w:r>
      <w:r w:rsidR="00277A74">
        <w:rPr>
          <w:rFonts w:ascii="Times New Roman" w:eastAsia="Times New Roman" w:hAnsi="Times New Roman" w:cs="Times New Roman"/>
          <w:kern w:val="3"/>
          <w:sz w:val="24"/>
          <w:szCs w:val="24"/>
          <w:lang w:eastAsia="ru-RU" w:bidi="hi-IN"/>
        </w:rPr>
        <w:t>тридцать пятое</w:t>
      </w:r>
      <w:r w:rsidRPr="00A242B8">
        <w:rPr>
          <w:rFonts w:ascii="Times New Roman" w:eastAsia="Times New Roman" w:hAnsi="Times New Roman" w:cs="Times New Roman"/>
          <w:kern w:val="3"/>
          <w:sz w:val="24"/>
          <w:szCs w:val="24"/>
          <w:lang w:eastAsia="ru-RU" w:bidi="hi-IN"/>
        </w:rPr>
        <w:t>)</w:t>
      </w:r>
    </w:p>
    <w:p w:rsidR="00B979B9" w:rsidRPr="00A242B8" w:rsidRDefault="00B979B9" w:rsidP="00B979B9">
      <w:pPr>
        <w:widowControl w:val="0"/>
        <w:suppressAutoHyphens/>
        <w:autoSpaceDN w:val="0"/>
        <w:spacing w:after="0" w:line="100" w:lineRule="atLeast"/>
        <w:jc w:val="center"/>
        <w:rPr>
          <w:rFonts w:ascii="Times New Roman" w:eastAsia="Lucida Sans Unicode" w:hAnsi="Times New Roman" w:cs="Mangal"/>
          <w:kern w:val="3"/>
          <w:sz w:val="24"/>
          <w:szCs w:val="24"/>
          <w:lang w:eastAsia="hi-IN" w:bidi="hi-IN"/>
        </w:rPr>
      </w:pPr>
    </w:p>
    <w:p w:rsidR="00B979B9" w:rsidRPr="00A242B8" w:rsidRDefault="00B979B9" w:rsidP="00B979B9">
      <w:pPr>
        <w:widowControl w:val="0"/>
        <w:tabs>
          <w:tab w:val="left" w:pos="576"/>
          <w:tab w:val="center" w:pos="4677"/>
          <w:tab w:val="left" w:pos="7776"/>
        </w:tabs>
        <w:suppressAutoHyphens/>
        <w:autoSpaceDN w:val="0"/>
        <w:spacing w:after="0" w:line="100" w:lineRule="atLeast"/>
        <w:jc w:val="center"/>
        <w:rPr>
          <w:rFonts w:ascii="Times New Roman" w:eastAsia="Lucida Sans Unicode" w:hAnsi="Times New Roman" w:cs="Mangal"/>
          <w:b/>
          <w:kern w:val="3"/>
          <w:sz w:val="24"/>
          <w:szCs w:val="24"/>
          <w:lang w:eastAsia="zh-CN" w:bidi="hi-IN"/>
        </w:rPr>
      </w:pPr>
      <w:r w:rsidRPr="00A242B8">
        <w:rPr>
          <w:rFonts w:ascii="Times New Roman" w:eastAsia="Lucida Sans Unicode" w:hAnsi="Times New Roman" w:cs="Mangal"/>
          <w:b/>
          <w:kern w:val="3"/>
          <w:sz w:val="24"/>
          <w:szCs w:val="24"/>
          <w:lang w:eastAsia="hi-IN" w:bidi="hi-IN"/>
        </w:rPr>
        <w:t>РЕШЕНИЕ</w:t>
      </w:r>
    </w:p>
    <w:p w:rsidR="00B979B9" w:rsidRPr="00A242B8" w:rsidRDefault="00B979B9" w:rsidP="00B979B9">
      <w:pPr>
        <w:widowControl w:val="0"/>
        <w:tabs>
          <w:tab w:val="left" w:pos="576"/>
          <w:tab w:val="center" w:pos="4677"/>
          <w:tab w:val="left" w:pos="7776"/>
        </w:tabs>
        <w:suppressAutoHyphens/>
        <w:autoSpaceDN w:val="0"/>
        <w:spacing w:after="0" w:line="100" w:lineRule="atLeast"/>
        <w:rPr>
          <w:rFonts w:ascii="Times New Roman" w:eastAsia="Lucida Sans Unicode" w:hAnsi="Times New Roman" w:cs="Mangal"/>
          <w:kern w:val="3"/>
          <w:sz w:val="24"/>
          <w:szCs w:val="24"/>
          <w:lang w:eastAsia="hi-IN" w:bidi="hi-IN"/>
        </w:rPr>
      </w:pPr>
    </w:p>
    <w:p w:rsidR="00B979B9" w:rsidRPr="00A242B8" w:rsidRDefault="00393C41" w:rsidP="00B979B9">
      <w:pPr>
        <w:widowControl w:val="0"/>
        <w:tabs>
          <w:tab w:val="left" w:pos="576"/>
          <w:tab w:val="center" w:pos="4677"/>
          <w:tab w:val="left" w:pos="7776"/>
        </w:tabs>
        <w:suppressAutoHyphens/>
        <w:autoSpaceDN w:val="0"/>
        <w:spacing w:after="0" w:line="100" w:lineRule="atLeast"/>
        <w:rPr>
          <w:rFonts w:ascii="Times New Roman" w:eastAsia="Lucida Sans Unicode" w:hAnsi="Times New Roman" w:cs="Mangal"/>
          <w:kern w:val="3"/>
          <w:sz w:val="24"/>
          <w:szCs w:val="24"/>
          <w:lang w:eastAsia="hi-IN" w:bidi="hi-IN"/>
        </w:rPr>
      </w:pPr>
      <w:r>
        <w:rPr>
          <w:rFonts w:ascii="Times New Roman" w:eastAsia="Lucida Sans Unicode" w:hAnsi="Times New Roman" w:cs="Mangal"/>
          <w:kern w:val="3"/>
          <w:sz w:val="24"/>
          <w:szCs w:val="24"/>
          <w:lang w:eastAsia="hi-IN" w:bidi="hi-IN"/>
        </w:rPr>
        <w:t>29</w:t>
      </w:r>
      <w:r w:rsidR="00277A74">
        <w:rPr>
          <w:rFonts w:ascii="Times New Roman" w:eastAsia="Lucida Sans Unicode" w:hAnsi="Times New Roman" w:cs="Mangal"/>
          <w:kern w:val="3"/>
          <w:sz w:val="24"/>
          <w:szCs w:val="24"/>
          <w:lang w:eastAsia="hi-IN" w:bidi="hi-IN"/>
        </w:rPr>
        <w:t>.05.2025</w:t>
      </w:r>
      <w:r w:rsidR="00B979B9" w:rsidRPr="00A242B8">
        <w:rPr>
          <w:rFonts w:ascii="Times New Roman" w:eastAsia="Lucida Sans Unicode" w:hAnsi="Times New Roman" w:cs="Mangal"/>
          <w:kern w:val="3"/>
          <w:sz w:val="24"/>
          <w:szCs w:val="24"/>
          <w:lang w:eastAsia="hi-IN" w:bidi="hi-IN"/>
        </w:rPr>
        <w:t xml:space="preserve">                                               </w:t>
      </w:r>
      <w:r w:rsidR="00B979B9">
        <w:rPr>
          <w:rFonts w:ascii="Times New Roman" w:eastAsia="Lucida Sans Unicode" w:hAnsi="Times New Roman" w:cs="Mangal"/>
          <w:kern w:val="3"/>
          <w:sz w:val="24"/>
          <w:szCs w:val="24"/>
          <w:lang w:eastAsia="hi-IN" w:bidi="hi-IN"/>
        </w:rPr>
        <w:t xml:space="preserve"> </w:t>
      </w:r>
      <w:r>
        <w:rPr>
          <w:rFonts w:ascii="Times New Roman" w:eastAsia="Lucida Sans Unicode" w:hAnsi="Times New Roman" w:cs="Mangal"/>
          <w:kern w:val="3"/>
          <w:sz w:val="24"/>
          <w:szCs w:val="24"/>
          <w:lang w:eastAsia="hi-IN" w:bidi="hi-IN"/>
        </w:rPr>
        <w:t xml:space="preserve">   </w:t>
      </w:r>
      <w:proofErr w:type="spellStart"/>
      <w:r w:rsidR="00B979B9" w:rsidRPr="00A242B8">
        <w:rPr>
          <w:rFonts w:ascii="Times New Roman" w:eastAsia="Lucida Sans Unicode" w:hAnsi="Times New Roman" w:cs="Mangal"/>
          <w:kern w:val="3"/>
          <w:sz w:val="24"/>
          <w:szCs w:val="24"/>
          <w:lang w:eastAsia="hi-IN" w:bidi="hi-IN"/>
        </w:rPr>
        <w:t>р.п</w:t>
      </w:r>
      <w:proofErr w:type="spellEnd"/>
      <w:r w:rsidR="00B979B9" w:rsidRPr="00A242B8">
        <w:rPr>
          <w:rFonts w:ascii="Times New Roman" w:eastAsia="Lucida Sans Unicode" w:hAnsi="Times New Roman" w:cs="Mangal"/>
          <w:kern w:val="3"/>
          <w:sz w:val="24"/>
          <w:szCs w:val="24"/>
          <w:lang w:eastAsia="hi-IN" w:bidi="hi-IN"/>
        </w:rPr>
        <w:t xml:space="preserve">. </w:t>
      </w:r>
      <w:proofErr w:type="spellStart"/>
      <w:r w:rsidR="00B979B9" w:rsidRPr="00A242B8">
        <w:rPr>
          <w:rFonts w:ascii="Times New Roman" w:eastAsia="Lucida Sans Unicode" w:hAnsi="Times New Roman" w:cs="Mangal"/>
          <w:kern w:val="3"/>
          <w:sz w:val="24"/>
          <w:szCs w:val="24"/>
          <w:lang w:eastAsia="hi-IN" w:bidi="hi-IN"/>
        </w:rPr>
        <w:t>Токарёвка</w:t>
      </w:r>
      <w:proofErr w:type="spellEnd"/>
      <w:r w:rsidR="00B979B9" w:rsidRPr="00A242B8">
        <w:rPr>
          <w:rFonts w:ascii="Times New Roman" w:eastAsia="Lucida Sans Unicode" w:hAnsi="Times New Roman" w:cs="Mangal"/>
          <w:kern w:val="3"/>
          <w:sz w:val="24"/>
          <w:szCs w:val="24"/>
          <w:lang w:eastAsia="hi-IN" w:bidi="hi-IN"/>
        </w:rPr>
        <w:t xml:space="preserve">                                                       </w:t>
      </w:r>
      <w:r w:rsidR="00B979B9">
        <w:rPr>
          <w:rFonts w:ascii="Times New Roman" w:eastAsia="Lucida Sans Unicode" w:hAnsi="Times New Roman" w:cs="Mangal"/>
          <w:kern w:val="3"/>
          <w:sz w:val="24"/>
          <w:szCs w:val="24"/>
          <w:lang w:eastAsia="hi-IN" w:bidi="hi-IN"/>
        </w:rPr>
        <w:t xml:space="preserve">  </w:t>
      </w:r>
      <w:r w:rsidR="00B979B9" w:rsidRPr="00A242B8">
        <w:rPr>
          <w:rFonts w:ascii="Times New Roman" w:eastAsia="Lucida Sans Unicode" w:hAnsi="Times New Roman" w:cs="Mangal"/>
          <w:kern w:val="3"/>
          <w:sz w:val="24"/>
          <w:szCs w:val="24"/>
          <w:lang w:eastAsia="hi-IN" w:bidi="hi-IN"/>
        </w:rPr>
        <w:t xml:space="preserve">№ </w:t>
      </w:r>
      <w:r>
        <w:rPr>
          <w:rFonts w:ascii="Times New Roman" w:eastAsia="Lucida Sans Unicode" w:hAnsi="Times New Roman" w:cs="Mangal"/>
          <w:kern w:val="3"/>
          <w:sz w:val="24"/>
          <w:szCs w:val="24"/>
          <w:lang w:eastAsia="hi-IN" w:bidi="hi-IN"/>
        </w:rPr>
        <w:t>346</w:t>
      </w:r>
    </w:p>
    <w:p w:rsidR="00B979B9" w:rsidRPr="00A242B8" w:rsidRDefault="00B979B9" w:rsidP="00B979B9">
      <w:pPr>
        <w:widowControl w:val="0"/>
        <w:tabs>
          <w:tab w:val="left" w:pos="576"/>
          <w:tab w:val="center" w:pos="4677"/>
          <w:tab w:val="left" w:pos="7776"/>
        </w:tabs>
        <w:suppressAutoHyphens/>
        <w:autoSpaceDN w:val="0"/>
        <w:spacing w:after="0" w:line="100" w:lineRule="atLeast"/>
        <w:rPr>
          <w:rFonts w:ascii="Times New Roman" w:eastAsia="Lucida Sans Unicode" w:hAnsi="Times New Roman" w:cs="Mangal"/>
          <w:kern w:val="3"/>
          <w:sz w:val="24"/>
          <w:szCs w:val="24"/>
          <w:lang w:eastAsia="hi-IN" w:bidi="hi-IN"/>
        </w:rPr>
      </w:pPr>
      <w:r w:rsidRPr="00A242B8">
        <w:rPr>
          <w:rFonts w:ascii="Times New Roman" w:eastAsia="Lucida Sans Unicode" w:hAnsi="Times New Roman" w:cs="Mangal"/>
          <w:kern w:val="3"/>
          <w:sz w:val="24"/>
          <w:szCs w:val="24"/>
          <w:lang w:eastAsia="hi-IN" w:bidi="hi-IN"/>
        </w:rPr>
        <w:tab/>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b/>
          <w:kern w:val="3"/>
          <w:sz w:val="24"/>
          <w:szCs w:val="24"/>
          <w:lang w:eastAsia="zh-CN" w:bidi="hi-IN"/>
        </w:rPr>
      </w:pPr>
      <w:r w:rsidRPr="00A242B8">
        <w:rPr>
          <w:rFonts w:ascii="Times New Roman" w:eastAsia="Times New Roman" w:hAnsi="Times New Roman" w:cs="Times New Roman"/>
          <w:b/>
          <w:kern w:val="3"/>
          <w:sz w:val="24"/>
          <w:szCs w:val="24"/>
          <w:lang w:eastAsia="zh-CN" w:bidi="hi-IN"/>
        </w:rPr>
        <w:t xml:space="preserve">Об  отчете главы  Токарёвского муниципального округа Тамбовской области </w:t>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b/>
          <w:kern w:val="3"/>
          <w:sz w:val="24"/>
          <w:szCs w:val="24"/>
          <w:lang w:eastAsia="zh-CN" w:bidi="hi-IN"/>
        </w:rPr>
      </w:pPr>
      <w:r w:rsidRPr="00A242B8">
        <w:rPr>
          <w:rFonts w:ascii="Times New Roman" w:eastAsia="Times New Roman" w:hAnsi="Times New Roman" w:cs="Times New Roman"/>
          <w:b/>
          <w:kern w:val="3"/>
          <w:sz w:val="24"/>
          <w:szCs w:val="24"/>
          <w:lang w:eastAsia="zh-CN" w:bidi="hi-IN"/>
        </w:rPr>
        <w:t xml:space="preserve">о результатах своей деятельности  и  деятельности  администрации </w:t>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b/>
          <w:kern w:val="3"/>
          <w:sz w:val="24"/>
          <w:szCs w:val="24"/>
          <w:lang w:eastAsia="zh-CN" w:bidi="hi-IN"/>
        </w:rPr>
      </w:pPr>
      <w:r w:rsidRPr="00A242B8">
        <w:rPr>
          <w:rFonts w:ascii="Times New Roman" w:eastAsia="Times New Roman" w:hAnsi="Times New Roman" w:cs="Times New Roman"/>
          <w:b/>
          <w:kern w:val="3"/>
          <w:sz w:val="24"/>
          <w:szCs w:val="24"/>
          <w:lang w:eastAsia="zh-CN" w:bidi="hi-IN"/>
        </w:rPr>
        <w:t xml:space="preserve">Токарёвского </w:t>
      </w:r>
      <w:r w:rsidR="00277A74">
        <w:rPr>
          <w:rFonts w:ascii="Times New Roman" w:eastAsia="Times New Roman" w:hAnsi="Times New Roman" w:cs="Times New Roman"/>
          <w:b/>
          <w:kern w:val="3"/>
          <w:sz w:val="24"/>
          <w:szCs w:val="24"/>
          <w:lang w:eastAsia="zh-CN" w:bidi="hi-IN"/>
        </w:rPr>
        <w:t>муниципального округа Тамбовской области за 2024</w:t>
      </w:r>
      <w:r w:rsidRPr="00A242B8">
        <w:rPr>
          <w:rFonts w:ascii="Times New Roman" w:eastAsia="Times New Roman" w:hAnsi="Times New Roman" w:cs="Times New Roman"/>
          <w:b/>
          <w:kern w:val="3"/>
          <w:sz w:val="24"/>
          <w:szCs w:val="24"/>
          <w:lang w:eastAsia="zh-CN" w:bidi="hi-IN"/>
        </w:rPr>
        <w:t xml:space="preserve"> год</w:t>
      </w:r>
    </w:p>
    <w:p w:rsidR="00B979B9" w:rsidRPr="00A242B8" w:rsidRDefault="00B979B9" w:rsidP="00B979B9">
      <w:pPr>
        <w:widowControl w:val="0"/>
        <w:suppressAutoHyphens/>
        <w:autoSpaceDN w:val="0"/>
        <w:spacing w:after="0" w:line="240" w:lineRule="auto"/>
        <w:jc w:val="center"/>
        <w:rPr>
          <w:rFonts w:ascii="Times New Roman" w:eastAsia="Times New Roman" w:hAnsi="Times New Roman" w:cs="Times New Roman"/>
          <w:b/>
          <w:kern w:val="3"/>
          <w:sz w:val="24"/>
          <w:szCs w:val="24"/>
          <w:lang w:eastAsia="ru-RU" w:bidi="hi-IN"/>
        </w:rPr>
      </w:pPr>
    </w:p>
    <w:p w:rsidR="00B979B9" w:rsidRPr="00A242B8" w:rsidRDefault="00B979B9" w:rsidP="00B979B9">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proofErr w:type="gramStart"/>
      <w:r w:rsidRPr="00A242B8">
        <w:rPr>
          <w:rFonts w:ascii="Times New Roman" w:eastAsia="Times New Roman" w:hAnsi="Times New Roman" w:cs="Times New Roman"/>
          <w:kern w:val="3"/>
          <w:sz w:val="24"/>
          <w:szCs w:val="24"/>
          <w:lang w:eastAsia="ru-RU" w:bidi="hi-IN"/>
        </w:rPr>
        <w:t xml:space="preserve">В соответствии с частью 11.1. статьи 35 Федерального закона от 6 октября 2003 года </w:t>
      </w:r>
      <w:r w:rsidR="00CD37A2">
        <w:rPr>
          <w:rFonts w:ascii="Times New Roman" w:eastAsia="Times New Roman" w:hAnsi="Times New Roman" w:cs="Times New Roman"/>
          <w:kern w:val="3"/>
          <w:sz w:val="24"/>
          <w:szCs w:val="24"/>
          <w:lang w:eastAsia="ru-RU" w:bidi="hi-IN"/>
        </w:rPr>
        <w:t xml:space="preserve">   </w:t>
      </w:r>
      <w:r w:rsidRPr="00A242B8">
        <w:rPr>
          <w:rFonts w:ascii="Times New Roman" w:eastAsia="Times New Roman" w:hAnsi="Times New Roman" w:cs="Times New Roman"/>
          <w:kern w:val="3"/>
          <w:sz w:val="24"/>
          <w:szCs w:val="24"/>
          <w:lang w:eastAsia="ru-RU" w:bidi="hi-IN"/>
        </w:rPr>
        <w:t xml:space="preserve">№ 131-ФЗ «Об общих принципах организации местного самоуправления в Российской Федерации», с пунктом 6 части 5 статьи 30 Устава Токарёвского муниципального округа Тамбовской области, заслушав и обсудив представленный главой Токарёвского муниципального округа Тамбовской области </w:t>
      </w:r>
      <w:proofErr w:type="spellStart"/>
      <w:r w:rsidRPr="00A242B8">
        <w:rPr>
          <w:rFonts w:ascii="Times New Roman" w:eastAsia="Times New Roman" w:hAnsi="Times New Roman" w:cs="Times New Roman"/>
          <w:kern w:val="3"/>
          <w:sz w:val="24"/>
          <w:szCs w:val="24"/>
          <w:lang w:eastAsia="ru-RU" w:bidi="hi-IN"/>
        </w:rPr>
        <w:t>Айдаровым</w:t>
      </w:r>
      <w:proofErr w:type="spellEnd"/>
      <w:r w:rsidRPr="00A242B8">
        <w:rPr>
          <w:rFonts w:ascii="Times New Roman" w:eastAsia="Times New Roman" w:hAnsi="Times New Roman" w:cs="Times New Roman"/>
          <w:kern w:val="3"/>
          <w:sz w:val="24"/>
          <w:szCs w:val="24"/>
          <w:lang w:eastAsia="ru-RU" w:bidi="hi-IN"/>
        </w:rPr>
        <w:t xml:space="preserve"> Виктором Николаевичем отчет о результатах сво</w:t>
      </w:r>
      <w:r w:rsidR="00277A74">
        <w:rPr>
          <w:rFonts w:ascii="Times New Roman" w:eastAsia="Times New Roman" w:hAnsi="Times New Roman" w:cs="Times New Roman"/>
          <w:kern w:val="3"/>
          <w:sz w:val="24"/>
          <w:szCs w:val="24"/>
          <w:lang w:eastAsia="ru-RU" w:bidi="hi-IN"/>
        </w:rPr>
        <w:t>ей деятельнос</w:t>
      </w:r>
      <w:r w:rsidR="00943055">
        <w:rPr>
          <w:rFonts w:ascii="Times New Roman" w:eastAsia="Times New Roman" w:hAnsi="Times New Roman" w:cs="Times New Roman"/>
          <w:kern w:val="3"/>
          <w:sz w:val="24"/>
          <w:szCs w:val="24"/>
          <w:lang w:eastAsia="ru-RU" w:bidi="hi-IN"/>
        </w:rPr>
        <w:t xml:space="preserve">ти и деятельности администрации </w:t>
      </w:r>
      <w:r w:rsidRPr="00A242B8">
        <w:rPr>
          <w:rFonts w:ascii="Times New Roman" w:eastAsia="Times New Roman" w:hAnsi="Times New Roman" w:cs="Times New Roman"/>
          <w:kern w:val="3"/>
          <w:sz w:val="24"/>
          <w:szCs w:val="24"/>
          <w:lang w:eastAsia="ru-RU" w:bidi="hi-IN"/>
        </w:rPr>
        <w:t xml:space="preserve">Токарёвского </w:t>
      </w:r>
      <w:r w:rsidR="00277A74">
        <w:rPr>
          <w:rFonts w:ascii="Times New Roman" w:eastAsia="Times New Roman" w:hAnsi="Times New Roman" w:cs="Times New Roman"/>
          <w:kern w:val="3"/>
          <w:sz w:val="24"/>
          <w:szCs w:val="24"/>
          <w:lang w:eastAsia="ru-RU" w:bidi="hi-IN"/>
        </w:rPr>
        <w:t>муниципального</w:t>
      </w:r>
      <w:proofErr w:type="gramEnd"/>
      <w:r w:rsidR="00277A74">
        <w:rPr>
          <w:rFonts w:ascii="Times New Roman" w:eastAsia="Times New Roman" w:hAnsi="Times New Roman" w:cs="Times New Roman"/>
          <w:kern w:val="3"/>
          <w:sz w:val="24"/>
          <w:szCs w:val="24"/>
          <w:lang w:eastAsia="ru-RU" w:bidi="hi-IN"/>
        </w:rPr>
        <w:t xml:space="preserve"> округа Тамбовской области за 2024</w:t>
      </w:r>
      <w:r w:rsidRPr="00A242B8">
        <w:rPr>
          <w:rFonts w:ascii="Times New Roman" w:eastAsia="Times New Roman" w:hAnsi="Times New Roman" w:cs="Times New Roman"/>
          <w:kern w:val="3"/>
          <w:sz w:val="24"/>
          <w:szCs w:val="24"/>
          <w:lang w:eastAsia="ru-RU" w:bidi="hi-IN"/>
        </w:rPr>
        <w:t xml:space="preserve"> год, в том числе о решении вопросов, поставленных Советом депутатов </w:t>
      </w:r>
      <w:r w:rsidR="00277A74">
        <w:rPr>
          <w:rFonts w:ascii="Times New Roman" w:eastAsia="Times New Roman" w:hAnsi="Times New Roman" w:cs="Times New Roman"/>
          <w:kern w:val="3"/>
          <w:sz w:val="24"/>
          <w:szCs w:val="24"/>
          <w:lang w:eastAsia="ru-RU" w:bidi="hi-IN"/>
        </w:rPr>
        <w:t xml:space="preserve">Токарёвского муниципального округа </w:t>
      </w:r>
      <w:r w:rsidRPr="00A242B8">
        <w:rPr>
          <w:rFonts w:ascii="Times New Roman" w:eastAsia="Times New Roman" w:hAnsi="Times New Roman" w:cs="Times New Roman"/>
          <w:kern w:val="3"/>
          <w:sz w:val="24"/>
          <w:szCs w:val="24"/>
          <w:lang w:eastAsia="ru-RU" w:bidi="hi-IN"/>
        </w:rPr>
        <w:t>Тамбовской области</w:t>
      </w:r>
      <w:r w:rsidRPr="00A242B8">
        <w:rPr>
          <w:rFonts w:ascii="Times New Roman" w:eastAsia="Times New Roman" w:hAnsi="Times New Roman" w:cs="Times New Roman"/>
          <w:i/>
          <w:kern w:val="3"/>
          <w:sz w:val="24"/>
          <w:szCs w:val="24"/>
          <w:lang w:eastAsia="ru-RU" w:bidi="hi-IN"/>
        </w:rPr>
        <w:t>,</w:t>
      </w:r>
      <w:r w:rsidR="00C74FDD">
        <w:rPr>
          <w:rFonts w:ascii="Times New Roman" w:eastAsia="Times New Roman" w:hAnsi="Times New Roman" w:cs="Times New Roman"/>
          <w:kern w:val="3"/>
          <w:sz w:val="24"/>
          <w:szCs w:val="24"/>
          <w:lang w:eastAsia="ru-RU" w:bidi="hi-IN"/>
        </w:rPr>
        <w:t xml:space="preserve"> учитывая заключения</w:t>
      </w:r>
      <w:r w:rsidRPr="00A242B8">
        <w:rPr>
          <w:rFonts w:ascii="Times New Roman" w:eastAsia="Times New Roman" w:hAnsi="Times New Roman" w:cs="Times New Roman"/>
          <w:kern w:val="3"/>
          <w:sz w:val="24"/>
          <w:szCs w:val="24"/>
          <w:lang w:eastAsia="ru-RU" w:bidi="hi-IN"/>
        </w:rPr>
        <w:t xml:space="preserve"> постоянных </w:t>
      </w:r>
      <w:proofErr w:type="gramStart"/>
      <w:r w:rsidRPr="00A242B8">
        <w:rPr>
          <w:rFonts w:ascii="Times New Roman" w:eastAsia="Times New Roman" w:hAnsi="Times New Roman" w:cs="Times New Roman"/>
          <w:kern w:val="3"/>
          <w:sz w:val="24"/>
          <w:szCs w:val="24"/>
          <w:lang w:eastAsia="ru-RU" w:bidi="hi-IN"/>
        </w:rPr>
        <w:t>комиссий Совета депутатов Токарёвского муниципального округа Тамбовской области</w:t>
      </w:r>
      <w:proofErr w:type="gramEnd"/>
      <w:r w:rsidRPr="00A242B8">
        <w:rPr>
          <w:rFonts w:ascii="Times New Roman" w:eastAsia="Times New Roman" w:hAnsi="Times New Roman" w:cs="Times New Roman"/>
          <w:kern w:val="3"/>
          <w:sz w:val="24"/>
          <w:szCs w:val="24"/>
          <w:lang w:eastAsia="ru-RU" w:bidi="hi-IN"/>
        </w:rPr>
        <w:t xml:space="preserve">,  </w:t>
      </w:r>
    </w:p>
    <w:p w:rsidR="00B979B9" w:rsidRPr="00A242B8" w:rsidRDefault="00B979B9" w:rsidP="00B979B9">
      <w:pPr>
        <w:widowControl w:val="0"/>
        <w:suppressAutoHyphens/>
        <w:autoSpaceDE w:val="0"/>
        <w:autoSpaceDN w:val="0"/>
        <w:spacing w:after="0" w:line="240" w:lineRule="auto"/>
        <w:ind w:firstLine="720"/>
        <w:jc w:val="both"/>
        <w:rPr>
          <w:rFonts w:ascii="Times New Roman" w:eastAsia="Times New Roman" w:hAnsi="Times New Roman" w:cs="Times New Roman"/>
          <w:kern w:val="3"/>
          <w:sz w:val="24"/>
          <w:szCs w:val="24"/>
          <w:lang w:eastAsia="ru-RU" w:bidi="hi-IN"/>
        </w:rPr>
      </w:pPr>
    </w:p>
    <w:p w:rsidR="00B979B9" w:rsidRPr="00A242B8" w:rsidRDefault="00B979B9" w:rsidP="00B979B9">
      <w:pPr>
        <w:widowControl w:val="0"/>
        <w:suppressAutoHyphens/>
        <w:autoSpaceDN w:val="0"/>
        <w:spacing w:after="0" w:line="240" w:lineRule="auto"/>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ab/>
        <w:t xml:space="preserve">Совет депутатов Токарёвского муниципального округа Тамбовской области </w:t>
      </w:r>
      <w:r w:rsidRPr="00A242B8">
        <w:rPr>
          <w:rFonts w:ascii="Times New Roman" w:eastAsia="Times New Roman" w:hAnsi="Times New Roman" w:cs="Times New Roman"/>
          <w:b/>
          <w:kern w:val="3"/>
          <w:sz w:val="24"/>
          <w:szCs w:val="24"/>
          <w:lang w:eastAsia="ru-RU" w:bidi="hi-IN"/>
        </w:rPr>
        <w:t>решил</w:t>
      </w:r>
      <w:r w:rsidRPr="00A242B8">
        <w:rPr>
          <w:rFonts w:ascii="Times New Roman" w:eastAsia="Times New Roman" w:hAnsi="Times New Roman" w:cs="Times New Roman"/>
          <w:kern w:val="3"/>
          <w:sz w:val="24"/>
          <w:szCs w:val="24"/>
          <w:lang w:eastAsia="ru-RU" w:bidi="hi-IN"/>
        </w:rPr>
        <w:t>:</w:t>
      </w:r>
    </w:p>
    <w:p w:rsidR="00B979B9" w:rsidRPr="00A242B8" w:rsidRDefault="00B979B9" w:rsidP="00B979B9">
      <w:pPr>
        <w:widowControl w:val="0"/>
        <w:suppressAutoHyphens/>
        <w:autoSpaceDE w:val="0"/>
        <w:autoSpaceDN w:val="0"/>
        <w:spacing w:after="0" w:line="240" w:lineRule="auto"/>
        <w:ind w:firstLine="720"/>
        <w:jc w:val="both"/>
        <w:rPr>
          <w:rFonts w:ascii="Times New Roman" w:eastAsia="Times New Roman" w:hAnsi="Times New Roman" w:cs="Times New Roman"/>
          <w:kern w:val="3"/>
          <w:sz w:val="24"/>
          <w:szCs w:val="24"/>
          <w:lang w:eastAsia="ru-RU" w:bidi="hi-IN"/>
        </w:rPr>
      </w:pPr>
    </w:p>
    <w:p w:rsidR="00B979B9" w:rsidRPr="00A242B8" w:rsidRDefault="00B979B9" w:rsidP="00B979B9">
      <w:pPr>
        <w:widowControl w:val="0"/>
        <w:suppressAutoHyphens/>
        <w:autoSpaceDE w:val="0"/>
        <w:autoSpaceDN w:val="0"/>
        <w:spacing w:after="0" w:line="240" w:lineRule="auto"/>
        <w:ind w:firstLine="720"/>
        <w:jc w:val="both"/>
        <w:rPr>
          <w:rFonts w:ascii="Times New Roman" w:eastAsia="Lucida Sans Unicode" w:hAnsi="Times New Roman" w:cs="Mangal"/>
          <w:kern w:val="3"/>
          <w:sz w:val="24"/>
          <w:szCs w:val="24"/>
          <w:lang w:eastAsia="zh-CN" w:bidi="hi-IN"/>
        </w:rPr>
      </w:pPr>
      <w:r w:rsidRPr="00A242B8">
        <w:rPr>
          <w:rFonts w:ascii="Times New Roman" w:eastAsia="Times New Roman" w:hAnsi="Times New Roman" w:cs="Times New Roman"/>
          <w:kern w:val="3"/>
          <w:sz w:val="24"/>
          <w:szCs w:val="24"/>
          <w:lang w:eastAsia="ru-RU" w:bidi="hi-IN"/>
        </w:rPr>
        <w:t xml:space="preserve">1. Утвердить отчет главы Токарёвского муниципального округа  Тамбовской области о результатах своей деятельности и деятельности администрации Токарёвского </w:t>
      </w:r>
      <w:r w:rsidR="00277A74">
        <w:rPr>
          <w:rFonts w:ascii="Times New Roman" w:eastAsia="Times New Roman" w:hAnsi="Times New Roman" w:cs="Times New Roman"/>
          <w:kern w:val="3"/>
          <w:sz w:val="24"/>
          <w:szCs w:val="24"/>
          <w:lang w:eastAsia="ru-RU" w:bidi="hi-IN"/>
        </w:rPr>
        <w:t>муниципального округа</w:t>
      </w:r>
      <w:r w:rsidRPr="00A242B8">
        <w:rPr>
          <w:rFonts w:ascii="Times New Roman" w:eastAsia="Times New Roman" w:hAnsi="Times New Roman" w:cs="Times New Roman"/>
          <w:kern w:val="3"/>
          <w:sz w:val="24"/>
          <w:szCs w:val="24"/>
          <w:lang w:eastAsia="ru-RU" w:bidi="hi-IN"/>
        </w:rPr>
        <w:t xml:space="preserve"> Тамбовской области за 202</w:t>
      </w:r>
      <w:r w:rsidR="00277A74">
        <w:rPr>
          <w:rFonts w:ascii="Times New Roman" w:eastAsia="Times New Roman" w:hAnsi="Times New Roman" w:cs="Times New Roman"/>
          <w:kern w:val="3"/>
          <w:sz w:val="24"/>
          <w:szCs w:val="24"/>
          <w:lang w:eastAsia="ru-RU" w:bidi="hi-IN"/>
        </w:rPr>
        <w:t>4</w:t>
      </w:r>
      <w:r w:rsidRPr="00A242B8">
        <w:rPr>
          <w:rFonts w:ascii="Times New Roman" w:eastAsia="Times New Roman" w:hAnsi="Times New Roman" w:cs="Times New Roman"/>
          <w:kern w:val="3"/>
          <w:sz w:val="24"/>
          <w:szCs w:val="24"/>
          <w:lang w:eastAsia="ru-RU" w:bidi="hi-IN"/>
        </w:rPr>
        <w:t xml:space="preserve"> год, в том числе о решении вопросов, поставленных Советом депутатов </w:t>
      </w:r>
      <w:r w:rsidR="00277A74">
        <w:rPr>
          <w:rFonts w:ascii="Times New Roman" w:eastAsia="Times New Roman" w:hAnsi="Times New Roman" w:cs="Times New Roman"/>
          <w:kern w:val="3"/>
          <w:sz w:val="24"/>
          <w:szCs w:val="24"/>
          <w:lang w:eastAsia="ru-RU" w:bidi="hi-IN"/>
        </w:rPr>
        <w:t xml:space="preserve">Токарёвского </w:t>
      </w:r>
      <w:r w:rsidR="00277A74" w:rsidRPr="00277A74">
        <w:rPr>
          <w:rFonts w:ascii="Times New Roman" w:eastAsia="Times New Roman" w:hAnsi="Times New Roman" w:cs="Times New Roman"/>
          <w:kern w:val="3"/>
          <w:sz w:val="24"/>
          <w:szCs w:val="24"/>
          <w:lang w:eastAsia="ru-RU" w:bidi="hi-IN"/>
        </w:rPr>
        <w:t xml:space="preserve">муниципального округа </w:t>
      </w:r>
      <w:r w:rsidRPr="00A242B8">
        <w:rPr>
          <w:rFonts w:ascii="Times New Roman" w:eastAsia="Times New Roman" w:hAnsi="Times New Roman" w:cs="Times New Roman"/>
          <w:kern w:val="3"/>
          <w:sz w:val="24"/>
          <w:szCs w:val="24"/>
          <w:lang w:eastAsia="ru-RU" w:bidi="hi-IN"/>
        </w:rPr>
        <w:t>Тамбовской области согласно приложению.</w:t>
      </w:r>
    </w:p>
    <w:p w:rsidR="00B979B9" w:rsidRPr="00A242B8" w:rsidRDefault="00B979B9" w:rsidP="00B979B9">
      <w:pPr>
        <w:keepNext/>
        <w:widowControl w:val="0"/>
        <w:suppressAutoHyphens/>
        <w:autoSpaceDN w:val="0"/>
        <w:spacing w:after="0" w:line="240" w:lineRule="auto"/>
        <w:jc w:val="both"/>
        <w:outlineLvl w:val="0"/>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ab/>
        <w:t>2</w:t>
      </w:r>
      <w:bookmarkStart w:id="0" w:name="sub_1"/>
      <w:r w:rsidRPr="00A242B8">
        <w:rPr>
          <w:rFonts w:ascii="Times New Roman" w:eastAsia="Times New Roman" w:hAnsi="Times New Roman" w:cs="Times New Roman"/>
          <w:kern w:val="3"/>
          <w:sz w:val="24"/>
          <w:szCs w:val="24"/>
          <w:lang w:eastAsia="ru-RU" w:bidi="hi-IN"/>
        </w:rPr>
        <w:t xml:space="preserve">. Признать деятельность главы Токарёвского муниципального округа Тамбовской области </w:t>
      </w:r>
      <w:proofErr w:type="spellStart"/>
      <w:r w:rsidRPr="00A242B8">
        <w:rPr>
          <w:rFonts w:ascii="Times New Roman" w:eastAsia="Times New Roman" w:hAnsi="Times New Roman" w:cs="Times New Roman"/>
          <w:kern w:val="3"/>
          <w:sz w:val="24"/>
          <w:szCs w:val="24"/>
          <w:lang w:eastAsia="ru-RU" w:bidi="hi-IN"/>
        </w:rPr>
        <w:t>Айдарова</w:t>
      </w:r>
      <w:proofErr w:type="spellEnd"/>
      <w:r w:rsidRPr="00A242B8">
        <w:rPr>
          <w:rFonts w:ascii="Times New Roman" w:eastAsia="Times New Roman" w:hAnsi="Times New Roman" w:cs="Times New Roman"/>
          <w:kern w:val="3"/>
          <w:sz w:val="24"/>
          <w:szCs w:val="24"/>
          <w:lang w:eastAsia="ru-RU" w:bidi="hi-IN"/>
        </w:rPr>
        <w:t xml:space="preserve"> Виктора Николаевича и деятельность администрации Токарёвского </w:t>
      </w:r>
      <w:r w:rsidR="00277A74" w:rsidRPr="00277A74">
        <w:rPr>
          <w:rFonts w:ascii="Times New Roman" w:eastAsia="Times New Roman" w:hAnsi="Times New Roman" w:cs="Times New Roman"/>
          <w:kern w:val="3"/>
          <w:sz w:val="24"/>
          <w:szCs w:val="24"/>
          <w:lang w:eastAsia="ru-RU" w:bidi="hi-IN"/>
        </w:rPr>
        <w:t xml:space="preserve">муниципального округа </w:t>
      </w:r>
      <w:r w:rsidRPr="00A242B8">
        <w:rPr>
          <w:rFonts w:ascii="Times New Roman" w:eastAsia="Times New Roman" w:hAnsi="Times New Roman" w:cs="Times New Roman"/>
          <w:kern w:val="3"/>
          <w:sz w:val="24"/>
          <w:szCs w:val="24"/>
          <w:lang w:eastAsia="ru-RU" w:bidi="hi-IN"/>
        </w:rPr>
        <w:t>Тамбовской области за 202</w:t>
      </w:r>
      <w:r w:rsidR="00277A74">
        <w:rPr>
          <w:rFonts w:ascii="Times New Roman" w:eastAsia="Times New Roman" w:hAnsi="Times New Roman" w:cs="Times New Roman"/>
          <w:kern w:val="3"/>
          <w:sz w:val="24"/>
          <w:szCs w:val="24"/>
          <w:lang w:eastAsia="ru-RU" w:bidi="hi-IN"/>
        </w:rPr>
        <w:t>4</w:t>
      </w:r>
      <w:r w:rsidRPr="00A242B8">
        <w:rPr>
          <w:rFonts w:ascii="Times New Roman" w:eastAsia="Times New Roman" w:hAnsi="Times New Roman" w:cs="Times New Roman"/>
          <w:kern w:val="3"/>
          <w:sz w:val="24"/>
          <w:szCs w:val="24"/>
          <w:lang w:eastAsia="ru-RU" w:bidi="hi-IN"/>
        </w:rPr>
        <w:t xml:space="preserve"> год удовлетворительной, в том числе по решению вопросов, поставленных</w:t>
      </w:r>
      <w:r w:rsidRPr="00A242B8">
        <w:rPr>
          <w:rFonts w:ascii="Calibri" w:eastAsia="Times New Roman" w:hAnsi="Calibri" w:cs="Times New Roman"/>
          <w:lang w:eastAsia="ru-RU"/>
        </w:rPr>
        <w:t xml:space="preserve"> </w:t>
      </w:r>
      <w:r w:rsidRPr="00A242B8">
        <w:rPr>
          <w:rFonts w:ascii="Times New Roman" w:eastAsia="Times New Roman" w:hAnsi="Times New Roman" w:cs="Times New Roman"/>
          <w:kern w:val="3"/>
          <w:sz w:val="24"/>
          <w:szCs w:val="24"/>
          <w:lang w:eastAsia="ru-RU" w:bidi="hi-IN"/>
        </w:rPr>
        <w:t xml:space="preserve">Советом депутатов </w:t>
      </w:r>
      <w:r w:rsidR="00277A74">
        <w:rPr>
          <w:rFonts w:ascii="Times New Roman" w:eastAsia="Times New Roman" w:hAnsi="Times New Roman" w:cs="Times New Roman"/>
          <w:kern w:val="3"/>
          <w:sz w:val="24"/>
          <w:szCs w:val="24"/>
          <w:lang w:eastAsia="ru-RU" w:bidi="hi-IN"/>
        </w:rPr>
        <w:t xml:space="preserve">Токарёвского </w:t>
      </w:r>
      <w:r w:rsidR="00277A74" w:rsidRPr="00277A74">
        <w:rPr>
          <w:rFonts w:ascii="Times New Roman" w:eastAsia="Times New Roman" w:hAnsi="Times New Roman" w:cs="Times New Roman"/>
          <w:kern w:val="3"/>
          <w:sz w:val="24"/>
          <w:szCs w:val="24"/>
          <w:lang w:eastAsia="ru-RU" w:bidi="hi-IN"/>
        </w:rPr>
        <w:t xml:space="preserve">муниципального округа </w:t>
      </w:r>
      <w:r w:rsidRPr="00A242B8">
        <w:rPr>
          <w:rFonts w:ascii="Times New Roman" w:eastAsia="Times New Roman" w:hAnsi="Times New Roman" w:cs="Times New Roman"/>
          <w:kern w:val="3"/>
          <w:sz w:val="24"/>
          <w:szCs w:val="24"/>
          <w:lang w:eastAsia="ru-RU" w:bidi="hi-IN"/>
        </w:rPr>
        <w:t>Тамбовской области.</w:t>
      </w:r>
    </w:p>
    <w:p w:rsidR="00B979B9" w:rsidRPr="00A242B8" w:rsidRDefault="00B979B9" w:rsidP="00B979B9">
      <w:pPr>
        <w:widowControl w:val="0"/>
        <w:suppressAutoHyphens/>
        <w:autoSpaceDE w:val="0"/>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 xml:space="preserve">3. Отметить в отчете  главы  Токарёвского муниципального округа Тамбовской области </w:t>
      </w:r>
      <w:proofErr w:type="spellStart"/>
      <w:r w:rsidRPr="00A242B8">
        <w:rPr>
          <w:rFonts w:ascii="Times New Roman" w:eastAsia="Times New Roman" w:hAnsi="Times New Roman" w:cs="Times New Roman"/>
          <w:kern w:val="3"/>
          <w:sz w:val="24"/>
          <w:szCs w:val="24"/>
          <w:lang w:eastAsia="ru-RU" w:bidi="hi-IN"/>
        </w:rPr>
        <w:t>Айдарова</w:t>
      </w:r>
      <w:proofErr w:type="spellEnd"/>
      <w:r w:rsidRPr="00A242B8">
        <w:rPr>
          <w:rFonts w:ascii="Times New Roman" w:eastAsia="Times New Roman" w:hAnsi="Times New Roman" w:cs="Times New Roman"/>
          <w:kern w:val="3"/>
          <w:sz w:val="24"/>
          <w:szCs w:val="24"/>
          <w:lang w:eastAsia="ru-RU" w:bidi="hi-IN"/>
        </w:rPr>
        <w:t xml:space="preserve"> Виктора Николаевича положительные итоги в решении вопросов социально-экономического развития Токарёвского муниципального округа Тамбовской области, обеспечения условий для благоприятного инвестиционного климата и улучшения условий проживания граждан. </w:t>
      </w:r>
      <w:bookmarkStart w:id="1" w:name="sub_2"/>
      <w:bookmarkEnd w:id="0"/>
    </w:p>
    <w:bookmarkEnd w:id="1"/>
    <w:p w:rsidR="00B979B9" w:rsidRPr="00A242B8" w:rsidRDefault="00B979B9" w:rsidP="00B979B9">
      <w:pPr>
        <w:widowControl w:val="0"/>
        <w:suppressAutoHyphens/>
        <w:autoSpaceDN w:val="0"/>
        <w:spacing w:after="0" w:line="240" w:lineRule="auto"/>
        <w:ind w:firstLine="708"/>
        <w:jc w:val="both"/>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 xml:space="preserve">4. </w:t>
      </w:r>
      <w:proofErr w:type="gramStart"/>
      <w:r w:rsidRPr="00A242B8">
        <w:rPr>
          <w:rFonts w:ascii="Times New Roman" w:eastAsia="Times New Roman" w:hAnsi="Times New Roman" w:cs="Times New Roman"/>
          <w:kern w:val="3"/>
          <w:sz w:val="24"/>
          <w:szCs w:val="24"/>
          <w:lang w:eastAsia="ru-RU" w:bidi="hi-IN"/>
        </w:rPr>
        <w:t>Контроль за</w:t>
      </w:r>
      <w:proofErr w:type="gramEnd"/>
      <w:r w:rsidRPr="00A242B8">
        <w:rPr>
          <w:rFonts w:ascii="Times New Roman" w:eastAsia="Times New Roman" w:hAnsi="Times New Roman" w:cs="Times New Roman"/>
          <w:kern w:val="3"/>
          <w:sz w:val="24"/>
          <w:szCs w:val="24"/>
          <w:lang w:eastAsia="ru-RU" w:bidi="hi-IN"/>
        </w:rPr>
        <w:t xml:space="preserve"> исполнением настоящего решения возложить на постоянные комиссии Совета депутатов Токарёвского муниципального округа Тамбовской области.</w:t>
      </w:r>
      <w:r w:rsidRPr="00A242B8">
        <w:rPr>
          <w:rFonts w:ascii="Times New Roman" w:eastAsia="Times New Roman" w:hAnsi="Times New Roman" w:cs="Times New Roman"/>
          <w:kern w:val="3"/>
          <w:sz w:val="24"/>
          <w:szCs w:val="24"/>
          <w:lang w:eastAsia="ru-RU" w:bidi="hi-IN"/>
        </w:rPr>
        <w:tab/>
      </w:r>
    </w:p>
    <w:p w:rsidR="00B979B9" w:rsidRPr="00A242B8" w:rsidRDefault="000C42D9"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r>
        <w:rPr>
          <w:rFonts w:ascii="Times New Roman" w:eastAsia="Times New Roman" w:hAnsi="Times New Roman" w:cs="Times New Roman"/>
          <w:kern w:val="3"/>
          <w:sz w:val="24"/>
          <w:szCs w:val="24"/>
          <w:lang w:eastAsia="ru-RU" w:bidi="hi-IN"/>
        </w:rPr>
        <w:tab/>
        <w:t>5</w:t>
      </w:r>
      <w:r w:rsidR="00B979B9" w:rsidRPr="00A242B8">
        <w:rPr>
          <w:rFonts w:ascii="Times New Roman" w:eastAsia="Times New Roman" w:hAnsi="Times New Roman" w:cs="Times New Roman"/>
          <w:kern w:val="3"/>
          <w:sz w:val="24"/>
          <w:szCs w:val="24"/>
          <w:lang w:eastAsia="ru-RU" w:bidi="hi-IN"/>
        </w:rPr>
        <w:t>. Настоящее решение вступает в силу со дня его принятия.</w:t>
      </w:r>
    </w:p>
    <w:p w:rsidR="00C74FDD" w:rsidRDefault="00C74FDD"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277A74" w:rsidRDefault="00277A74"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277A74" w:rsidRDefault="00277A74"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393C41" w:rsidRDefault="00393C41"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277A74" w:rsidRDefault="00277A74"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0C42D9" w:rsidRDefault="000C42D9"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0C42D9" w:rsidRDefault="000C42D9"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p>
    <w:p w:rsidR="00B979B9" w:rsidRPr="00A242B8" w:rsidRDefault="00B979B9"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bookmarkStart w:id="2" w:name="_GoBack"/>
      <w:bookmarkEnd w:id="2"/>
      <w:r w:rsidRPr="00A242B8">
        <w:rPr>
          <w:rFonts w:ascii="Times New Roman" w:eastAsia="Times New Roman" w:hAnsi="Times New Roman" w:cs="Times New Roman"/>
          <w:kern w:val="3"/>
          <w:sz w:val="24"/>
          <w:szCs w:val="24"/>
          <w:lang w:eastAsia="ru-RU" w:bidi="hi-IN"/>
        </w:rPr>
        <w:t>Председатель Совета депутатов</w:t>
      </w:r>
    </w:p>
    <w:p w:rsidR="00B979B9" w:rsidRPr="00A242B8" w:rsidRDefault="00B979B9" w:rsidP="00B979B9">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A242B8">
        <w:rPr>
          <w:rFonts w:ascii="Times New Roman" w:eastAsia="Times New Roman" w:hAnsi="Times New Roman" w:cs="Times New Roman"/>
          <w:kern w:val="3"/>
          <w:sz w:val="24"/>
          <w:szCs w:val="24"/>
          <w:lang w:eastAsia="ru-RU" w:bidi="hi-IN"/>
        </w:rPr>
        <w:t>Токарёвского муниципального округа</w:t>
      </w:r>
    </w:p>
    <w:p w:rsidR="00277A74" w:rsidRPr="00277A74" w:rsidRDefault="00B979B9" w:rsidP="00277A74">
      <w:pPr>
        <w:widowControl w:val="0"/>
        <w:suppressAutoHyphens/>
        <w:autoSpaceDN w:val="0"/>
        <w:spacing w:after="0" w:line="240" w:lineRule="auto"/>
        <w:jc w:val="both"/>
        <w:rPr>
          <w:rFonts w:ascii="Times New Roman" w:eastAsia="Times New Roman" w:hAnsi="Times New Roman" w:cs="Times New Roman"/>
          <w:kern w:val="3"/>
          <w:sz w:val="24"/>
          <w:szCs w:val="24"/>
          <w:lang w:eastAsia="ru-RU" w:bidi="hi-IN"/>
        </w:rPr>
      </w:pPr>
      <w:r w:rsidRPr="00277A74">
        <w:rPr>
          <w:rFonts w:ascii="Times New Roman" w:eastAsia="Times New Roman" w:hAnsi="Times New Roman" w:cs="Times New Roman"/>
          <w:kern w:val="3"/>
          <w:sz w:val="24"/>
          <w:szCs w:val="24"/>
          <w:lang w:eastAsia="ru-RU" w:bidi="hi-IN"/>
        </w:rPr>
        <w:t>Тамбовской области</w:t>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r>
      <w:r w:rsidRPr="00277A74">
        <w:rPr>
          <w:rFonts w:ascii="Times New Roman" w:eastAsia="Times New Roman" w:hAnsi="Times New Roman" w:cs="Times New Roman"/>
          <w:kern w:val="3"/>
          <w:sz w:val="24"/>
          <w:szCs w:val="24"/>
          <w:lang w:eastAsia="ru-RU" w:bidi="hi-IN"/>
        </w:rPr>
        <w:tab/>
        <w:t xml:space="preserve">                  </w:t>
      </w:r>
      <w:r w:rsidR="00393C41">
        <w:rPr>
          <w:rFonts w:ascii="Times New Roman" w:eastAsia="Times New Roman" w:hAnsi="Times New Roman" w:cs="Times New Roman"/>
          <w:kern w:val="3"/>
          <w:sz w:val="24"/>
          <w:szCs w:val="24"/>
          <w:lang w:eastAsia="ru-RU" w:bidi="hi-IN"/>
        </w:rPr>
        <w:t xml:space="preserve">    </w:t>
      </w:r>
      <w:r w:rsidR="00277A74">
        <w:rPr>
          <w:rFonts w:ascii="Times New Roman" w:eastAsia="Times New Roman" w:hAnsi="Times New Roman" w:cs="Times New Roman"/>
          <w:kern w:val="3"/>
          <w:sz w:val="24"/>
          <w:szCs w:val="24"/>
          <w:lang w:eastAsia="ru-RU" w:bidi="hi-IN"/>
        </w:rPr>
        <w:t>Е.Д. Брагина</w:t>
      </w:r>
    </w:p>
    <w:p w:rsidR="00C74FDD" w:rsidRPr="00C74FDD" w:rsidRDefault="006A2341"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Pr>
          <w:rFonts w:ascii="Times New Roman" w:eastAsia="Times New Roman" w:hAnsi="Times New Roman" w:cs="Times New Roman"/>
          <w:spacing w:val="5"/>
          <w:sz w:val="24"/>
          <w:szCs w:val="24"/>
          <w:u w:color="622423"/>
          <w:lang w:eastAsia="ar-SA"/>
        </w:rPr>
        <w:lastRenderedPageBreak/>
        <w:t>У</w:t>
      </w:r>
      <w:r w:rsidR="00C74FDD" w:rsidRPr="00C74FDD">
        <w:rPr>
          <w:rFonts w:ascii="Times New Roman" w:eastAsia="Times New Roman" w:hAnsi="Times New Roman" w:cs="Times New Roman"/>
          <w:spacing w:val="5"/>
          <w:sz w:val="24"/>
          <w:szCs w:val="24"/>
          <w:u w:color="622423"/>
          <w:lang w:eastAsia="ar-SA"/>
        </w:rPr>
        <w:t>твержден</w:t>
      </w:r>
    </w:p>
    <w:p w:rsidR="00C74FDD" w:rsidRP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p>
    <w:p w:rsidR="00C74FDD" w:rsidRP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sidRPr="00C74FDD">
        <w:rPr>
          <w:rFonts w:ascii="Times New Roman" w:eastAsia="Times New Roman" w:hAnsi="Times New Roman" w:cs="Times New Roman"/>
          <w:spacing w:val="5"/>
          <w:sz w:val="24"/>
          <w:szCs w:val="24"/>
          <w:u w:color="622423"/>
          <w:lang w:eastAsia="ar-SA"/>
        </w:rPr>
        <w:t>Приложение</w:t>
      </w:r>
    </w:p>
    <w:p w:rsidR="00C74FDD" w:rsidRP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Pr>
          <w:rFonts w:ascii="Times New Roman" w:eastAsia="Times New Roman" w:hAnsi="Times New Roman" w:cs="Times New Roman"/>
          <w:spacing w:val="5"/>
          <w:sz w:val="24"/>
          <w:szCs w:val="24"/>
          <w:u w:color="622423"/>
          <w:lang w:eastAsia="ar-SA"/>
        </w:rPr>
        <w:t>к</w:t>
      </w:r>
      <w:r w:rsidRPr="00C74FDD">
        <w:rPr>
          <w:rFonts w:ascii="Times New Roman" w:eastAsia="Times New Roman" w:hAnsi="Times New Roman" w:cs="Times New Roman"/>
          <w:spacing w:val="5"/>
          <w:sz w:val="24"/>
          <w:szCs w:val="24"/>
          <w:u w:color="622423"/>
          <w:lang w:eastAsia="ar-SA"/>
        </w:rPr>
        <w:t xml:space="preserve"> решению Совета депутато</w:t>
      </w:r>
      <w:r>
        <w:rPr>
          <w:rFonts w:ascii="Times New Roman" w:eastAsia="Times New Roman" w:hAnsi="Times New Roman" w:cs="Times New Roman"/>
          <w:spacing w:val="5"/>
          <w:sz w:val="24"/>
          <w:szCs w:val="24"/>
          <w:u w:color="622423"/>
          <w:lang w:eastAsia="ar-SA"/>
        </w:rPr>
        <w:t>в</w:t>
      </w:r>
    </w:p>
    <w:p w:rsidR="00C74FDD" w:rsidRP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sidRPr="00C74FDD">
        <w:rPr>
          <w:rFonts w:ascii="Times New Roman" w:eastAsia="Times New Roman" w:hAnsi="Times New Roman" w:cs="Times New Roman"/>
          <w:spacing w:val="5"/>
          <w:sz w:val="24"/>
          <w:szCs w:val="24"/>
          <w:u w:color="622423"/>
          <w:lang w:eastAsia="ar-SA"/>
        </w:rPr>
        <w:t>Токарёвского муниципального округа</w:t>
      </w:r>
    </w:p>
    <w:p w:rsidR="00C74FDD" w:rsidRP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sidRPr="00C74FDD">
        <w:rPr>
          <w:rFonts w:ascii="Times New Roman" w:eastAsia="Times New Roman" w:hAnsi="Times New Roman" w:cs="Times New Roman"/>
          <w:spacing w:val="5"/>
          <w:sz w:val="24"/>
          <w:szCs w:val="24"/>
          <w:u w:color="622423"/>
          <w:lang w:eastAsia="ar-SA"/>
        </w:rPr>
        <w:t>Тамбовской области</w:t>
      </w:r>
    </w:p>
    <w:p w:rsid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r>
        <w:rPr>
          <w:rFonts w:ascii="Times New Roman" w:eastAsia="Times New Roman" w:hAnsi="Times New Roman" w:cs="Times New Roman"/>
          <w:spacing w:val="5"/>
          <w:sz w:val="24"/>
          <w:szCs w:val="24"/>
          <w:u w:color="622423"/>
          <w:lang w:eastAsia="ar-SA"/>
        </w:rPr>
        <w:t>о</w:t>
      </w:r>
      <w:r w:rsidR="00277A74">
        <w:rPr>
          <w:rFonts w:ascii="Times New Roman" w:eastAsia="Times New Roman" w:hAnsi="Times New Roman" w:cs="Times New Roman"/>
          <w:spacing w:val="5"/>
          <w:sz w:val="24"/>
          <w:szCs w:val="24"/>
          <w:u w:color="622423"/>
          <w:lang w:eastAsia="ar-SA"/>
        </w:rPr>
        <w:t xml:space="preserve">т </w:t>
      </w:r>
      <w:r w:rsidR="00393C41">
        <w:rPr>
          <w:rFonts w:ascii="Times New Roman" w:eastAsia="Times New Roman" w:hAnsi="Times New Roman" w:cs="Times New Roman"/>
          <w:spacing w:val="5"/>
          <w:sz w:val="24"/>
          <w:szCs w:val="24"/>
          <w:u w:color="622423"/>
          <w:lang w:eastAsia="ar-SA"/>
        </w:rPr>
        <w:t>29</w:t>
      </w:r>
      <w:r w:rsidR="00277A74">
        <w:rPr>
          <w:rFonts w:ascii="Times New Roman" w:eastAsia="Times New Roman" w:hAnsi="Times New Roman" w:cs="Times New Roman"/>
          <w:spacing w:val="5"/>
          <w:sz w:val="24"/>
          <w:szCs w:val="24"/>
          <w:u w:color="622423"/>
          <w:lang w:eastAsia="ar-SA"/>
        </w:rPr>
        <w:t>.05.2025</w:t>
      </w:r>
      <w:r w:rsidRPr="00C74FDD">
        <w:rPr>
          <w:rFonts w:ascii="Times New Roman" w:eastAsia="Times New Roman" w:hAnsi="Times New Roman" w:cs="Times New Roman"/>
          <w:spacing w:val="5"/>
          <w:sz w:val="24"/>
          <w:szCs w:val="24"/>
          <w:u w:color="622423"/>
          <w:lang w:eastAsia="ar-SA"/>
        </w:rPr>
        <w:t xml:space="preserve"> № </w:t>
      </w:r>
      <w:r w:rsidR="00393C41">
        <w:rPr>
          <w:rFonts w:ascii="Times New Roman" w:eastAsia="Times New Roman" w:hAnsi="Times New Roman" w:cs="Times New Roman"/>
          <w:spacing w:val="5"/>
          <w:sz w:val="24"/>
          <w:szCs w:val="24"/>
          <w:u w:color="622423"/>
          <w:lang w:eastAsia="ar-SA"/>
        </w:rPr>
        <w:t>346</w:t>
      </w:r>
    </w:p>
    <w:p w:rsidR="00C74FDD" w:rsidRDefault="00C74FDD" w:rsidP="00C74FDD">
      <w:pPr>
        <w:pBdr>
          <w:top w:val="dotted" w:sz="2" w:space="1" w:color="632423"/>
          <w:bottom w:val="dotted" w:sz="2" w:space="8" w:color="632423"/>
        </w:pBdr>
        <w:spacing w:after="0" w:line="240" w:lineRule="auto"/>
        <w:jc w:val="right"/>
        <w:rPr>
          <w:rFonts w:ascii="Times New Roman" w:eastAsia="Times New Roman" w:hAnsi="Times New Roman" w:cs="Times New Roman"/>
          <w:spacing w:val="5"/>
          <w:sz w:val="24"/>
          <w:szCs w:val="24"/>
          <w:u w:color="622423"/>
          <w:lang w:eastAsia="ar-SA"/>
        </w:rPr>
      </w:pPr>
    </w:p>
    <w:p w:rsidR="00C74FDD" w:rsidRDefault="00C74FDD" w:rsidP="007E6D4F">
      <w:pPr>
        <w:pBdr>
          <w:top w:val="dotted" w:sz="2" w:space="1" w:color="632423"/>
          <w:bottom w:val="dotted" w:sz="2" w:space="8" w:color="632423"/>
        </w:pBdr>
        <w:spacing w:after="0" w:line="240" w:lineRule="auto"/>
        <w:jc w:val="center"/>
        <w:rPr>
          <w:rFonts w:ascii="Times New Roman" w:eastAsia="Times New Roman" w:hAnsi="Times New Roman" w:cs="Times New Roman"/>
          <w:spacing w:val="5"/>
          <w:sz w:val="24"/>
          <w:szCs w:val="24"/>
          <w:u w:color="622423"/>
          <w:lang w:eastAsia="ar-SA"/>
        </w:rPr>
      </w:pPr>
    </w:p>
    <w:p w:rsidR="00C74FDD" w:rsidRDefault="00C74FDD" w:rsidP="007E6D4F">
      <w:pPr>
        <w:pBdr>
          <w:top w:val="dotted" w:sz="2" w:space="1" w:color="632423"/>
          <w:bottom w:val="dotted" w:sz="2" w:space="8" w:color="632423"/>
        </w:pBdr>
        <w:spacing w:after="0" w:line="240" w:lineRule="auto"/>
        <w:jc w:val="center"/>
        <w:rPr>
          <w:rFonts w:ascii="Times New Roman" w:eastAsia="Times New Roman" w:hAnsi="Times New Roman" w:cs="Times New Roman"/>
          <w:b/>
          <w:spacing w:val="5"/>
          <w:sz w:val="24"/>
          <w:szCs w:val="24"/>
          <w:u w:color="622423"/>
          <w:lang w:eastAsia="ar-SA"/>
        </w:rPr>
      </w:pPr>
    </w:p>
    <w:p w:rsidR="00141590" w:rsidRPr="00B979B9" w:rsidRDefault="00141590" w:rsidP="007E6D4F">
      <w:pPr>
        <w:pBdr>
          <w:top w:val="dotted" w:sz="2" w:space="1" w:color="632423"/>
          <w:bottom w:val="dotted" w:sz="2" w:space="8" w:color="632423"/>
        </w:pBdr>
        <w:spacing w:after="0" w:line="240" w:lineRule="auto"/>
        <w:jc w:val="center"/>
        <w:rPr>
          <w:rFonts w:ascii="Times New Roman" w:eastAsia="Times New Roman" w:hAnsi="Times New Roman" w:cs="Times New Roman"/>
          <w:b/>
          <w:spacing w:val="5"/>
          <w:sz w:val="24"/>
          <w:szCs w:val="24"/>
          <w:u w:color="622423"/>
          <w:lang w:eastAsia="ar-SA"/>
        </w:rPr>
      </w:pPr>
      <w:r w:rsidRPr="00B979B9">
        <w:rPr>
          <w:rFonts w:ascii="Times New Roman" w:eastAsia="Times New Roman" w:hAnsi="Times New Roman" w:cs="Times New Roman"/>
          <w:b/>
          <w:spacing w:val="5"/>
          <w:sz w:val="24"/>
          <w:szCs w:val="24"/>
          <w:u w:color="622423"/>
          <w:lang w:eastAsia="ar-SA"/>
        </w:rPr>
        <w:t>ОТЧЁТ</w:t>
      </w:r>
    </w:p>
    <w:p w:rsidR="00141590" w:rsidRPr="00B979B9" w:rsidRDefault="00141590" w:rsidP="007E6D4F">
      <w:pPr>
        <w:pBdr>
          <w:top w:val="dotted" w:sz="2" w:space="1" w:color="632423"/>
          <w:bottom w:val="dotted" w:sz="2" w:space="8" w:color="632423"/>
        </w:pBdr>
        <w:spacing w:after="0" w:line="240" w:lineRule="auto"/>
        <w:jc w:val="center"/>
        <w:rPr>
          <w:rFonts w:ascii="Times New Roman" w:eastAsia="Times New Roman" w:hAnsi="Times New Roman" w:cs="Times New Roman"/>
          <w:b/>
          <w:spacing w:val="5"/>
          <w:sz w:val="24"/>
          <w:szCs w:val="24"/>
          <w:lang w:eastAsia="ar-SA"/>
        </w:rPr>
      </w:pPr>
      <w:r w:rsidRPr="00B979B9">
        <w:rPr>
          <w:rFonts w:ascii="Times New Roman" w:eastAsia="Times New Roman" w:hAnsi="Times New Roman" w:cs="Times New Roman"/>
          <w:b/>
          <w:spacing w:val="5"/>
          <w:sz w:val="24"/>
          <w:szCs w:val="24"/>
          <w:lang w:eastAsia="ar-SA"/>
        </w:rPr>
        <w:t xml:space="preserve">главы Токарёвского </w:t>
      </w:r>
      <w:r w:rsidR="002A710D" w:rsidRPr="00B979B9">
        <w:rPr>
          <w:rFonts w:ascii="Times New Roman" w:eastAsia="Times New Roman" w:hAnsi="Times New Roman" w:cs="Times New Roman"/>
          <w:b/>
          <w:spacing w:val="5"/>
          <w:sz w:val="24"/>
          <w:szCs w:val="24"/>
          <w:lang w:eastAsia="ar-SA"/>
        </w:rPr>
        <w:t>муниципального округа</w:t>
      </w:r>
      <w:r w:rsidRPr="00B979B9">
        <w:rPr>
          <w:rFonts w:ascii="Times New Roman" w:eastAsia="Times New Roman" w:hAnsi="Times New Roman" w:cs="Times New Roman"/>
          <w:b/>
          <w:spacing w:val="5"/>
          <w:sz w:val="24"/>
          <w:szCs w:val="24"/>
          <w:lang w:eastAsia="ar-SA"/>
        </w:rPr>
        <w:t xml:space="preserve"> Тамбовской области</w:t>
      </w:r>
    </w:p>
    <w:p w:rsidR="00141590" w:rsidRPr="00B979B9" w:rsidRDefault="00141590" w:rsidP="007E6D4F">
      <w:pPr>
        <w:pBdr>
          <w:top w:val="dotted" w:sz="2" w:space="1" w:color="632423"/>
          <w:bottom w:val="dotted" w:sz="2" w:space="8" w:color="632423"/>
        </w:pBdr>
        <w:spacing w:after="0" w:line="240" w:lineRule="auto"/>
        <w:jc w:val="center"/>
        <w:rPr>
          <w:rFonts w:ascii="Times New Roman" w:eastAsia="Times New Roman" w:hAnsi="Times New Roman" w:cs="Times New Roman"/>
          <w:b/>
          <w:spacing w:val="5"/>
          <w:sz w:val="24"/>
          <w:szCs w:val="24"/>
          <w:lang w:eastAsia="ar-SA"/>
        </w:rPr>
      </w:pPr>
      <w:proofErr w:type="spellStart"/>
      <w:r w:rsidRPr="00B979B9">
        <w:rPr>
          <w:rFonts w:ascii="Times New Roman" w:eastAsia="Times New Roman" w:hAnsi="Times New Roman" w:cs="Times New Roman"/>
          <w:b/>
          <w:spacing w:val="5"/>
          <w:sz w:val="24"/>
          <w:szCs w:val="24"/>
          <w:lang w:eastAsia="ar-SA"/>
        </w:rPr>
        <w:t>Айдарова</w:t>
      </w:r>
      <w:proofErr w:type="spellEnd"/>
      <w:r w:rsidRPr="00B979B9">
        <w:rPr>
          <w:rFonts w:ascii="Times New Roman" w:eastAsia="Times New Roman" w:hAnsi="Times New Roman" w:cs="Times New Roman"/>
          <w:b/>
          <w:spacing w:val="5"/>
          <w:sz w:val="24"/>
          <w:szCs w:val="24"/>
          <w:lang w:eastAsia="ar-SA"/>
        </w:rPr>
        <w:t xml:space="preserve"> Виктора Николаевича</w:t>
      </w:r>
    </w:p>
    <w:p w:rsidR="00141590" w:rsidRDefault="00C74FDD" w:rsidP="00B979B9">
      <w:pPr>
        <w:pBdr>
          <w:top w:val="dotted" w:sz="2" w:space="1" w:color="632423"/>
          <w:bottom w:val="dotted" w:sz="2" w:space="8" w:color="632423"/>
        </w:pBdr>
        <w:tabs>
          <w:tab w:val="left" w:pos="709"/>
        </w:tabs>
        <w:spacing w:after="0" w:line="240" w:lineRule="auto"/>
        <w:jc w:val="center"/>
        <w:rPr>
          <w:rFonts w:ascii="Times New Roman" w:eastAsia="Times New Roman" w:hAnsi="Times New Roman" w:cs="Times New Roman"/>
          <w:b/>
          <w:spacing w:val="5"/>
          <w:sz w:val="24"/>
          <w:szCs w:val="24"/>
          <w:u w:color="622423"/>
          <w:lang w:eastAsia="ar-SA"/>
        </w:rPr>
      </w:pPr>
      <w:r>
        <w:rPr>
          <w:rFonts w:ascii="Times New Roman" w:eastAsia="Times New Roman" w:hAnsi="Times New Roman" w:cs="Times New Roman"/>
          <w:b/>
          <w:spacing w:val="5"/>
          <w:sz w:val="24"/>
          <w:szCs w:val="24"/>
          <w:u w:color="622423"/>
          <w:lang w:eastAsia="ar-SA"/>
        </w:rPr>
        <w:t>о</w:t>
      </w:r>
      <w:r w:rsidR="00141590" w:rsidRPr="00B979B9">
        <w:rPr>
          <w:rFonts w:ascii="Times New Roman" w:eastAsia="Times New Roman" w:hAnsi="Times New Roman" w:cs="Times New Roman"/>
          <w:b/>
          <w:spacing w:val="5"/>
          <w:sz w:val="24"/>
          <w:szCs w:val="24"/>
          <w:u w:color="622423"/>
          <w:lang w:eastAsia="ar-SA"/>
        </w:rPr>
        <w:t xml:space="preserve"> результатах своей деятельности и д</w:t>
      </w:r>
      <w:r w:rsidR="002A710D" w:rsidRPr="00B979B9">
        <w:rPr>
          <w:rFonts w:ascii="Times New Roman" w:eastAsia="Times New Roman" w:hAnsi="Times New Roman" w:cs="Times New Roman"/>
          <w:b/>
          <w:spacing w:val="5"/>
          <w:sz w:val="24"/>
          <w:szCs w:val="24"/>
          <w:u w:color="622423"/>
          <w:lang w:eastAsia="ar-SA"/>
        </w:rPr>
        <w:t xml:space="preserve">еятельности администрации Токарёвского </w:t>
      </w:r>
      <w:r w:rsidR="00277A74" w:rsidRPr="00277A74">
        <w:rPr>
          <w:rFonts w:ascii="Times New Roman" w:eastAsia="Times New Roman" w:hAnsi="Times New Roman" w:cs="Times New Roman"/>
          <w:b/>
          <w:spacing w:val="5"/>
          <w:sz w:val="24"/>
          <w:szCs w:val="24"/>
          <w:u w:color="622423"/>
          <w:lang w:eastAsia="ar-SA"/>
        </w:rPr>
        <w:t xml:space="preserve">муниципального округа </w:t>
      </w:r>
      <w:r>
        <w:rPr>
          <w:rFonts w:ascii="Times New Roman" w:eastAsia="Times New Roman" w:hAnsi="Times New Roman" w:cs="Times New Roman"/>
          <w:b/>
          <w:spacing w:val="5"/>
          <w:sz w:val="24"/>
          <w:szCs w:val="24"/>
          <w:u w:color="622423"/>
          <w:lang w:eastAsia="ar-SA"/>
        </w:rPr>
        <w:t xml:space="preserve">Тамбовской области </w:t>
      </w:r>
      <w:r w:rsidR="00277A74">
        <w:rPr>
          <w:rFonts w:ascii="Times New Roman" w:eastAsia="Times New Roman" w:hAnsi="Times New Roman" w:cs="Times New Roman"/>
          <w:b/>
          <w:spacing w:val="5"/>
          <w:sz w:val="24"/>
          <w:szCs w:val="24"/>
          <w:u w:color="622423"/>
          <w:lang w:eastAsia="ar-SA"/>
        </w:rPr>
        <w:t>за 2024</w:t>
      </w:r>
      <w:r w:rsidR="00141590" w:rsidRPr="00B979B9">
        <w:rPr>
          <w:rFonts w:ascii="Times New Roman" w:eastAsia="Times New Roman" w:hAnsi="Times New Roman" w:cs="Times New Roman"/>
          <w:b/>
          <w:spacing w:val="5"/>
          <w:sz w:val="24"/>
          <w:szCs w:val="24"/>
          <w:u w:color="622423"/>
          <w:lang w:eastAsia="ar-SA"/>
        </w:rPr>
        <w:t xml:space="preserve"> год</w:t>
      </w:r>
    </w:p>
    <w:p w:rsidR="00277A74" w:rsidRPr="00B979B9" w:rsidRDefault="00277A74" w:rsidP="00B979B9">
      <w:pPr>
        <w:pBdr>
          <w:top w:val="dotted" w:sz="2" w:space="1" w:color="632423"/>
          <w:bottom w:val="dotted" w:sz="2" w:space="8" w:color="632423"/>
        </w:pBdr>
        <w:tabs>
          <w:tab w:val="left" w:pos="709"/>
        </w:tabs>
        <w:spacing w:after="0" w:line="240" w:lineRule="auto"/>
        <w:jc w:val="center"/>
        <w:rPr>
          <w:rFonts w:ascii="Times New Roman" w:eastAsia="Times New Roman" w:hAnsi="Times New Roman" w:cs="Times New Roman"/>
          <w:b/>
          <w:spacing w:val="5"/>
          <w:sz w:val="24"/>
          <w:szCs w:val="24"/>
          <w:u w:color="622423"/>
          <w:lang w:eastAsia="ar-SA"/>
        </w:rPr>
      </w:pPr>
    </w:p>
    <w:p w:rsidR="002E1580" w:rsidRPr="002E1580" w:rsidRDefault="002E1580" w:rsidP="002E1580">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В соответствии с действующим законодательством и </w:t>
      </w:r>
      <w:r w:rsidRPr="002E1580">
        <w:rPr>
          <w:rFonts w:ascii="Times New Roman" w:hAnsi="Times New Roman" w:cs="Times New Roman"/>
          <w:color w:val="000000"/>
          <w:spacing w:val="2"/>
          <w:sz w:val="24"/>
          <w:szCs w:val="24"/>
          <w:shd w:val="clear" w:color="auto" w:fill="FFFFFF"/>
          <w:lang w:eastAsia="ru-RU"/>
        </w:rPr>
        <w:t xml:space="preserve">Уставом </w:t>
      </w:r>
      <w:proofErr w:type="spellStart"/>
      <w:r w:rsidRPr="002E1580">
        <w:rPr>
          <w:rFonts w:ascii="Times New Roman" w:hAnsi="Times New Roman" w:cs="Times New Roman"/>
          <w:color w:val="000000"/>
          <w:spacing w:val="2"/>
          <w:sz w:val="24"/>
          <w:szCs w:val="24"/>
          <w:shd w:val="clear" w:color="auto" w:fill="FFFFFF"/>
          <w:lang w:eastAsia="ru-RU"/>
        </w:rPr>
        <w:t>Токарёвского</w:t>
      </w:r>
      <w:proofErr w:type="spellEnd"/>
      <w:r w:rsidRPr="002E1580">
        <w:rPr>
          <w:rFonts w:ascii="Times New Roman" w:hAnsi="Times New Roman" w:cs="Times New Roman"/>
          <w:color w:val="000000"/>
          <w:spacing w:val="2"/>
          <w:sz w:val="24"/>
          <w:szCs w:val="24"/>
          <w:shd w:val="clear" w:color="auto" w:fill="FFFFFF"/>
          <w:lang w:eastAsia="ru-RU"/>
        </w:rPr>
        <w:t xml:space="preserve"> муниципального округа Тамбовской области </w:t>
      </w:r>
      <w:r w:rsidRPr="002E1580">
        <w:rPr>
          <w:rFonts w:ascii="Times New Roman" w:eastAsia="Calibri" w:hAnsi="Times New Roman" w:cs="Times New Roman"/>
          <w:sz w:val="24"/>
          <w:szCs w:val="24"/>
          <w:lang w:eastAsia="ru-RU"/>
        </w:rPr>
        <w:t xml:space="preserve">представляю вашему вниманию отчёт о результатах своей деятельности и деятельности администрации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за 2024 год.</w:t>
      </w:r>
    </w:p>
    <w:p w:rsidR="002E1580" w:rsidRPr="002E1580" w:rsidRDefault="002E1580" w:rsidP="002E1580">
      <w:pPr>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 xml:space="preserve">Прошедший год, как и предыдущий, был непростым. Продолжается специальная военная операция. </w:t>
      </w:r>
      <w:r w:rsidRPr="002E1580">
        <w:rPr>
          <w:rFonts w:ascii="Times New Roman" w:eastAsiaTheme="minorEastAsia" w:hAnsi="Times New Roman" w:cs="Times New Roman"/>
          <w:sz w:val="24"/>
          <w:szCs w:val="24"/>
          <w:lang w:eastAsia="ru-RU"/>
        </w:rPr>
        <w:t xml:space="preserve">Наши военнослужащие выполняют поставленные задачи в зоне специальной военной операции, и мы все вместе помогаем им: плетём маскировочные сети, собираем гуманитарный груз, перечисляем средства в благотворительный фонд поддержки СВО «Развитие </w:t>
      </w:r>
      <w:proofErr w:type="spellStart"/>
      <w:r w:rsidRPr="002E1580">
        <w:rPr>
          <w:rFonts w:ascii="Times New Roman" w:eastAsiaTheme="minorEastAsia" w:hAnsi="Times New Roman" w:cs="Times New Roman"/>
          <w:sz w:val="24"/>
          <w:szCs w:val="24"/>
          <w:lang w:eastAsia="ru-RU"/>
        </w:rPr>
        <w:t>Тамбовщины</w:t>
      </w:r>
      <w:proofErr w:type="spellEnd"/>
      <w:r w:rsidRPr="002E1580">
        <w:rPr>
          <w:rFonts w:ascii="Times New Roman" w:eastAsiaTheme="minorEastAsia" w:hAnsi="Times New Roman" w:cs="Times New Roman"/>
          <w:sz w:val="24"/>
          <w:szCs w:val="24"/>
          <w:lang w:eastAsia="ru-RU"/>
        </w:rPr>
        <w:t xml:space="preserve">» (более 21 млн. руб.). Это говорит о неравнодушии, патриотизме и гражданской ответственности жителей нашего округа. </w:t>
      </w:r>
    </w:p>
    <w:p w:rsidR="002E1580" w:rsidRPr="002E1580" w:rsidRDefault="002E1580" w:rsidP="006A2341">
      <w:pPr>
        <w:spacing w:after="0" w:line="240" w:lineRule="auto"/>
        <w:ind w:firstLine="709"/>
        <w:jc w:val="both"/>
        <w:rPr>
          <w:rFonts w:ascii="Times New Roman" w:eastAsiaTheme="minorEastAsia" w:hAnsi="Times New Roman" w:cs="Times New Roman"/>
          <w:sz w:val="24"/>
          <w:szCs w:val="24"/>
          <w:lang w:eastAsia="ru-RU"/>
        </w:rPr>
      </w:pPr>
      <w:r w:rsidRPr="002E1580">
        <w:rPr>
          <w:rFonts w:ascii="Times New Roman" w:eastAsiaTheme="minorEastAsia" w:hAnsi="Times New Roman" w:cs="Times New Roman"/>
          <w:sz w:val="24"/>
          <w:szCs w:val="24"/>
          <w:lang w:eastAsia="ru-RU"/>
        </w:rPr>
        <w:t>За последние годы, в том числе и с помощью социальных сетей, мы стали более открытыми, вместе обсуждаем и решаем все важные вопросы, которые касаются развития нашего муниципалитета.</w:t>
      </w:r>
    </w:p>
    <w:p w:rsidR="002E1580" w:rsidRPr="002E1580" w:rsidRDefault="002E1580" w:rsidP="006A2341">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Благодаря слаженной работе всех структур и подведомственных учреждений, </w:t>
      </w:r>
      <w:r w:rsidRPr="002E1580">
        <w:rPr>
          <w:rFonts w:ascii="Times New Roman" w:eastAsiaTheme="minorEastAsia" w:hAnsi="Times New Roman" w:cs="Times New Roman"/>
          <w:sz w:val="24"/>
          <w:szCs w:val="24"/>
          <w:lang w:eastAsia="ru-RU"/>
        </w:rPr>
        <w:t xml:space="preserve">Совета депутатов </w:t>
      </w:r>
      <w:proofErr w:type="spellStart"/>
      <w:r w:rsidRPr="002E1580">
        <w:rPr>
          <w:rFonts w:ascii="Times New Roman" w:eastAsiaTheme="minorEastAsia" w:hAnsi="Times New Roman" w:cs="Times New Roman"/>
          <w:sz w:val="24"/>
          <w:szCs w:val="24"/>
          <w:lang w:eastAsia="ru-RU"/>
        </w:rPr>
        <w:t>Токарёвского</w:t>
      </w:r>
      <w:proofErr w:type="spellEnd"/>
      <w:r w:rsidRPr="002E1580">
        <w:rPr>
          <w:rFonts w:ascii="Times New Roman" w:eastAsiaTheme="minorEastAsia" w:hAnsi="Times New Roman" w:cs="Times New Roman"/>
          <w:sz w:val="24"/>
          <w:szCs w:val="24"/>
          <w:lang w:eastAsia="ru-RU"/>
        </w:rPr>
        <w:t xml:space="preserve"> муниципального округа и </w:t>
      </w:r>
      <w:r w:rsidRPr="002E1580">
        <w:rPr>
          <w:rFonts w:ascii="Times New Roman" w:eastAsia="Calibri" w:hAnsi="Times New Roman" w:cs="Times New Roman"/>
          <w:sz w:val="24"/>
          <w:szCs w:val="24"/>
          <w:lang w:eastAsia="ru-RU"/>
        </w:rPr>
        <w:t>при поддержке руководства области мы успешно прошли все преобразования и сохранили положительную динамику социально-экономического развития нашего округа, а по отдельным показателям улучшили свою работу.</w:t>
      </w:r>
    </w:p>
    <w:p w:rsidR="002E1580" w:rsidRPr="002E1580" w:rsidRDefault="002E1580" w:rsidP="002E1580">
      <w:pPr>
        <w:spacing w:after="0" w:line="240" w:lineRule="auto"/>
        <w:jc w:val="both"/>
        <w:rPr>
          <w:rFonts w:ascii="Times New Roman" w:eastAsiaTheme="minorEastAsia" w:hAnsi="Times New Roman" w:cs="Times New Roman"/>
          <w:sz w:val="24"/>
          <w:szCs w:val="24"/>
          <w:lang w:eastAsia="ru-RU"/>
        </w:rPr>
      </w:pPr>
    </w:p>
    <w:p w:rsidR="002E1580" w:rsidRPr="002E1580" w:rsidRDefault="002E1580" w:rsidP="00393C41">
      <w:pPr>
        <w:spacing w:after="0" w:line="240" w:lineRule="auto"/>
        <w:ind w:firstLine="709"/>
        <w:jc w:val="both"/>
        <w:rPr>
          <w:rFonts w:ascii="Times New Roman" w:eastAsiaTheme="minorEastAsia" w:hAnsi="Times New Roman" w:cs="Times New Roman"/>
          <w:b/>
          <w:i/>
          <w:sz w:val="24"/>
          <w:szCs w:val="24"/>
          <w:u w:val="single"/>
          <w:lang w:eastAsia="ru-RU"/>
        </w:rPr>
      </w:pPr>
      <w:r w:rsidRPr="002E1580">
        <w:rPr>
          <w:rFonts w:ascii="Times New Roman" w:eastAsiaTheme="minorEastAsia" w:hAnsi="Times New Roman" w:cs="Times New Roman"/>
          <w:b/>
          <w:sz w:val="24"/>
          <w:szCs w:val="24"/>
          <w:u w:val="single"/>
          <w:lang w:eastAsia="ru-RU"/>
        </w:rPr>
        <w:t>Так, по итогам 2024 года</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ВВП составил 30,2 млрд. руб. (рост на 0,3% к уровню 2023 г), на душу населения – 2,0 млн. руб.</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Объём производства продукции сельского хозяйства – 23,1  </w:t>
      </w:r>
      <w:proofErr w:type="gramStart"/>
      <w:r w:rsidRPr="002E1580">
        <w:rPr>
          <w:rFonts w:ascii="Times New Roman" w:eastAsia="Calibri" w:hAnsi="Times New Roman" w:cs="Times New Roman"/>
          <w:sz w:val="24"/>
          <w:szCs w:val="24"/>
          <w:lang w:eastAsia="ru-RU"/>
        </w:rPr>
        <w:t>млн</w:t>
      </w:r>
      <w:proofErr w:type="gramEnd"/>
      <w:r w:rsidRPr="002E1580">
        <w:rPr>
          <w:rFonts w:ascii="Times New Roman" w:eastAsia="Calibri" w:hAnsi="Times New Roman" w:cs="Times New Roman"/>
          <w:sz w:val="24"/>
          <w:szCs w:val="24"/>
          <w:lang w:eastAsia="ru-RU"/>
        </w:rPr>
        <w:t xml:space="preserve"> руб. (рост на 1% к уровню 2023 г)</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Собственные доходы бюджета – 408,0  млн. руб. (рост на 18,1% к уровню 2023 г.)</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Объём инвестиций в основной капитал – 2 141,3 млн. руб. (рост на 12,7% от целевого показателя), 96,4% из них – частный капитал.</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Численность населения –15 011человек, трудоспособного возраста – 8317 чел. (55,4% от общей численности населения)</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Численность субъектов малого и среднего предпринимательства –349 (рост на 3,3% к уровню 2023 г)</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Численность работников, занятых в малом и среднем предпринимательстве – 1100 чел. (рост на 2,2% к уровню 2023 г)</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Среднемесячная заработная плата – 62,1 тыс. руб. - 3 место в обл. (рост на 21,0% к уровню 2023 г.), в сельском хозяйстве –75,1 тыс. руб.- 8 место в обл. (рост на 18,2% к уровню 2023 г) </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Ввод жилья – 3,2 тыс. кв. м.</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Общая площадь жилых помещений, приходящихся на 1 человека, - 33,2 </w:t>
      </w:r>
      <w:proofErr w:type="spellStart"/>
      <w:r w:rsidRPr="002E1580">
        <w:rPr>
          <w:rFonts w:ascii="Times New Roman" w:eastAsia="Calibri" w:hAnsi="Times New Roman" w:cs="Times New Roman"/>
          <w:sz w:val="24"/>
          <w:szCs w:val="24"/>
          <w:lang w:eastAsia="ru-RU"/>
        </w:rPr>
        <w:t>кв.м</w:t>
      </w:r>
      <w:proofErr w:type="spellEnd"/>
      <w:r w:rsidRPr="002E1580">
        <w:rPr>
          <w:rFonts w:ascii="Times New Roman" w:eastAsia="Calibri" w:hAnsi="Times New Roman" w:cs="Times New Roman"/>
          <w:sz w:val="24"/>
          <w:szCs w:val="24"/>
          <w:lang w:eastAsia="ru-RU"/>
        </w:rPr>
        <w:t>.</w:t>
      </w:r>
    </w:p>
    <w:p w:rsidR="002E1580" w:rsidRPr="002E1580" w:rsidRDefault="002E1580" w:rsidP="002E1580">
      <w:pPr>
        <w:numPr>
          <w:ilvl w:val="0"/>
          <w:numId w:val="4"/>
        </w:numPr>
        <w:tabs>
          <w:tab w:val="left" w:pos="284"/>
        </w:tabs>
        <w:spacing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Уровень зарегистрированной безработицы – 0,1 %.</w:t>
      </w:r>
    </w:p>
    <w:p w:rsidR="002E1580" w:rsidRPr="002E1580" w:rsidRDefault="002E1580" w:rsidP="002E1580">
      <w:pPr>
        <w:numPr>
          <w:ilvl w:val="0"/>
          <w:numId w:val="4"/>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proofErr w:type="spellStart"/>
      <w:r w:rsidRPr="002E1580">
        <w:rPr>
          <w:rFonts w:ascii="Times New Roman" w:eastAsia="Calibri" w:hAnsi="Times New Roman" w:cs="Times New Roman"/>
          <w:sz w:val="24"/>
          <w:szCs w:val="24"/>
          <w:lang w:eastAsia="ru-RU"/>
        </w:rPr>
        <w:lastRenderedPageBreak/>
        <w:t>Токарёвский</w:t>
      </w:r>
      <w:proofErr w:type="spellEnd"/>
      <w:r w:rsidRPr="002E1580">
        <w:rPr>
          <w:rFonts w:ascii="Times New Roman" w:eastAsia="Calibri" w:hAnsi="Times New Roman" w:cs="Times New Roman"/>
          <w:sz w:val="24"/>
          <w:szCs w:val="24"/>
          <w:lang w:eastAsia="ru-RU"/>
        </w:rPr>
        <w:t xml:space="preserve"> муниципальный округ по оценке деятельности главы округа занял 3 место за 1 полугодие 2024 года и 2 место за 2 полугодие 2024 года. </w:t>
      </w:r>
    </w:p>
    <w:p w:rsidR="002E1580" w:rsidRPr="002E1580" w:rsidRDefault="002E1580" w:rsidP="002E1580">
      <w:pPr>
        <w:numPr>
          <w:ilvl w:val="0"/>
          <w:numId w:val="4"/>
        </w:numPr>
        <w:tabs>
          <w:tab w:val="left" w:pos="284"/>
        </w:tabs>
        <w:spacing w:after="0" w:line="240" w:lineRule="auto"/>
        <w:ind w:left="0" w:firstLine="0"/>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2 место по реализации национальных проектов.</w:t>
      </w:r>
    </w:p>
    <w:p w:rsidR="002E1580" w:rsidRPr="002E1580" w:rsidRDefault="002E1580" w:rsidP="002E1580">
      <w:pPr>
        <w:spacing w:after="0" w:line="240" w:lineRule="auto"/>
        <w:jc w:val="both"/>
        <w:rPr>
          <w:rFonts w:ascii="Times New Roman" w:eastAsia="Calibri" w:hAnsi="Times New Roman" w:cs="Times New Roman"/>
          <w:sz w:val="24"/>
          <w:szCs w:val="24"/>
          <w:lang w:eastAsia="ru-RU"/>
        </w:rPr>
      </w:pPr>
    </w:p>
    <w:p w:rsidR="002E1580" w:rsidRPr="002E1580" w:rsidRDefault="002E1580" w:rsidP="006A2341">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Одним из главных направлений работы администрации округа является реализация </w:t>
      </w:r>
      <w:r w:rsidRPr="002E1580">
        <w:rPr>
          <w:rFonts w:ascii="Times New Roman" w:eastAsia="Calibri" w:hAnsi="Times New Roman" w:cs="Times New Roman"/>
          <w:b/>
          <w:sz w:val="24"/>
          <w:szCs w:val="24"/>
          <w:lang w:eastAsia="ru-RU"/>
        </w:rPr>
        <w:t>национальных проектов</w:t>
      </w:r>
      <w:r w:rsidRPr="002E1580">
        <w:rPr>
          <w:rFonts w:ascii="Times New Roman" w:eastAsia="Calibri" w:hAnsi="Times New Roman" w:cs="Times New Roman"/>
          <w:sz w:val="24"/>
          <w:szCs w:val="24"/>
          <w:lang w:eastAsia="ru-RU"/>
        </w:rPr>
        <w:t>.</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В 2024 году до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были доведены 35 целевых показателей по 7 национальным проектам. Все показатели достигнуты, кроме 2 показателей нацпроекта «Здравоохранение» и 1 показателя нацпроекта «Жилье и городская среда». На это имелись объективные причины.</w:t>
      </w:r>
      <w:r w:rsidRPr="002E1580">
        <w:rPr>
          <w:rFonts w:ascii="Times New Roman" w:eastAsia="Times New Roman" w:hAnsi="Times New Roman" w:cs="Times New Roman"/>
          <w:sz w:val="24"/>
          <w:szCs w:val="24"/>
          <w:lang w:eastAsia="ru-RU"/>
        </w:rPr>
        <w:tab/>
      </w:r>
    </w:p>
    <w:p w:rsidR="002E1580" w:rsidRPr="002E1580" w:rsidRDefault="002E1580" w:rsidP="006A2341">
      <w:pPr>
        <w:spacing w:after="0" w:line="240" w:lineRule="auto"/>
        <w:ind w:firstLine="709"/>
        <w:jc w:val="both"/>
        <w:rPr>
          <w:rFonts w:ascii="Times New Roman" w:eastAsiaTheme="minorEastAsia" w:hAnsi="Times New Roman" w:cs="Times New Roman"/>
          <w:sz w:val="24"/>
          <w:szCs w:val="24"/>
          <w:lang w:eastAsia="ru-RU"/>
        </w:rPr>
      </w:pPr>
      <w:proofErr w:type="gramStart"/>
      <w:r w:rsidRPr="002E1580">
        <w:rPr>
          <w:rFonts w:ascii="Times New Roman" w:eastAsia="Times New Roman" w:hAnsi="Times New Roman" w:cs="Times New Roman"/>
          <w:sz w:val="24"/>
          <w:szCs w:val="24"/>
          <w:lang w:eastAsia="ru-RU"/>
        </w:rPr>
        <w:t xml:space="preserve">В рамках </w:t>
      </w:r>
      <w:r w:rsidRPr="002E1580">
        <w:rPr>
          <w:rFonts w:ascii="Times New Roman" w:eastAsiaTheme="minorEastAsia" w:hAnsi="Times New Roman" w:cs="Times New Roman"/>
          <w:sz w:val="24"/>
          <w:szCs w:val="24"/>
          <w:lang w:eastAsia="ru-RU"/>
        </w:rPr>
        <w:t>регионального проекта</w:t>
      </w:r>
      <w:r w:rsidRPr="002E1580">
        <w:rPr>
          <w:rFonts w:ascii="Times New Roman" w:eastAsia="Times New Roman" w:hAnsi="Times New Roman" w:cs="Times New Roman"/>
          <w:sz w:val="24"/>
          <w:szCs w:val="24"/>
          <w:lang w:eastAsia="ru-RU"/>
        </w:rPr>
        <w:t xml:space="preserve"> «Формирование комфортной городской среды» </w:t>
      </w:r>
      <w:r w:rsidRPr="002E1580">
        <w:rPr>
          <w:rFonts w:ascii="Times New Roman" w:eastAsiaTheme="minorEastAsia" w:hAnsi="Times New Roman" w:cs="Times New Roman"/>
          <w:sz w:val="24"/>
          <w:szCs w:val="24"/>
          <w:lang w:eastAsia="ru-RU"/>
        </w:rPr>
        <w:t xml:space="preserve">национального проекта </w:t>
      </w:r>
      <w:r w:rsidRPr="002E1580">
        <w:rPr>
          <w:rFonts w:ascii="Times New Roman" w:eastAsiaTheme="minorEastAsia" w:hAnsi="Times New Roman" w:cs="Times New Roman"/>
          <w:b/>
          <w:sz w:val="24"/>
          <w:szCs w:val="24"/>
          <w:lang w:eastAsia="ru-RU"/>
        </w:rPr>
        <w:t>«</w:t>
      </w:r>
      <w:r w:rsidRPr="002E1580">
        <w:rPr>
          <w:rFonts w:ascii="Times New Roman" w:eastAsiaTheme="minorEastAsia" w:hAnsi="Times New Roman" w:cs="Times New Roman"/>
          <w:sz w:val="24"/>
          <w:szCs w:val="24"/>
          <w:lang w:eastAsia="ru-RU"/>
        </w:rPr>
        <w:t xml:space="preserve">Жильё и городская среда» </w:t>
      </w:r>
      <w:r w:rsidRPr="002E1580">
        <w:rPr>
          <w:rFonts w:ascii="Times New Roman" w:eastAsia="Times New Roman" w:hAnsi="Times New Roman" w:cs="Times New Roman"/>
          <w:sz w:val="24"/>
          <w:szCs w:val="24"/>
          <w:lang w:eastAsia="ru-RU"/>
        </w:rPr>
        <w:t>благоустроена  дворовая территория многоквартирных домов на общую сумму 2,3 млн. рублей и  общественная территория</w:t>
      </w:r>
      <w:r w:rsidRPr="002E1580">
        <w:rPr>
          <w:rFonts w:ascii="Times New Roman" w:eastAsiaTheme="minorEastAsia" w:hAnsi="Times New Roman" w:cs="Times New Roman"/>
          <w:sz w:val="24"/>
          <w:szCs w:val="24"/>
          <w:lang w:eastAsia="ru-RU"/>
        </w:rPr>
        <w:t xml:space="preserve"> (</w:t>
      </w:r>
      <w:r w:rsidRPr="002E1580">
        <w:rPr>
          <w:rFonts w:ascii="Times New Roman" w:eastAsia="Times New Roman" w:hAnsi="Times New Roman" w:cs="Times New Roman"/>
          <w:sz w:val="24"/>
          <w:szCs w:val="24"/>
          <w:lang w:eastAsia="ru-RU"/>
        </w:rPr>
        <w:t xml:space="preserve">площадь имени дважды Героя Советского Союза А. К. Рязанова в </w:t>
      </w:r>
      <w:proofErr w:type="spellStart"/>
      <w:r w:rsidRPr="002E1580">
        <w:rPr>
          <w:rFonts w:ascii="Times New Roman" w:eastAsia="Times New Roman" w:hAnsi="Times New Roman" w:cs="Times New Roman"/>
          <w:sz w:val="24"/>
          <w:szCs w:val="24"/>
          <w:lang w:eastAsia="ru-RU"/>
        </w:rPr>
        <w:t>р.п</w:t>
      </w:r>
      <w:proofErr w:type="spellEnd"/>
      <w:r w:rsidRPr="002E1580">
        <w:rPr>
          <w:rFonts w:ascii="Times New Roman" w:eastAsia="Times New Roman" w:hAnsi="Times New Roman" w:cs="Times New Roman"/>
          <w:sz w:val="24"/>
          <w:szCs w:val="24"/>
          <w:lang w:eastAsia="ru-RU"/>
        </w:rPr>
        <w:t>.</w:t>
      </w:r>
      <w:proofErr w:type="gramEnd"/>
      <w:r w:rsidRPr="002E1580">
        <w:rPr>
          <w:rFonts w:ascii="Times New Roman" w:eastAsia="Times New Roman" w:hAnsi="Times New Roman" w:cs="Times New Roman"/>
          <w:sz w:val="24"/>
          <w:szCs w:val="24"/>
          <w:lang w:eastAsia="ru-RU"/>
        </w:rPr>
        <w:t xml:space="preserve"> </w:t>
      </w:r>
      <w:proofErr w:type="spellStart"/>
      <w:proofErr w:type="gramStart"/>
      <w:r w:rsidRPr="002E1580">
        <w:rPr>
          <w:rFonts w:ascii="Times New Roman" w:eastAsia="Times New Roman" w:hAnsi="Times New Roman" w:cs="Times New Roman"/>
          <w:sz w:val="24"/>
          <w:szCs w:val="24"/>
          <w:lang w:eastAsia="ru-RU"/>
        </w:rPr>
        <w:t>Токарёвка</w:t>
      </w:r>
      <w:proofErr w:type="spellEnd"/>
      <w:r w:rsidRPr="002E1580">
        <w:rPr>
          <w:rFonts w:ascii="Times New Roman" w:eastAsia="Times New Roman" w:hAnsi="Times New Roman" w:cs="Times New Roman"/>
          <w:sz w:val="24"/>
          <w:szCs w:val="24"/>
          <w:lang w:eastAsia="ru-RU"/>
        </w:rPr>
        <w:t xml:space="preserve">) </w:t>
      </w:r>
      <w:r w:rsidRPr="002E1580">
        <w:rPr>
          <w:rFonts w:ascii="Times New Roman" w:eastAsiaTheme="minorEastAsia" w:hAnsi="Times New Roman" w:cs="Times New Roman"/>
          <w:sz w:val="24"/>
          <w:szCs w:val="24"/>
          <w:lang w:eastAsia="ru-RU"/>
        </w:rPr>
        <w:t xml:space="preserve">на сумму 134,5 тыс. руб.. Требования по </w:t>
      </w:r>
      <w:proofErr w:type="spellStart"/>
      <w:r w:rsidRPr="002E1580">
        <w:rPr>
          <w:rFonts w:ascii="Times New Roman" w:eastAsiaTheme="minorEastAsia" w:hAnsi="Times New Roman" w:cs="Times New Roman"/>
          <w:sz w:val="24"/>
          <w:szCs w:val="24"/>
          <w:lang w:eastAsia="ru-RU"/>
        </w:rPr>
        <w:t>брендированию</w:t>
      </w:r>
      <w:proofErr w:type="spellEnd"/>
      <w:r w:rsidRPr="002E1580">
        <w:rPr>
          <w:rFonts w:ascii="Times New Roman" w:eastAsiaTheme="minorEastAsia" w:hAnsi="Times New Roman" w:cs="Times New Roman"/>
          <w:sz w:val="24"/>
          <w:szCs w:val="24"/>
          <w:lang w:eastAsia="ru-RU"/>
        </w:rPr>
        <w:t xml:space="preserve"> территорий выполнены.</w:t>
      </w:r>
      <w:proofErr w:type="gramEnd"/>
    </w:p>
    <w:p w:rsidR="002E1580" w:rsidRPr="002E1580" w:rsidRDefault="002E1580" w:rsidP="006A2341">
      <w:pPr>
        <w:spacing w:after="0" w:line="240" w:lineRule="auto"/>
        <w:ind w:firstLine="709"/>
        <w:jc w:val="both"/>
        <w:rPr>
          <w:rFonts w:ascii="Times New Roman" w:eastAsia="Calibri" w:hAnsi="Times New Roman" w:cs="Times New Roman"/>
          <w:iCs/>
          <w:sz w:val="24"/>
          <w:szCs w:val="24"/>
          <w:lang w:eastAsia="ru-RU"/>
        </w:rPr>
      </w:pPr>
      <w:r w:rsidRPr="002E1580">
        <w:rPr>
          <w:rFonts w:ascii="Times New Roman" w:eastAsia="NSimSun" w:hAnsi="Times New Roman" w:cs="Times New Roman"/>
          <w:kern w:val="2"/>
          <w:sz w:val="24"/>
          <w:szCs w:val="24"/>
          <w:lang w:eastAsia="ru-RU" w:bidi="hi-IN"/>
        </w:rPr>
        <w:t xml:space="preserve">По национальному проекту </w:t>
      </w:r>
      <w:r w:rsidRPr="002E1580">
        <w:rPr>
          <w:rFonts w:ascii="Times New Roman" w:eastAsiaTheme="minorEastAsia" w:hAnsi="Times New Roman" w:cs="Times New Roman"/>
          <w:sz w:val="24"/>
          <w:szCs w:val="24"/>
          <w:lang w:eastAsia="ru-RU"/>
        </w:rPr>
        <w:t xml:space="preserve">«Образование» федерального проекта «Цифровая образовательная среда» приобретено  компьютерное, </w:t>
      </w:r>
      <w:r w:rsidRPr="002E1580">
        <w:rPr>
          <w:rFonts w:ascii="Times New Roman" w:eastAsia="Calibri" w:hAnsi="Times New Roman" w:cs="Times New Roman"/>
          <w:iCs/>
          <w:sz w:val="24"/>
          <w:szCs w:val="24"/>
          <w:lang w:eastAsia="ru-RU"/>
        </w:rPr>
        <w:t xml:space="preserve">презентационное </w:t>
      </w:r>
      <w:r w:rsidRPr="002E1580">
        <w:rPr>
          <w:rFonts w:ascii="Times New Roman" w:eastAsiaTheme="minorEastAsia" w:hAnsi="Times New Roman" w:cs="Times New Roman"/>
          <w:sz w:val="24"/>
          <w:szCs w:val="24"/>
          <w:lang w:eastAsia="ru-RU"/>
        </w:rPr>
        <w:t xml:space="preserve">оборудование в филиалы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№2 </w:t>
      </w:r>
      <w:proofErr w:type="gramStart"/>
      <w:r w:rsidRPr="002E1580">
        <w:rPr>
          <w:rFonts w:ascii="Times New Roman" w:eastAsiaTheme="minorEastAsia" w:hAnsi="Times New Roman" w:cs="Times New Roman"/>
          <w:sz w:val="24"/>
          <w:szCs w:val="24"/>
          <w:lang w:eastAsia="ru-RU"/>
        </w:rPr>
        <w:t>в</w:t>
      </w:r>
      <w:proofErr w:type="gramEnd"/>
      <w:r w:rsidRPr="002E1580">
        <w:rPr>
          <w:rFonts w:ascii="Times New Roman" w:eastAsiaTheme="minorEastAsia" w:hAnsi="Times New Roman" w:cs="Times New Roman"/>
          <w:sz w:val="24"/>
          <w:szCs w:val="24"/>
          <w:lang w:eastAsia="ru-RU"/>
        </w:rPr>
        <w:t xml:space="preserve"> с. </w:t>
      </w:r>
      <w:proofErr w:type="spellStart"/>
      <w:r w:rsidRPr="002E1580">
        <w:rPr>
          <w:rFonts w:ascii="Times New Roman" w:eastAsiaTheme="minorEastAsia" w:hAnsi="Times New Roman" w:cs="Times New Roman"/>
          <w:sz w:val="24"/>
          <w:szCs w:val="24"/>
          <w:lang w:eastAsia="ru-RU"/>
        </w:rPr>
        <w:t>Ивано</w:t>
      </w:r>
      <w:proofErr w:type="spellEnd"/>
      <w:r w:rsidRPr="002E1580">
        <w:rPr>
          <w:rFonts w:ascii="Times New Roman" w:eastAsiaTheme="minorEastAsia" w:hAnsi="Times New Roman" w:cs="Times New Roman"/>
          <w:sz w:val="24"/>
          <w:szCs w:val="24"/>
          <w:lang w:eastAsia="ru-RU"/>
        </w:rPr>
        <w:t xml:space="preserve">-Лебедянь, д. </w:t>
      </w:r>
      <w:proofErr w:type="spellStart"/>
      <w:r w:rsidRPr="002E1580">
        <w:rPr>
          <w:rFonts w:ascii="Times New Roman" w:eastAsiaTheme="minorEastAsia" w:hAnsi="Times New Roman" w:cs="Times New Roman"/>
          <w:sz w:val="24"/>
          <w:szCs w:val="24"/>
          <w:lang w:eastAsia="ru-RU"/>
        </w:rPr>
        <w:t>Чичерино</w:t>
      </w:r>
      <w:proofErr w:type="spellEnd"/>
      <w:r w:rsidRPr="002E1580">
        <w:rPr>
          <w:rFonts w:ascii="Times New Roman" w:eastAsiaTheme="minorEastAsia" w:hAnsi="Times New Roman" w:cs="Times New Roman"/>
          <w:sz w:val="24"/>
          <w:szCs w:val="24"/>
          <w:lang w:eastAsia="ru-RU"/>
        </w:rPr>
        <w:t xml:space="preserve"> на сумму 5,5 млн. рублей. </w:t>
      </w:r>
      <w:r w:rsidRPr="002E1580">
        <w:rPr>
          <w:rFonts w:ascii="Times New Roman" w:eastAsia="Calibri" w:hAnsi="Times New Roman" w:cs="Times New Roman"/>
          <w:iCs/>
          <w:sz w:val="24"/>
          <w:szCs w:val="24"/>
          <w:lang w:eastAsia="ru-RU"/>
        </w:rPr>
        <w:t xml:space="preserve">Во всех школах муниципального округа </w:t>
      </w:r>
      <w:r w:rsidRPr="002E1580">
        <w:rPr>
          <w:rFonts w:ascii="Times New Roman" w:eastAsia="Calibri" w:hAnsi="Times New Roman" w:cs="Times New Roman"/>
          <w:sz w:val="24"/>
          <w:szCs w:val="24"/>
          <w:lang w:eastAsia="ru-RU"/>
        </w:rPr>
        <w:t>обеспечено высокоскоростное Интернет-соединение.</w:t>
      </w:r>
    </w:p>
    <w:p w:rsidR="002E1580" w:rsidRPr="002E1580" w:rsidRDefault="002E1580" w:rsidP="006A2341">
      <w:pPr>
        <w:spacing w:after="0" w:line="240" w:lineRule="auto"/>
        <w:ind w:firstLine="709"/>
        <w:jc w:val="both"/>
        <w:rPr>
          <w:rFonts w:ascii="Times New Roman" w:eastAsiaTheme="minorEastAsia"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По </w:t>
      </w:r>
      <w:r w:rsidRPr="002E1580">
        <w:rPr>
          <w:rFonts w:ascii="Times New Roman" w:eastAsiaTheme="minorEastAsia" w:hAnsi="Times New Roman" w:cs="Times New Roman"/>
          <w:sz w:val="24"/>
          <w:szCs w:val="24"/>
          <w:lang w:eastAsia="ru-RU"/>
        </w:rPr>
        <w:t xml:space="preserve">национальному проекту «Культура» федерального проекта «Создание библиотеки нового поколения» проведена модернизация филиала «Детская библиотека» МБУК «ЦБ </w:t>
      </w:r>
      <w:proofErr w:type="spellStart"/>
      <w:r w:rsidRPr="002E1580">
        <w:rPr>
          <w:rFonts w:ascii="Times New Roman" w:eastAsiaTheme="minorEastAsia" w:hAnsi="Times New Roman" w:cs="Times New Roman"/>
          <w:sz w:val="24"/>
          <w:szCs w:val="24"/>
          <w:lang w:eastAsia="ru-RU"/>
        </w:rPr>
        <w:t>Токарёвского</w:t>
      </w:r>
      <w:proofErr w:type="spellEnd"/>
      <w:r w:rsidRPr="002E1580">
        <w:rPr>
          <w:rFonts w:ascii="Times New Roman" w:eastAsiaTheme="minorEastAsia" w:hAnsi="Times New Roman" w:cs="Times New Roman"/>
          <w:sz w:val="24"/>
          <w:szCs w:val="24"/>
          <w:lang w:eastAsia="ru-RU"/>
        </w:rPr>
        <w:t xml:space="preserve"> муниципального округа» на сумму 11,3 млн. рублей.</w:t>
      </w:r>
    </w:p>
    <w:p w:rsidR="002E1580" w:rsidRPr="002E1580" w:rsidRDefault="002E1580" w:rsidP="006A234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zh-CN"/>
        </w:rPr>
        <w:t xml:space="preserve">В рамках реализации национального проекта «Культура» в 2024 году завершен ремонт зала для торжественной регистрации брака, который располагается на базе </w:t>
      </w:r>
      <w:r w:rsidRPr="002E1580">
        <w:rPr>
          <w:rFonts w:ascii="Times New Roman" w:eastAsia="Times New Roman" w:hAnsi="Times New Roman" w:cs="Times New Roman"/>
          <w:bCs/>
          <w:sz w:val="24"/>
          <w:szCs w:val="24"/>
          <w:lang w:eastAsia="ru-RU"/>
        </w:rPr>
        <w:t>МБУК «</w:t>
      </w:r>
      <w:r w:rsidRPr="002E1580">
        <w:rPr>
          <w:rFonts w:ascii="Times New Roman" w:eastAsia="Times New Roman" w:hAnsi="Times New Roman" w:cs="Times New Roman"/>
          <w:sz w:val="24"/>
          <w:szCs w:val="24"/>
          <w:lang w:eastAsia="ru-RU"/>
        </w:rPr>
        <w:t xml:space="preserve">Культурно–досуговый  центр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Всего израсходовано на текущий ремонт 3,9 млн. рублей.</w:t>
      </w:r>
    </w:p>
    <w:p w:rsidR="002E1580" w:rsidRPr="002E1580" w:rsidRDefault="002E1580" w:rsidP="002E1580">
      <w:pPr>
        <w:spacing w:after="0" w:line="240" w:lineRule="auto"/>
        <w:jc w:val="both"/>
        <w:rPr>
          <w:rFonts w:ascii="Times New Roman" w:eastAsia="Calibri" w:hAnsi="Times New Roman" w:cs="Times New Roman"/>
          <w:sz w:val="24"/>
          <w:szCs w:val="24"/>
          <w:lang w:eastAsia="ru-RU"/>
        </w:rPr>
      </w:pPr>
      <w:r w:rsidRPr="002E1580">
        <w:rPr>
          <w:rFonts w:ascii="Times New Roman" w:eastAsia="Andale Sans UI" w:hAnsi="Times New Roman" w:cs="Times New Roman"/>
          <w:sz w:val="24"/>
          <w:szCs w:val="24"/>
          <w:lang w:eastAsia="ru-RU" w:bidi="en-US"/>
        </w:rPr>
        <w:t xml:space="preserve">В рамках </w:t>
      </w:r>
      <w:r w:rsidRPr="002E1580">
        <w:rPr>
          <w:rFonts w:ascii="Times New Roman" w:eastAsiaTheme="minorEastAsia" w:hAnsi="Times New Roman" w:cs="Times New Roman"/>
          <w:sz w:val="24"/>
          <w:szCs w:val="24"/>
          <w:lang w:eastAsia="ru-RU"/>
        </w:rPr>
        <w:t xml:space="preserve">регионального </w:t>
      </w:r>
      <w:r w:rsidRPr="002E1580">
        <w:rPr>
          <w:rFonts w:ascii="Times New Roman" w:eastAsia="Times New Roman" w:hAnsi="Times New Roman" w:cs="Times New Roman"/>
          <w:sz w:val="24"/>
          <w:szCs w:val="24"/>
          <w:lang w:eastAsia="ar-SA"/>
        </w:rPr>
        <w:t>проекта</w:t>
      </w:r>
      <w:r w:rsidRPr="002E1580">
        <w:rPr>
          <w:rFonts w:ascii="Times New Roman" w:eastAsiaTheme="minorEastAsia" w:hAnsi="Times New Roman" w:cs="Times New Roman"/>
          <w:sz w:val="24"/>
          <w:szCs w:val="24"/>
          <w:lang w:eastAsia="ru-RU"/>
        </w:rPr>
        <w:t xml:space="preserve"> «Модернизация первичного звена здравоохранения» </w:t>
      </w:r>
      <w:r w:rsidRPr="002E1580">
        <w:rPr>
          <w:rFonts w:ascii="Times New Roman" w:eastAsia="Andale Sans UI" w:hAnsi="Times New Roman" w:cs="Times New Roman"/>
          <w:sz w:val="24"/>
          <w:szCs w:val="24"/>
          <w:lang w:eastAsia="ru-RU" w:bidi="en-US"/>
        </w:rPr>
        <w:t xml:space="preserve">национального проекта «Здравоохранение»  </w:t>
      </w:r>
      <w:r w:rsidRPr="002E1580">
        <w:rPr>
          <w:rFonts w:ascii="Times New Roman" w:eastAsia="Calibri" w:hAnsi="Times New Roman" w:cs="Times New Roman"/>
          <w:bCs/>
          <w:sz w:val="24"/>
          <w:szCs w:val="24"/>
          <w:lang w:eastAsia="zh-CN"/>
        </w:rPr>
        <w:t xml:space="preserve">в апреле 2025 года завершен </w:t>
      </w:r>
      <w:r w:rsidRPr="002E1580">
        <w:rPr>
          <w:rFonts w:ascii="Times New Roman" w:eastAsia="Times New Roman" w:hAnsi="Times New Roman" w:cs="Times New Roman"/>
          <w:sz w:val="24"/>
          <w:szCs w:val="24"/>
          <w:lang w:eastAsia="ru-RU"/>
        </w:rPr>
        <w:t xml:space="preserve">капитальный ремонт терапевтического отделения ЦРБ. </w:t>
      </w:r>
      <w:proofErr w:type="gramStart"/>
      <w:r w:rsidRPr="002E1580">
        <w:rPr>
          <w:rFonts w:ascii="Times New Roman" w:eastAsia="Times New Roman" w:hAnsi="Times New Roman" w:cs="Times New Roman"/>
          <w:sz w:val="24"/>
          <w:szCs w:val="24"/>
          <w:lang w:eastAsia="ru-RU"/>
        </w:rPr>
        <w:t>На реализацию данного мероприятия выделены 29,3 млн. рублей.</w:t>
      </w:r>
      <w:proofErr w:type="gramEnd"/>
      <w:r w:rsidRPr="002E1580">
        <w:rPr>
          <w:rFonts w:ascii="Times New Roman" w:eastAsia="Times New Roman" w:hAnsi="Times New Roman" w:cs="Times New Roman"/>
          <w:sz w:val="24"/>
          <w:szCs w:val="24"/>
          <w:lang w:eastAsia="ru-RU"/>
        </w:rPr>
        <w:t xml:space="preserve"> В 2024 году реализован первый этап работ на сумму 13,7 млн. руб., в 2025 году реализован 2 этап реализации  мероприятий на сумму 15,6 </w:t>
      </w:r>
      <w:proofErr w:type="spellStart"/>
      <w:r w:rsidRPr="002E1580">
        <w:rPr>
          <w:rFonts w:ascii="Times New Roman" w:eastAsia="Times New Roman" w:hAnsi="Times New Roman" w:cs="Times New Roman"/>
          <w:sz w:val="24"/>
          <w:szCs w:val="24"/>
          <w:lang w:eastAsia="ru-RU"/>
        </w:rPr>
        <w:t>млн</w:t>
      </w:r>
      <w:proofErr w:type="gramStart"/>
      <w:r w:rsidRPr="002E1580">
        <w:rPr>
          <w:rFonts w:ascii="Times New Roman" w:eastAsia="Times New Roman" w:hAnsi="Times New Roman" w:cs="Times New Roman"/>
          <w:sz w:val="24"/>
          <w:szCs w:val="24"/>
          <w:lang w:eastAsia="ru-RU"/>
        </w:rPr>
        <w:t>.р</w:t>
      </w:r>
      <w:proofErr w:type="gramEnd"/>
      <w:r w:rsidRPr="002E1580">
        <w:rPr>
          <w:rFonts w:ascii="Times New Roman" w:eastAsia="Times New Roman" w:hAnsi="Times New Roman" w:cs="Times New Roman"/>
          <w:sz w:val="24"/>
          <w:szCs w:val="24"/>
          <w:lang w:eastAsia="ru-RU"/>
        </w:rPr>
        <w:t>уб</w:t>
      </w:r>
      <w:proofErr w:type="spellEnd"/>
      <w:r w:rsidRPr="002E1580">
        <w:rPr>
          <w:rFonts w:ascii="Times New Roman" w:eastAsia="Times New Roman" w:hAnsi="Times New Roman" w:cs="Times New Roman"/>
          <w:sz w:val="24"/>
          <w:szCs w:val="24"/>
          <w:lang w:eastAsia="ru-RU"/>
        </w:rPr>
        <w:t xml:space="preserve">. </w:t>
      </w:r>
      <w:r w:rsidRPr="002E1580">
        <w:rPr>
          <w:rFonts w:ascii="Times New Roman" w:eastAsia="Calibri" w:hAnsi="Times New Roman" w:cs="Times New Roman"/>
          <w:sz w:val="24"/>
          <w:szCs w:val="24"/>
          <w:lang w:eastAsia="ru-RU"/>
        </w:rPr>
        <w:t>Приобретено необходимое медицинское оборудование</w:t>
      </w:r>
      <w:r w:rsidRPr="002E1580">
        <w:rPr>
          <w:rFonts w:ascii="Times New Roman" w:eastAsiaTheme="minorEastAsia" w:hAnsi="Times New Roman" w:cs="Times New Roman"/>
          <w:sz w:val="24"/>
          <w:szCs w:val="24"/>
          <w:lang w:eastAsia="ru-RU"/>
        </w:rPr>
        <w:t xml:space="preserve">: </w:t>
      </w:r>
      <w:r w:rsidRPr="002E1580">
        <w:rPr>
          <w:rFonts w:ascii="Times New Roman" w:eastAsia="Calibri" w:hAnsi="Times New Roman" w:cs="Times New Roman"/>
          <w:sz w:val="24"/>
          <w:szCs w:val="24"/>
          <w:lang w:eastAsia="ru-RU"/>
        </w:rPr>
        <w:t xml:space="preserve">анализатор </w:t>
      </w:r>
      <w:proofErr w:type="spellStart"/>
      <w:r w:rsidRPr="002E1580">
        <w:rPr>
          <w:rFonts w:ascii="Times New Roman" w:eastAsia="Calibri" w:hAnsi="Times New Roman" w:cs="Times New Roman"/>
          <w:sz w:val="24"/>
          <w:szCs w:val="24"/>
          <w:lang w:eastAsia="ru-RU"/>
        </w:rPr>
        <w:t>гликированного</w:t>
      </w:r>
      <w:proofErr w:type="spellEnd"/>
      <w:r w:rsidRPr="002E1580">
        <w:rPr>
          <w:rFonts w:ascii="Times New Roman" w:eastAsia="Calibri" w:hAnsi="Times New Roman" w:cs="Times New Roman"/>
          <w:sz w:val="24"/>
          <w:szCs w:val="24"/>
          <w:lang w:eastAsia="ru-RU"/>
        </w:rPr>
        <w:t xml:space="preserve"> гемоглобина, аппараты ЭКГ, облучатели-</w:t>
      </w:r>
      <w:proofErr w:type="spellStart"/>
      <w:r w:rsidRPr="002E1580">
        <w:rPr>
          <w:rFonts w:ascii="Times New Roman" w:eastAsia="Calibri" w:hAnsi="Times New Roman" w:cs="Times New Roman"/>
          <w:sz w:val="24"/>
          <w:szCs w:val="24"/>
          <w:lang w:eastAsia="ru-RU"/>
        </w:rPr>
        <w:t>рециркуляторы</w:t>
      </w:r>
      <w:proofErr w:type="spellEnd"/>
      <w:r w:rsidRPr="002E1580">
        <w:rPr>
          <w:rFonts w:ascii="Times New Roman" w:eastAsia="Calibri" w:hAnsi="Times New Roman" w:cs="Times New Roman"/>
          <w:sz w:val="24"/>
          <w:szCs w:val="24"/>
          <w:lang w:eastAsia="ru-RU"/>
        </w:rPr>
        <w:t xml:space="preserve"> воздуха, </w:t>
      </w:r>
      <w:r w:rsidRPr="002E1580">
        <w:rPr>
          <w:rFonts w:ascii="Times New Roman" w:eastAsiaTheme="minorEastAsia" w:hAnsi="Times New Roman" w:cs="Times New Roman"/>
          <w:sz w:val="24"/>
          <w:szCs w:val="24"/>
          <w:lang w:eastAsia="ru-RU"/>
        </w:rPr>
        <w:t>ингалятор компрессорный</w:t>
      </w:r>
      <w:r w:rsidRPr="002E1580">
        <w:rPr>
          <w:rFonts w:ascii="Times New Roman" w:eastAsia="Calibri" w:hAnsi="Times New Roman" w:cs="Times New Roman"/>
          <w:sz w:val="24"/>
          <w:szCs w:val="24"/>
          <w:lang w:eastAsia="ru-RU"/>
        </w:rPr>
        <w:t>. Проведен текущий ремонт в хирургическом отделении, пищеблока.</w:t>
      </w:r>
    </w:p>
    <w:p w:rsidR="002E1580" w:rsidRPr="002E1580" w:rsidRDefault="002E1580" w:rsidP="002E1580">
      <w:pPr>
        <w:suppressAutoHyphens/>
        <w:spacing w:after="0" w:line="240" w:lineRule="auto"/>
        <w:jc w:val="both"/>
        <w:rPr>
          <w:rFonts w:ascii="Times New Roman" w:eastAsia="Calibri" w:hAnsi="Times New Roman" w:cs="Times New Roman"/>
          <w:bCs/>
          <w:sz w:val="24"/>
          <w:szCs w:val="24"/>
          <w:lang w:eastAsia="zh-CN"/>
        </w:rPr>
      </w:pPr>
      <w:r w:rsidRPr="002E1580">
        <w:rPr>
          <w:rFonts w:ascii="Times New Roman" w:eastAsia="Times New Roman" w:hAnsi="Times New Roman" w:cs="Times New Roman"/>
          <w:sz w:val="24"/>
          <w:szCs w:val="24"/>
          <w:lang w:eastAsia="ru-RU"/>
        </w:rPr>
        <w:t xml:space="preserve">Завершен  капитальный ремонт </w:t>
      </w:r>
      <w:proofErr w:type="spellStart"/>
      <w:r w:rsidRPr="002E1580">
        <w:rPr>
          <w:rFonts w:ascii="Times New Roman" w:eastAsia="Times New Roman" w:hAnsi="Times New Roman" w:cs="Times New Roman"/>
          <w:sz w:val="24"/>
          <w:szCs w:val="24"/>
          <w:lang w:eastAsia="ru-RU"/>
        </w:rPr>
        <w:t>Троицкоросляйского</w:t>
      </w:r>
      <w:proofErr w:type="spell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ФАПа</w:t>
      </w:r>
      <w:proofErr w:type="spellEnd"/>
      <w:r w:rsidRPr="002E1580">
        <w:rPr>
          <w:rFonts w:ascii="Times New Roman" w:eastAsia="Times New Roman" w:hAnsi="Times New Roman" w:cs="Times New Roman"/>
          <w:sz w:val="24"/>
          <w:szCs w:val="24"/>
          <w:lang w:eastAsia="ru-RU"/>
        </w:rPr>
        <w:t xml:space="preserve"> на сумму 4,4 млн. рублей.</w:t>
      </w:r>
      <w:r w:rsidRPr="002E1580">
        <w:rPr>
          <w:rFonts w:ascii="Times New Roman" w:eastAsia="Calibri" w:hAnsi="Times New Roman" w:cs="Times New Roman"/>
          <w:bCs/>
          <w:sz w:val="24"/>
          <w:szCs w:val="24"/>
          <w:lang w:eastAsia="zh-CN"/>
        </w:rPr>
        <w:t xml:space="preserve"> </w:t>
      </w:r>
    </w:p>
    <w:p w:rsidR="002E1580" w:rsidRPr="002E1580" w:rsidRDefault="002E1580" w:rsidP="006A2341">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В 2024 году получен новый автомобиль </w:t>
      </w:r>
      <w:proofErr w:type="spellStart"/>
      <w:r w:rsidRPr="002E1580">
        <w:rPr>
          <w:rFonts w:ascii="Times New Roman" w:eastAsia="Calibri" w:hAnsi="Times New Roman" w:cs="Times New Roman"/>
          <w:sz w:val="24"/>
          <w:szCs w:val="24"/>
          <w:lang w:val="en-US" w:eastAsia="ru-RU"/>
        </w:rPr>
        <w:t>LadaNiva</w:t>
      </w:r>
      <w:proofErr w:type="spellEnd"/>
      <w:r w:rsidRPr="002E1580">
        <w:rPr>
          <w:rFonts w:ascii="Times New Roman" w:eastAsia="Calibri" w:hAnsi="Times New Roman" w:cs="Times New Roman"/>
          <w:sz w:val="24"/>
          <w:szCs w:val="24"/>
          <w:lang w:eastAsia="ru-RU"/>
        </w:rPr>
        <w:t xml:space="preserve"> на сумму 1,5 млн. руб.</w:t>
      </w:r>
    </w:p>
    <w:p w:rsidR="002E1580" w:rsidRPr="002E1580" w:rsidRDefault="006A2341" w:rsidP="00393C41">
      <w:pPr>
        <w:tabs>
          <w:tab w:val="left" w:pos="567"/>
          <w:tab w:val="left" w:pos="709"/>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ab/>
      </w:r>
      <w:r w:rsidR="00393C41">
        <w:rPr>
          <w:rFonts w:ascii="Times New Roman" w:eastAsia="Calibri" w:hAnsi="Times New Roman" w:cs="Times New Roman"/>
          <w:sz w:val="24"/>
          <w:szCs w:val="24"/>
          <w:lang w:eastAsia="ru-RU"/>
        </w:rPr>
        <w:tab/>
      </w:r>
      <w:r w:rsidR="002E1580" w:rsidRPr="002E1580">
        <w:rPr>
          <w:rFonts w:ascii="Times New Roman" w:eastAsia="Calibri" w:hAnsi="Times New Roman" w:cs="Times New Roman"/>
          <w:sz w:val="24"/>
          <w:szCs w:val="24"/>
          <w:lang w:eastAsia="ru-RU"/>
        </w:rPr>
        <w:t xml:space="preserve">На 2025 год планируется приобретение автотранспортных средств в медицинские организации, </w:t>
      </w:r>
      <w:r w:rsidR="002E1580" w:rsidRPr="002E1580">
        <w:rPr>
          <w:rFonts w:ascii="Times New Roman" w:eastAsiaTheme="minorEastAsia" w:hAnsi="Times New Roman" w:cs="Times New Roman"/>
          <w:sz w:val="24"/>
          <w:szCs w:val="24"/>
          <w:lang w:eastAsia="ru-RU"/>
        </w:rPr>
        <w:t xml:space="preserve">оказывающие первичную медико-санитарную помощь в сумме 6, 4 млн. рублей. Планируется приобрести  2 автомобиля УАЗ 374195-05 на сумму 3,2 млн. рублей,  </w:t>
      </w:r>
      <w:r w:rsidR="002E1580" w:rsidRPr="002E1580">
        <w:rPr>
          <w:rFonts w:ascii="Times New Roman" w:eastAsia="Times New Roman" w:hAnsi="Times New Roman" w:cs="Times New Roman"/>
          <w:sz w:val="24"/>
          <w:szCs w:val="24"/>
          <w:lang w:eastAsia="ru-RU"/>
        </w:rPr>
        <w:t xml:space="preserve">автомобиль легковой </w:t>
      </w:r>
      <w:r w:rsidR="002E1580" w:rsidRPr="002E1580">
        <w:rPr>
          <w:rFonts w:ascii="Times New Roman" w:eastAsia="Times New Roman" w:hAnsi="Times New Roman" w:cs="Times New Roman"/>
          <w:bCs/>
          <w:sz w:val="24"/>
          <w:szCs w:val="24"/>
          <w:lang w:eastAsia="ru-RU"/>
        </w:rPr>
        <w:t xml:space="preserve">LADA NIVA TRAVEL на сумму 1,4 млн. рублей, </w:t>
      </w:r>
      <w:r w:rsidR="002E1580" w:rsidRPr="002E1580">
        <w:rPr>
          <w:rFonts w:ascii="Times New Roman" w:eastAsia="Times New Roman" w:hAnsi="Times New Roman" w:cs="Times New Roman"/>
          <w:sz w:val="24"/>
          <w:szCs w:val="24"/>
          <w:lang w:eastAsia="ru-RU"/>
        </w:rPr>
        <w:t xml:space="preserve">автомобиль легковой </w:t>
      </w:r>
      <w:proofErr w:type="spellStart"/>
      <w:r w:rsidR="002E1580" w:rsidRPr="002E1580">
        <w:rPr>
          <w:rFonts w:ascii="Times New Roman" w:eastAsia="Times New Roman" w:hAnsi="Times New Roman" w:cs="Times New Roman"/>
          <w:sz w:val="24"/>
          <w:szCs w:val="24"/>
          <w:lang w:val="en-US" w:eastAsia="ru-RU"/>
        </w:rPr>
        <w:t>Granta</w:t>
      </w:r>
      <w:proofErr w:type="spellEnd"/>
      <w:r w:rsidR="002E1580" w:rsidRPr="002E1580">
        <w:rPr>
          <w:rFonts w:ascii="Times New Roman" w:eastAsia="Times New Roman" w:hAnsi="Times New Roman" w:cs="Times New Roman"/>
          <w:sz w:val="24"/>
          <w:szCs w:val="24"/>
          <w:lang w:eastAsia="ru-RU"/>
        </w:rPr>
        <w:t xml:space="preserve"> на сумму 1,8 млн. рублей. В 2025 г. на реализацию мероприятия по созданию (развитию) и оснащению школ для пациентов с сахарным диабетом планируется затратить -1,3 млн. рублей.</w:t>
      </w:r>
    </w:p>
    <w:p w:rsidR="002E1580" w:rsidRPr="002E1580" w:rsidRDefault="002E1580" w:rsidP="002E1580">
      <w:pPr>
        <w:tabs>
          <w:tab w:val="left" w:pos="0"/>
        </w:tabs>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w:t>
      </w:r>
    </w:p>
    <w:p w:rsidR="002E1580" w:rsidRPr="002E1580" w:rsidRDefault="006A2341" w:rsidP="002E1580">
      <w:pPr>
        <w:tabs>
          <w:tab w:val="left" w:pos="0"/>
        </w:tabs>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002E1580" w:rsidRPr="002E1580">
        <w:rPr>
          <w:rFonts w:ascii="Times New Roman" w:eastAsia="Times New Roman" w:hAnsi="Times New Roman" w:cs="Times New Roman"/>
          <w:sz w:val="24"/>
          <w:szCs w:val="24"/>
          <w:lang w:eastAsia="ru-RU"/>
        </w:rPr>
        <w:t xml:space="preserve">Продолжается рост </w:t>
      </w:r>
      <w:r w:rsidR="002E1580" w:rsidRPr="002E1580">
        <w:rPr>
          <w:rFonts w:ascii="Times New Roman" w:eastAsia="Times New Roman" w:hAnsi="Times New Roman" w:cs="Times New Roman"/>
          <w:b/>
          <w:sz w:val="24"/>
          <w:szCs w:val="24"/>
          <w:lang w:eastAsia="ru-RU"/>
        </w:rPr>
        <w:t>внутреннего валового продукта</w:t>
      </w:r>
      <w:r w:rsidR="002E1580" w:rsidRPr="002E1580">
        <w:rPr>
          <w:rFonts w:ascii="Times New Roman" w:eastAsia="Times New Roman" w:hAnsi="Times New Roman" w:cs="Times New Roman"/>
          <w:sz w:val="24"/>
          <w:szCs w:val="24"/>
          <w:lang w:eastAsia="ru-RU"/>
        </w:rPr>
        <w:t xml:space="preserve"> по всем видам экономической деятельности. </w:t>
      </w:r>
      <w:r w:rsidR="002E1580" w:rsidRPr="002E1580">
        <w:rPr>
          <w:rFonts w:ascii="Times New Roman" w:eastAsia="Calibri" w:hAnsi="Times New Roman" w:cs="Times New Roman"/>
          <w:sz w:val="24"/>
          <w:szCs w:val="24"/>
          <w:lang w:eastAsia="ru-RU"/>
        </w:rPr>
        <w:t>В 2024 году он составил 30200  млн.  рублей или 100,3%  к уровню 2023 года.</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Ключевым направлением поступательного развития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является </w:t>
      </w:r>
      <w:r w:rsidRPr="002E1580">
        <w:rPr>
          <w:rFonts w:ascii="Times New Roman" w:eastAsia="Calibri" w:hAnsi="Times New Roman" w:cs="Times New Roman"/>
          <w:b/>
          <w:sz w:val="24"/>
          <w:szCs w:val="24"/>
          <w:lang w:eastAsia="ru-RU"/>
        </w:rPr>
        <w:t>агропромышленный комплекс</w:t>
      </w:r>
      <w:r w:rsidRPr="002E1580">
        <w:rPr>
          <w:rFonts w:ascii="Times New Roman" w:eastAsia="Calibri" w:hAnsi="Times New Roman" w:cs="Times New Roman"/>
          <w:sz w:val="24"/>
          <w:szCs w:val="24"/>
          <w:lang w:eastAsia="ru-RU"/>
        </w:rPr>
        <w:t>. От его текущего состояния и темпов экономического развития во многом зависят «продовольственная безопасность» и решение социальных вопросов, формирование доходов бюджета муниципального округа.</w:t>
      </w:r>
    </w:p>
    <w:p w:rsidR="00393C41" w:rsidRDefault="002E1580" w:rsidP="00393C4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Земельный фонд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составляет 122,7 тыс. га, из них 106,8 тыс. га - пашня. Вся она находится в обработке. Сельскохозяйственным производством в 2024 </w:t>
      </w:r>
      <w:r w:rsidRPr="002E1580">
        <w:rPr>
          <w:rFonts w:ascii="Times New Roman" w:eastAsia="Times New Roman" w:hAnsi="Times New Roman" w:cs="Times New Roman"/>
          <w:sz w:val="24"/>
          <w:szCs w:val="24"/>
          <w:lang w:eastAsia="ru-RU"/>
        </w:rPr>
        <w:lastRenderedPageBreak/>
        <w:t>году занимались 4 СХПК, 13 обществ с ограниченной ответственностью, 87 крестьянских фермерских хозяйств,</w:t>
      </w:r>
      <w:r w:rsidRPr="002E1580">
        <w:rPr>
          <w:rFonts w:ascii="Times New Roman" w:eastAsia="Calibri" w:hAnsi="Times New Roman" w:cs="Times New Roman"/>
          <w:sz w:val="24"/>
          <w:szCs w:val="24"/>
          <w:lang w:eastAsia="ru-RU"/>
        </w:rPr>
        <w:t xml:space="preserve"> более 6,6 тысяч личных подсобных хозяйств и ОАО «</w:t>
      </w:r>
      <w:proofErr w:type="spellStart"/>
      <w:r w:rsidRPr="002E1580">
        <w:rPr>
          <w:rFonts w:ascii="Times New Roman" w:eastAsia="Calibri" w:hAnsi="Times New Roman" w:cs="Times New Roman"/>
          <w:sz w:val="24"/>
          <w:szCs w:val="24"/>
          <w:lang w:eastAsia="ru-RU"/>
        </w:rPr>
        <w:t>Токарёвская</w:t>
      </w:r>
      <w:proofErr w:type="spellEnd"/>
      <w:r w:rsidRPr="002E1580">
        <w:rPr>
          <w:rFonts w:ascii="Times New Roman" w:eastAsia="Calibri" w:hAnsi="Times New Roman" w:cs="Times New Roman"/>
          <w:sz w:val="24"/>
          <w:szCs w:val="24"/>
          <w:lang w:eastAsia="ru-RU"/>
        </w:rPr>
        <w:t xml:space="preserve"> птицефабрика». </w:t>
      </w:r>
    </w:p>
    <w:p w:rsidR="002E1580" w:rsidRPr="002E1580" w:rsidRDefault="002E1580" w:rsidP="00393C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Предприятия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w:t>
      </w:r>
      <w:r w:rsidRPr="002E1580">
        <w:rPr>
          <w:rFonts w:ascii="Times New Roman" w:eastAsia="Calibri" w:hAnsi="Times New Roman" w:cs="Times New Roman"/>
          <w:sz w:val="24"/>
          <w:szCs w:val="24"/>
          <w:lang w:eastAsia="ru-RU"/>
        </w:rPr>
        <w:t xml:space="preserve">, как и в прежние годы, специализируются на выращивании зерновых культур,  сахарной свеклы, подсолнечника, сои и производстве продукции животноводства. </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За 2024 год произведено валовой продукции сельского хозяйства (с птицефабрикой)  на сумму 23,1  млрд. рублей или 101,0% к 2023 году, в расчете на 1 га пашни -  216  тыс. рублей с ростом к 2023 году 100,9% . </w:t>
      </w:r>
    </w:p>
    <w:p w:rsidR="002E1580" w:rsidRPr="002E1580" w:rsidRDefault="002E1580" w:rsidP="006A2341">
      <w:pPr>
        <w:suppressAutoHyphens/>
        <w:spacing w:after="0" w:line="240" w:lineRule="auto"/>
        <w:ind w:firstLine="709"/>
        <w:jc w:val="both"/>
        <w:rPr>
          <w:rFonts w:ascii="Times New Roman" w:eastAsia="Times New Roman" w:hAnsi="Times New Roman" w:cs="Times New Roman"/>
          <w:sz w:val="24"/>
          <w:szCs w:val="24"/>
          <w:lang w:eastAsia="ar-SA"/>
        </w:rPr>
      </w:pPr>
      <w:r w:rsidRPr="002E1580">
        <w:rPr>
          <w:rFonts w:ascii="Times New Roman" w:eastAsia="Times New Roman" w:hAnsi="Times New Roman" w:cs="Times New Roman"/>
          <w:sz w:val="24"/>
          <w:szCs w:val="24"/>
          <w:lang w:eastAsia="ar-SA"/>
        </w:rPr>
        <w:t>Сельхозпроизводителями всех форм собственности получена господдержка на общую сумму 32,2  млн. рублей или 68,9% к 2023 году, в том числе ОАО « Токаревская птицефабрика» -10 082 тыс. руб.</w:t>
      </w: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Воспользовались льготным кредитованием на развитие сельского хозяйства более 20 </w:t>
      </w:r>
      <w:proofErr w:type="spellStart"/>
      <w:r w:rsidRPr="002E1580">
        <w:rPr>
          <w:rFonts w:ascii="Times New Roman" w:eastAsia="Calibri" w:hAnsi="Times New Roman" w:cs="Times New Roman"/>
          <w:sz w:val="24"/>
          <w:szCs w:val="24"/>
          <w:lang w:eastAsia="ru-RU"/>
        </w:rPr>
        <w:t>сельхозтоваропроизводителей</w:t>
      </w:r>
      <w:proofErr w:type="spellEnd"/>
      <w:r w:rsidRPr="002E1580">
        <w:rPr>
          <w:rFonts w:ascii="Times New Roman" w:eastAsia="Calibri" w:hAnsi="Times New Roman" w:cs="Times New Roman"/>
          <w:sz w:val="24"/>
          <w:szCs w:val="24"/>
          <w:lang w:eastAsia="ru-RU"/>
        </w:rPr>
        <w:t xml:space="preserve"> сумму  10 млрд. 452 млн. рублей,  в том числе ОАО  «Токаревская птицефабрика» - 8 млрд. 339 млн. руб., сельхозпредприятия и КФХ - 2 млрд. 113 млн. руб., что составило 151,4%  к уровню 2023 года.</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E1580" w:rsidRPr="002E1580" w:rsidRDefault="002E1580" w:rsidP="002E1580">
      <w:pPr>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r>
      <w:r w:rsidR="00393C41">
        <w:rPr>
          <w:rFonts w:ascii="Times New Roman" w:eastAsia="Calibri" w:hAnsi="Times New Roman" w:cs="Times New Roman"/>
          <w:sz w:val="24"/>
          <w:szCs w:val="24"/>
          <w:lang w:eastAsia="ru-RU"/>
        </w:rPr>
        <w:tab/>
      </w:r>
      <w:r w:rsidRPr="002E1580">
        <w:rPr>
          <w:rFonts w:ascii="Times New Roman" w:eastAsia="Calibri" w:hAnsi="Times New Roman" w:cs="Times New Roman"/>
          <w:sz w:val="24"/>
          <w:szCs w:val="24"/>
          <w:lang w:eastAsia="ru-RU"/>
        </w:rPr>
        <w:t xml:space="preserve">Традиционно ключевая для нас отрасль сельского хозяйства - </w:t>
      </w:r>
      <w:r w:rsidRPr="002E1580">
        <w:rPr>
          <w:rFonts w:ascii="Times New Roman" w:eastAsia="Calibri" w:hAnsi="Times New Roman" w:cs="Times New Roman"/>
          <w:b/>
          <w:sz w:val="24"/>
          <w:szCs w:val="24"/>
          <w:lang w:eastAsia="ru-RU"/>
        </w:rPr>
        <w:t>растениеводство</w:t>
      </w:r>
      <w:r w:rsidRPr="002E1580">
        <w:rPr>
          <w:rFonts w:ascii="Times New Roman" w:eastAsia="Calibri" w:hAnsi="Times New Roman" w:cs="Times New Roman"/>
          <w:sz w:val="24"/>
          <w:szCs w:val="24"/>
          <w:lang w:eastAsia="ru-RU"/>
        </w:rPr>
        <w:t xml:space="preserve">.  По итогам 2024 года стоимость валовой продукции растениеводства оценивается на уровне 6,7 млрд. рублей с ростом 101,5% к 2023 году. </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2E1580">
        <w:rPr>
          <w:rFonts w:ascii="Times New Roman" w:eastAsia="Calibri" w:hAnsi="Times New Roman" w:cs="Times New Roman"/>
          <w:sz w:val="24"/>
          <w:szCs w:val="24"/>
          <w:lang w:eastAsia="ru-RU"/>
        </w:rPr>
        <w:t>Всеми категориями хозяйств п</w:t>
      </w:r>
      <w:r w:rsidRPr="002E1580">
        <w:rPr>
          <w:rFonts w:ascii="Times New Roman" w:eastAsiaTheme="minorEastAsia" w:hAnsi="Times New Roman" w:cs="Times New Roman"/>
          <w:noProof/>
          <w:sz w:val="24"/>
          <w:szCs w:val="24"/>
          <w:lang w:eastAsia="ru-RU"/>
        </w:rPr>
        <w:t>роизведено в зачетном весе</w:t>
      </w:r>
      <w:r w:rsidRPr="002E1580">
        <w:rPr>
          <w:rFonts w:ascii="Times New Roman" w:eastAsia="Calibri" w:hAnsi="Times New Roman" w:cs="Times New Roman"/>
          <w:sz w:val="24"/>
          <w:szCs w:val="24"/>
          <w:lang w:eastAsia="ru-RU"/>
        </w:rPr>
        <w:t xml:space="preserve"> более 220,7 тыс. тонн зерна, это 66,1% к 2023  году - 6 место в области (средняя урожайность– 40,2 ц/га ,71% к 2023г); 225,0 тыс. тонн сахарной свёклы (в физическом весе), что составляет 86,5% от уровня 2023 года (урожайность – 425,5 ц/га, 71,5% к 2023г);</w:t>
      </w:r>
      <w:proofErr w:type="gramEnd"/>
      <w:r w:rsidRPr="002E1580">
        <w:rPr>
          <w:rFonts w:ascii="Times New Roman" w:eastAsia="Calibri" w:hAnsi="Times New Roman" w:cs="Times New Roman"/>
          <w:sz w:val="24"/>
          <w:szCs w:val="24"/>
          <w:lang w:eastAsia="ru-RU"/>
        </w:rPr>
        <w:t xml:space="preserve">  53,7 тыс. тонн подсолнечника (в зачетном весе) –111,3% к уровню 2023г- 2 место (урожайность – 26,7 ц/га, 111,3% к 2023г); 18,9 тыс. тонн сои (в зачетном весе) – 113,2% к уровню 2023 года (урожайность – 18,8ц/га, 74,3% к 2023.г).</w:t>
      </w:r>
    </w:p>
    <w:p w:rsidR="002E1580" w:rsidRPr="002E1580" w:rsidRDefault="002E1580" w:rsidP="002E15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ru-RU"/>
        </w:rPr>
        <w:tab/>
      </w:r>
      <w:r w:rsidRPr="002E1580">
        <w:rPr>
          <w:rFonts w:ascii="Times New Roman" w:eastAsia="Times New Roman" w:hAnsi="Times New Roman" w:cs="Times New Roman"/>
          <w:sz w:val="24"/>
          <w:szCs w:val="24"/>
          <w:lang w:eastAsia="ru-RU"/>
        </w:rPr>
        <w:t xml:space="preserve">Семенами элиты было засеяно 3% в общей площади посевов, что соответствует уровню 2023 года. </w:t>
      </w:r>
    </w:p>
    <w:p w:rsidR="002E1580" w:rsidRPr="002E1580" w:rsidRDefault="002E1580" w:rsidP="00393C4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1580">
        <w:rPr>
          <w:rFonts w:ascii="Times New Roman" w:eastAsiaTheme="minorEastAsia" w:hAnsi="Times New Roman" w:cs="Times New Roman"/>
          <w:sz w:val="24"/>
          <w:szCs w:val="24"/>
          <w:lang w:eastAsia="ru-RU"/>
        </w:rPr>
        <w:t>Внесено минеральных удобрений на 1 га пашни (без ЛПХ) – 87,1  кг (действующего вещества) или 113,1 % к 2023 году.   Органические удобрения 96,6 тыс. тонн, на 1га 14 тонн (на уровне 2023 г).</w:t>
      </w:r>
    </w:p>
    <w:p w:rsidR="002E1580" w:rsidRPr="002E1580" w:rsidRDefault="002E1580" w:rsidP="00393C4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1580">
        <w:rPr>
          <w:rFonts w:ascii="Times New Roman" w:eastAsiaTheme="minorEastAsia" w:hAnsi="Times New Roman" w:cs="Times New Roman"/>
          <w:sz w:val="24"/>
          <w:szCs w:val="24"/>
          <w:lang w:eastAsia="ru-RU"/>
        </w:rPr>
        <w:t>Доля выращивания сельскохозяйственных культур по интенсивным технологиям составила 82 тыс. га или 87% от общей посевной площади.</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Theme="minorEastAsia" w:hAnsi="Times New Roman" w:cs="Times New Roman"/>
          <w:sz w:val="24"/>
          <w:szCs w:val="24"/>
          <w:lang w:eastAsia="ru-RU"/>
        </w:rPr>
        <w:t>Продолжается внедрение системы «</w:t>
      </w:r>
      <w:proofErr w:type="spellStart"/>
      <w:r w:rsidRPr="002E1580">
        <w:rPr>
          <w:rFonts w:ascii="Times New Roman" w:eastAsiaTheme="minorEastAsia" w:hAnsi="Times New Roman" w:cs="Times New Roman"/>
          <w:sz w:val="24"/>
          <w:szCs w:val="24"/>
          <w:lang w:eastAsia="ru-RU"/>
        </w:rPr>
        <w:t>Глонасс</w:t>
      </w:r>
      <w:proofErr w:type="spellEnd"/>
      <w:r w:rsidRPr="002E1580">
        <w:rPr>
          <w:rFonts w:ascii="Times New Roman" w:eastAsiaTheme="minorEastAsia" w:hAnsi="Times New Roman" w:cs="Times New Roman"/>
          <w:sz w:val="24"/>
          <w:szCs w:val="24"/>
          <w:lang w:eastAsia="ru-RU"/>
        </w:rPr>
        <w:t>», что позволяет вести полный и непрерывный мониторинг использования сельхозтехники. Площадь внедрения системы составляет 40 тыс. га или 42% от посевной.</w:t>
      </w:r>
    </w:p>
    <w:p w:rsidR="002E1580" w:rsidRPr="002E1580" w:rsidRDefault="002E1580" w:rsidP="002E1580">
      <w:pPr>
        <w:spacing w:after="0" w:line="240" w:lineRule="auto"/>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Внедрение передовых технологий, нормированное внесение минеральных удобрений, ценообразования позволили повысить финансовый результат предприятий.</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В расчете на 1 га пашни по всем категориям хозяйств выручка составила – 63,9 тыс. руб. или 112% к 2023 году; чистая прибыль –  15,2 тыс. руб. - 133,3% к 2023 году.</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По итогам работы за год лидерами в производстве сельскохозяйственной продукции стал</w:t>
      </w:r>
      <w:proofErr w:type="gramStart"/>
      <w:r w:rsidRPr="002E1580">
        <w:rPr>
          <w:rFonts w:ascii="Times New Roman" w:eastAsia="Calibri" w:hAnsi="Times New Roman" w:cs="Times New Roman"/>
          <w:sz w:val="24"/>
          <w:szCs w:val="24"/>
          <w:lang w:eastAsia="ru-RU"/>
        </w:rPr>
        <w:t>и  ООО</w:t>
      </w:r>
      <w:proofErr w:type="gramEnd"/>
      <w:r w:rsidRPr="002E1580">
        <w:rPr>
          <w:rFonts w:ascii="Times New Roman" w:eastAsia="Calibri" w:hAnsi="Times New Roman" w:cs="Times New Roman"/>
          <w:sz w:val="24"/>
          <w:szCs w:val="24"/>
          <w:lang w:eastAsia="ru-RU"/>
        </w:rPr>
        <w:t xml:space="preserve"> «Агро-</w:t>
      </w:r>
      <w:proofErr w:type="spellStart"/>
      <w:r w:rsidRPr="002E1580">
        <w:rPr>
          <w:rFonts w:ascii="Times New Roman" w:eastAsia="Calibri" w:hAnsi="Times New Roman" w:cs="Times New Roman"/>
          <w:sz w:val="24"/>
          <w:szCs w:val="24"/>
          <w:lang w:eastAsia="ru-RU"/>
        </w:rPr>
        <w:t>Вилион</w:t>
      </w:r>
      <w:proofErr w:type="spellEnd"/>
      <w:r w:rsidRPr="002E1580">
        <w:rPr>
          <w:rFonts w:ascii="Times New Roman" w:eastAsia="Calibri" w:hAnsi="Times New Roman" w:cs="Times New Roman"/>
          <w:sz w:val="24"/>
          <w:szCs w:val="24"/>
          <w:lang w:eastAsia="ru-RU"/>
        </w:rPr>
        <w:t xml:space="preserve">» (руководитель М. В. </w:t>
      </w:r>
      <w:proofErr w:type="spellStart"/>
      <w:r w:rsidRPr="002E1580">
        <w:rPr>
          <w:rFonts w:ascii="Times New Roman" w:eastAsia="Calibri" w:hAnsi="Times New Roman" w:cs="Times New Roman"/>
          <w:sz w:val="24"/>
          <w:szCs w:val="24"/>
          <w:lang w:eastAsia="ru-RU"/>
        </w:rPr>
        <w:t>Копнин</w:t>
      </w:r>
      <w:proofErr w:type="spellEnd"/>
      <w:r w:rsidRPr="002E1580">
        <w:rPr>
          <w:rFonts w:ascii="Times New Roman" w:eastAsia="Calibri" w:hAnsi="Times New Roman" w:cs="Times New Roman"/>
          <w:sz w:val="24"/>
          <w:szCs w:val="24"/>
          <w:lang w:eastAsia="ru-RU"/>
        </w:rPr>
        <w:t xml:space="preserve">), фермерское хозяйство Г.В. </w:t>
      </w:r>
      <w:proofErr w:type="spellStart"/>
      <w:r w:rsidRPr="002E1580">
        <w:rPr>
          <w:rFonts w:ascii="Times New Roman" w:eastAsia="Calibri" w:hAnsi="Times New Roman" w:cs="Times New Roman"/>
          <w:sz w:val="24"/>
          <w:szCs w:val="24"/>
          <w:lang w:eastAsia="ru-RU"/>
        </w:rPr>
        <w:t>Айдаровой</w:t>
      </w:r>
      <w:proofErr w:type="spellEnd"/>
      <w:r w:rsidRPr="002E1580">
        <w:rPr>
          <w:rFonts w:ascii="Times New Roman" w:eastAsia="Calibri" w:hAnsi="Times New Roman" w:cs="Times New Roman"/>
          <w:sz w:val="24"/>
          <w:szCs w:val="24"/>
          <w:lang w:eastAsia="ru-RU"/>
        </w:rPr>
        <w:t xml:space="preserve"> и СХПК «Заря» (руководитель </w:t>
      </w:r>
      <w:proofErr w:type="spellStart"/>
      <w:r w:rsidRPr="002E1580">
        <w:rPr>
          <w:rFonts w:ascii="Times New Roman" w:eastAsia="Calibri" w:hAnsi="Times New Roman" w:cs="Times New Roman"/>
          <w:sz w:val="24"/>
          <w:szCs w:val="24"/>
          <w:lang w:eastAsia="ru-RU"/>
        </w:rPr>
        <w:t>В.Н.Гордеев</w:t>
      </w:r>
      <w:proofErr w:type="spellEnd"/>
      <w:r w:rsidRPr="002E1580">
        <w:rPr>
          <w:rFonts w:ascii="Times New Roman" w:eastAsia="Calibri" w:hAnsi="Times New Roman" w:cs="Times New Roman"/>
          <w:sz w:val="24"/>
          <w:szCs w:val="24"/>
          <w:lang w:eastAsia="ru-RU"/>
        </w:rPr>
        <w:t>). Высоких результатов добились также ООО «</w:t>
      </w:r>
      <w:proofErr w:type="spellStart"/>
      <w:r w:rsidRPr="002E1580">
        <w:rPr>
          <w:rFonts w:ascii="Times New Roman" w:eastAsia="Calibri" w:hAnsi="Times New Roman" w:cs="Times New Roman"/>
          <w:sz w:val="24"/>
          <w:szCs w:val="24"/>
          <w:lang w:eastAsia="ru-RU"/>
        </w:rPr>
        <w:t>Фёдоровское</w:t>
      </w:r>
      <w:proofErr w:type="spellEnd"/>
      <w:r w:rsidRPr="002E1580">
        <w:rPr>
          <w:rFonts w:ascii="Times New Roman" w:eastAsia="Calibri" w:hAnsi="Times New Roman" w:cs="Times New Roman"/>
          <w:sz w:val="24"/>
          <w:szCs w:val="24"/>
          <w:lang w:eastAsia="ru-RU"/>
        </w:rPr>
        <w:t>» (</w:t>
      </w:r>
      <w:proofErr w:type="spellStart"/>
      <w:r w:rsidRPr="002E1580">
        <w:rPr>
          <w:rFonts w:ascii="Times New Roman" w:eastAsia="Calibri" w:hAnsi="Times New Roman" w:cs="Times New Roman"/>
          <w:sz w:val="24"/>
          <w:szCs w:val="24"/>
          <w:lang w:eastAsia="ru-RU"/>
        </w:rPr>
        <w:t>Т.В.Романова</w:t>
      </w:r>
      <w:proofErr w:type="spellEnd"/>
      <w:r w:rsidRPr="002E1580">
        <w:rPr>
          <w:rFonts w:ascii="Times New Roman" w:eastAsia="Calibri" w:hAnsi="Times New Roman" w:cs="Times New Roman"/>
          <w:sz w:val="24"/>
          <w:szCs w:val="24"/>
          <w:lang w:eastAsia="ru-RU"/>
        </w:rPr>
        <w:t>), ООО «Знаменское» (</w:t>
      </w:r>
      <w:proofErr w:type="spellStart"/>
      <w:r w:rsidRPr="002E1580">
        <w:rPr>
          <w:rFonts w:ascii="Times New Roman" w:eastAsia="Calibri" w:hAnsi="Times New Roman" w:cs="Times New Roman"/>
          <w:sz w:val="24"/>
          <w:szCs w:val="24"/>
          <w:lang w:eastAsia="ru-RU"/>
        </w:rPr>
        <w:t>В.Н.Калинин</w:t>
      </w:r>
      <w:proofErr w:type="spellEnd"/>
      <w:r w:rsidRPr="002E1580">
        <w:rPr>
          <w:rFonts w:ascii="Times New Roman" w:eastAsia="Calibri" w:hAnsi="Times New Roman" w:cs="Times New Roman"/>
          <w:sz w:val="24"/>
          <w:szCs w:val="24"/>
          <w:lang w:eastAsia="ru-RU"/>
        </w:rPr>
        <w:t xml:space="preserve">),  фермерское хозяйство </w:t>
      </w:r>
      <w:proofErr w:type="spellStart"/>
      <w:r w:rsidRPr="002E1580">
        <w:rPr>
          <w:rFonts w:ascii="Times New Roman" w:eastAsia="Calibri" w:hAnsi="Times New Roman" w:cs="Times New Roman"/>
          <w:sz w:val="24"/>
          <w:szCs w:val="24"/>
          <w:lang w:eastAsia="ru-RU"/>
        </w:rPr>
        <w:t>А.А.Тумаков</w:t>
      </w:r>
      <w:proofErr w:type="spellEnd"/>
      <w:r w:rsidRPr="002E1580">
        <w:rPr>
          <w:rFonts w:ascii="Times New Roman" w:eastAsia="Calibri" w:hAnsi="Times New Roman" w:cs="Times New Roman"/>
          <w:sz w:val="24"/>
          <w:szCs w:val="24"/>
          <w:lang w:eastAsia="ru-RU"/>
        </w:rPr>
        <w:t>.</w:t>
      </w:r>
    </w:p>
    <w:p w:rsidR="002E1580" w:rsidRPr="002E1580" w:rsidRDefault="002E1580" w:rsidP="002E1580">
      <w:pPr>
        <w:spacing w:before="100" w:beforeAutospacing="1" w:after="0" w:line="240" w:lineRule="auto"/>
        <w:contextualSpacing/>
        <w:jc w:val="both"/>
        <w:rPr>
          <w:rFonts w:ascii="Times New Roman" w:eastAsia="Calibri" w:hAnsi="Times New Roman" w:cs="Times New Roman"/>
          <w:sz w:val="24"/>
          <w:szCs w:val="24"/>
          <w:lang w:eastAsia="ru-RU"/>
        </w:rPr>
      </w:pPr>
    </w:p>
    <w:p w:rsidR="002E1580" w:rsidRPr="002E1580" w:rsidRDefault="002E1580" w:rsidP="002E1580">
      <w:pPr>
        <w:spacing w:after="0" w:line="240" w:lineRule="auto"/>
        <w:jc w:val="both"/>
        <w:rPr>
          <w:rFonts w:ascii="Times New Roman" w:eastAsia="Times New Roman" w:hAnsi="Times New Roman" w:cs="Times New Roman"/>
          <w:sz w:val="24"/>
          <w:szCs w:val="24"/>
          <w:lang w:eastAsia="ar-SA"/>
        </w:rPr>
      </w:pPr>
      <w:r w:rsidRPr="002E1580">
        <w:rPr>
          <w:rFonts w:ascii="Times New Roman" w:eastAsia="Calibri" w:hAnsi="Times New Roman" w:cs="Times New Roman"/>
          <w:sz w:val="24"/>
          <w:szCs w:val="24"/>
          <w:lang w:eastAsia="ru-RU"/>
        </w:rPr>
        <w:tab/>
        <w:t xml:space="preserve">На долю продукции </w:t>
      </w:r>
      <w:r w:rsidRPr="002E1580">
        <w:rPr>
          <w:rFonts w:ascii="Times New Roman" w:eastAsia="Calibri" w:hAnsi="Times New Roman" w:cs="Times New Roman"/>
          <w:b/>
          <w:sz w:val="24"/>
          <w:szCs w:val="24"/>
          <w:lang w:eastAsia="ru-RU"/>
        </w:rPr>
        <w:t>животноводства</w:t>
      </w:r>
      <w:r w:rsidRPr="002E1580">
        <w:rPr>
          <w:rFonts w:ascii="Times New Roman" w:eastAsia="Calibri" w:hAnsi="Times New Roman" w:cs="Times New Roman"/>
          <w:sz w:val="24"/>
          <w:szCs w:val="24"/>
          <w:lang w:eastAsia="ru-RU"/>
        </w:rPr>
        <w:t xml:space="preserve"> (с птицефабрикой)  приходится 71% от валового объема производства продукции сельского хозяйства в стоимостном выражении. Хозяйствами всех форм собственности по итогам года произведено </w:t>
      </w:r>
      <w:r w:rsidRPr="002E1580">
        <w:rPr>
          <w:rFonts w:ascii="Times New Roman" w:eastAsia="Times New Roman" w:hAnsi="Times New Roman" w:cs="Times New Roman"/>
          <w:sz w:val="24"/>
          <w:szCs w:val="24"/>
          <w:lang w:eastAsia="ar-SA"/>
        </w:rPr>
        <w:t xml:space="preserve">валовой продукции животноводства в действующих ценах (с птицефабрикой) на 16,4 млрд.  рублей или 100,6% к уровню2023. </w:t>
      </w:r>
    </w:p>
    <w:p w:rsidR="002E1580" w:rsidRPr="002E1580" w:rsidRDefault="002E1580" w:rsidP="002E1580">
      <w:pPr>
        <w:tabs>
          <w:tab w:val="left" w:pos="567"/>
        </w:tabs>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r>
      <w:r w:rsidR="00393C41">
        <w:rPr>
          <w:rFonts w:ascii="Times New Roman" w:eastAsia="Calibri" w:hAnsi="Times New Roman" w:cs="Times New Roman"/>
          <w:sz w:val="24"/>
          <w:szCs w:val="24"/>
          <w:lang w:eastAsia="ru-RU"/>
        </w:rPr>
        <w:tab/>
      </w:r>
      <w:r w:rsidRPr="002E1580">
        <w:rPr>
          <w:rFonts w:ascii="Times New Roman" w:eastAsia="Calibri" w:hAnsi="Times New Roman" w:cs="Times New Roman"/>
          <w:sz w:val="24"/>
          <w:szCs w:val="24"/>
          <w:lang w:eastAsia="ru-RU"/>
        </w:rPr>
        <w:t>Стоимость валовой продукции птицефабрики (в фактических ценах) составила 15,7 млрд. рублей или 100,6% к 2023 году. Это 67,9% от внутреннего валового продукта, полученного в сельском хозяйстве по муниципальному округу.</w:t>
      </w:r>
    </w:p>
    <w:p w:rsidR="002E1580" w:rsidRPr="002E1580" w:rsidRDefault="002E1580" w:rsidP="000C42D9">
      <w:pPr>
        <w:tabs>
          <w:tab w:val="left" w:pos="567"/>
          <w:tab w:val="left" w:pos="709"/>
        </w:tabs>
        <w:spacing w:after="0" w:line="240" w:lineRule="auto"/>
        <w:jc w:val="both"/>
        <w:rPr>
          <w:rFonts w:ascii="Times New Roman" w:eastAsiaTheme="minorEastAsia" w:hAnsi="Times New Roman" w:cs="Times New Roman"/>
          <w:sz w:val="24"/>
          <w:szCs w:val="24"/>
          <w:lang w:eastAsia="ru-RU"/>
        </w:rPr>
      </w:pPr>
      <w:r w:rsidRPr="002E1580">
        <w:rPr>
          <w:rFonts w:ascii="Times New Roman" w:eastAsiaTheme="minorEastAsia" w:hAnsi="Times New Roman" w:cs="Times New Roman"/>
          <w:sz w:val="24"/>
          <w:szCs w:val="24"/>
          <w:lang w:eastAsia="ru-RU"/>
        </w:rPr>
        <w:lastRenderedPageBreak/>
        <w:tab/>
      </w:r>
      <w:r w:rsidR="000C42D9">
        <w:rPr>
          <w:rFonts w:ascii="Times New Roman" w:eastAsiaTheme="minorEastAsia" w:hAnsi="Times New Roman" w:cs="Times New Roman"/>
          <w:sz w:val="24"/>
          <w:szCs w:val="24"/>
          <w:lang w:eastAsia="ru-RU"/>
        </w:rPr>
        <w:tab/>
      </w:r>
      <w:r w:rsidRPr="002E1580">
        <w:rPr>
          <w:rFonts w:ascii="Times New Roman" w:eastAsiaTheme="minorEastAsia" w:hAnsi="Times New Roman" w:cs="Times New Roman"/>
          <w:sz w:val="24"/>
          <w:szCs w:val="24"/>
          <w:lang w:eastAsia="ru-RU"/>
        </w:rPr>
        <w:t xml:space="preserve">Кроме птицефабрики, животноводством в муниципальном округе занимаются 1 сельхозпредприятие и 5 </w:t>
      </w:r>
      <w:proofErr w:type="gramStart"/>
      <w:r w:rsidRPr="002E1580">
        <w:rPr>
          <w:rFonts w:ascii="Times New Roman" w:eastAsiaTheme="minorEastAsia" w:hAnsi="Times New Roman" w:cs="Times New Roman"/>
          <w:sz w:val="24"/>
          <w:szCs w:val="24"/>
          <w:lang w:eastAsia="ru-RU"/>
        </w:rPr>
        <w:t>крестьянских</w:t>
      </w:r>
      <w:proofErr w:type="gramEnd"/>
      <w:r w:rsidRPr="002E1580">
        <w:rPr>
          <w:rFonts w:ascii="Times New Roman" w:eastAsiaTheme="minorEastAsia" w:hAnsi="Times New Roman" w:cs="Times New Roman"/>
          <w:sz w:val="24"/>
          <w:szCs w:val="24"/>
          <w:lang w:eastAsia="ru-RU"/>
        </w:rPr>
        <w:t xml:space="preserve"> (фермерских) хозяйства.</w:t>
      </w:r>
    </w:p>
    <w:p w:rsidR="002E1580" w:rsidRPr="002E1580" w:rsidRDefault="002E1580" w:rsidP="002E1580">
      <w:pPr>
        <w:tabs>
          <w:tab w:val="left" w:pos="567"/>
        </w:tabs>
        <w:spacing w:after="0" w:line="240" w:lineRule="auto"/>
        <w:jc w:val="both"/>
        <w:rPr>
          <w:rFonts w:ascii="Times New Roman" w:eastAsia="Times New Roman" w:hAnsi="Times New Roman" w:cs="Times New Roman"/>
          <w:sz w:val="24"/>
          <w:szCs w:val="24"/>
          <w:lang w:eastAsia="ar-SA"/>
        </w:rPr>
      </w:pPr>
      <w:r w:rsidRPr="002E1580">
        <w:rPr>
          <w:rFonts w:ascii="Times New Roman" w:eastAsia="Calibri" w:hAnsi="Times New Roman" w:cs="Times New Roman"/>
          <w:sz w:val="24"/>
          <w:szCs w:val="24"/>
          <w:lang w:eastAsia="ru-RU"/>
        </w:rPr>
        <w:tab/>
      </w:r>
      <w:r w:rsidR="000C42D9">
        <w:rPr>
          <w:rFonts w:ascii="Times New Roman" w:eastAsia="Calibri" w:hAnsi="Times New Roman" w:cs="Times New Roman"/>
          <w:sz w:val="24"/>
          <w:szCs w:val="24"/>
          <w:lang w:eastAsia="ru-RU"/>
        </w:rPr>
        <w:tab/>
      </w:r>
      <w:r w:rsidRPr="002E1580">
        <w:rPr>
          <w:rFonts w:ascii="Times New Roman" w:eastAsia="Calibri" w:hAnsi="Times New Roman" w:cs="Times New Roman"/>
          <w:sz w:val="24"/>
          <w:szCs w:val="24"/>
          <w:lang w:eastAsia="ru-RU"/>
        </w:rPr>
        <w:t>Хозяйствами всех форм собственности произведено мяса в живом весе – 204,3 тыс. тонн (103,3 % к 2023 г),</w:t>
      </w:r>
      <w:r w:rsidRPr="002E1580">
        <w:rPr>
          <w:rFonts w:ascii="Times New Roman" w:eastAsia="Times New Roman" w:hAnsi="Times New Roman" w:cs="Times New Roman"/>
          <w:sz w:val="24"/>
          <w:szCs w:val="24"/>
          <w:lang w:eastAsia="ar-SA"/>
        </w:rPr>
        <w:t xml:space="preserve"> в том числе птицефабрика – 202,8 тыс. тонн (103,3% у 2023 году), </w:t>
      </w:r>
      <w:r w:rsidRPr="002E1580">
        <w:rPr>
          <w:rFonts w:ascii="Times New Roman" w:eastAsia="Calibri" w:hAnsi="Times New Roman" w:cs="Times New Roman"/>
          <w:sz w:val="24"/>
          <w:szCs w:val="24"/>
          <w:lang w:eastAsia="ru-RU"/>
        </w:rPr>
        <w:t xml:space="preserve"> молока – 5,1 тыс. тонн или 89,5% к уровню прошлого года.</w:t>
      </w:r>
    </w:p>
    <w:p w:rsidR="002E1580" w:rsidRPr="002E1580" w:rsidRDefault="002E1580" w:rsidP="002E1580">
      <w:pPr>
        <w:tabs>
          <w:tab w:val="left" w:pos="567"/>
        </w:tabs>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r>
      <w:r w:rsidR="000C42D9">
        <w:rPr>
          <w:rFonts w:ascii="Times New Roman" w:eastAsia="Calibri" w:hAnsi="Times New Roman" w:cs="Times New Roman"/>
          <w:sz w:val="24"/>
          <w:szCs w:val="24"/>
          <w:lang w:eastAsia="ru-RU"/>
        </w:rPr>
        <w:tab/>
      </w:r>
      <w:r w:rsidRPr="002E1580">
        <w:rPr>
          <w:rFonts w:ascii="Times New Roman" w:eastAsia="Calibri" w:hAnsi="Times New Roman" w:cs="Times New Roman"/>
          <w:sz w:val="24"/>
          <w:szCs w:val="24"/>
          <w:lang w:eastAsia="ru-RU"/>
        </w:rPr>
        <w:t xml:space="preserve">Продуктивность дойного стада составила 4080 кг молока на 1 фуражную корову, что на 20 кг выше уровня 2023 года.  </w:t>
      </w:r>
    </w:p>
    <w:p w:rsidR="002E1580" w:rsidRPr="002E1580" w:rsidRDefault="002E1580" w:rsidP="002E1580">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2E1580">
        <w:rPr>
          <w:rFonts w:ascii="Times New Roman" w:eastAsia="Times New Roman" w:hAnsi="Times New Roman" w:cs="Times New Roman"/>
          <w:sz w:val="24"/>
          <w:szCs w:val="24"/>
          <w:lang w:eastAsia="ar-SA"/>
        </w:rPr>
        <w:tab/>
      </w:r>
      <w:r w:rsidR="000C42D9">
        <w:rPr>
          <w:rFonts w:ascii="Times New Roman" w:eastAsia="Times New Roman" w:hAnsi="Times New Roman" w:cs="Times New Roman"/>
          <w:sz w:val="24"/>
          <w:szCs w:val="24"/>
          <w:lang w:eastAsia="ar-SA"/>
        </w:rPr>
        <w:tab/>
      </w:r>
      <w:r w:rsidRPr="002E1580">
        <w:rPr>
          <w:rFonts w:ascii="Times New Roman" w:eastAsia="Times New Roman" w:hAnsi="Times New Roman" w:cs="Times New Roman"/>
          <w:sz w:val="24"/>
          <w:szCs w:val="24"/>
          <w:lang w:eastAsia="ar-SA"/>
        </w:rPr>
        <w:t xml:space="preserve">За 2024 год  в </w:t>
      </w:r>
      <w:proofErr w:type="spellStart"/>
      <w:r w:rsidRPr="002E1580">
        <w:rPr>
          <w:rFonts w:ascii="Times New Roman" w:eastAsia="Times New Roman" w:hAnsi="Times New Roman" w:cs="Times New Roman"/>
          <w:sz w:val="24"/>
          <w:szCs w:val="24"/>
          <w:lang w:eastAsia="ar-SA"/>
        </w:rPr>
        <w:t>Токарёвском</w:t>
      </w:r>
      <w:proofErr w:type="spellEnd"/>
      <w:r w:rsidRPr="002E1580">
        <w:rPr>
          <w:rFonts w:ascii="Times New Roman" w:eastAsia="Times New Roman" w:hAnsi="Times New Roman" w:cs="Times New Roman"/>
          <w:sz w:val="24"/>
          <w:szCs w:val="24"/>
          <w:lang w:eastAsia="ar-SA"/>
        </w:rPr>
        <w:t xml:space="preserve"> округе  насчитывается 1748 голов крупного  рогатого скота или 71,5%  к  уровню прошлого года, в том числе 675 голов коров или 74,1 % к прошлому году. Поголовье свиней составило 1419 голов или 96 % к 2023 году, овец и коз - 1157 голов или 69,8 % к  показателям 2023 года.</w:t>
      </w:r>
      <w:r w:rsidRPr="002E1580">
        <w:rPr>
          <w:rFonts w:ascii="Times New Roman" w:eastAsia="Times New Roman" w:hAnsi="Times New Roman" w:cs="Times New Roman"/>
          <w:sz w:val="24"/>
          <w:szCs w:val="24"/>
          <w:lang w:eastAsia="ar-SA"/>
        </w:rPr>
        <w:tab/>
      </w:r>
    </w:p>
    <w:p w:rsidR="002E1580" w:rsidRPr="002E1580" w:rsidRDefault="002E1580" w:rsidP="002E1580">
      <w:pPr>
        <w:suppressAutoHyphens/>
        <w:spacing w:after="0" w:line="240" w:lineRule="auto"/>
        <w:jc w:val="both"/>
        <w:rPr>
          <w:rFonts w:ascii="Times New Roman" w:eastAsia="Times New Roman" w:hAnsi="Times New Roman" w:cs="Times New Roman"/>
          <w:sz w:val="24"/>
          <w:szCs w:val="24"/>
          <w:lang w:eastAsia="ar-SA"/>
        </w:rPr>
      </w:pPr>
      <w:r w:rsidRPr="002E1580">
        <w:rPr>
          <w:rFonts w:ascii="Times New Roman" w:eastAsia="Times New Roman" w:hAnsi="Times New Roman" w:cs="Times New Roman"/>
          <w:sz w:val="24"/>
          <w:szCs w:val="24"/>
          <w:lang w:eastAsia="ar-SA"/>
        </w:rPr>
        <w:t xml:space="preserve">Низкий рост показателей животноводства обусловлен малым количеством сельхозпредприятий, занимающихся разведением скота,  уменьшением поголовья у граждан, ведущих личное подсобное хозяйство. Этот процесс связан с низкими закупочными ценами на молоко и мясо при высоких затратах на его производство, с отсутствием стабильного рынка сбыта скоропортящейся продукции, старением населения сёл. </w:t>
      </w:r>
    </w:p>
    <w:p w:rsidR="002E1580" w:rsidRPr="002E1580" w:rsidRDefault="002E1580" w:rsidP="006A2341">
      <w:pPr>
        <w:suppressAutoHyphens/>
        <w:spacing w:after="0" w:line="240" w:lineRule="auto"/>
        <w:ind w:firstLine="709"/>
        <w:jc w:val="both"/>
        <w:rPr>
          <w:rFonts w:ascii="Times New Roman" w:eastAsia="Times New Roman" w:hAnsi="Times New Roman" w:cs="Times New Roman"/>
          <w:sz w:val="24"/>
          <w:szCs w:val="24"/>
          <w:lang w:eastAsia="ar-SA"/>
        </w:rPr>
      </w:pPr>
      <w:r w:rsidRPr="002E1580">
        <w:rPr>
          <w:rFonts w:ascii="Times New Roman" w:eastAsia="Times New Roman" w:hAnsi="Times New Roman" w:cs="Times New Roman"/>
          <w:sz w:val="24"/>
          <w:szCs w:val="24"/>
          <w:lang w:eastAsia="ar-SA"/>
        </w:rPr>
        <w:t>Проблемным вопросом также является отсутствие свободных земельных участков, которые могут быть предоставлены для привлечения инвесторов для развития животноводства.</w:t>
      </w:r>
    </w:p>
    <w:p w:rsidR="002E1580" w:rsidRPr="002E1580" w:rsidRDefault="006A2341" w:rsidP="002E1580">
      <w:pPr>
        <w:tabs>
          <w:tab w:val="left" w:pos="567"/>
        </w:tabs>
        <w:suppressAutoHyphens/>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ab/>
      </w:r>
      <w:r w:rsidR="000C42D9">
        <w:rPr>
          <w:rFonts w:ascii="Times New Roman" w:eastAsia="Calibri" w:hAnsi="Times New Roman" w:cs="Times New Roman"/>
          <w:iCs/>
          <w:sz w:val="24"/>
          <w:szCs w:val="24"/>
          <w:lang w:eastAsia="ru-RU"/>
        </w:rPr>
        <w:tab/>
      </w:r>
      <w:r w:rsidR="002E1580" w:rsidRPr="002E1580">
        <w:rPr>
          <w:rFonts w:ascii="Times New Roman" w:eastAsia="Calibri" w:hAnsi="Times New Roman" w:cs="Times New Roman"/>
          <w:iCs/>
          <w:sz w:val="24"/>
          <w:szCs w:val="24"/>
          <w:lang w:eastAsia="ru-RU"/>
        </w:rPr>
        <w:t xml:space="preserve">В животноводстве необходимо развивать молочное и мясное направление в сельхозпредприятиях и малых формах бизнеса и  активнее привлекать население к участию в программах </w:t>
      </w:r>
      <w:proofErr w:type="spellStart"/>
      <w:r w:rsidR="002E1580" w:rsidRPr="002E1580">
        <w:rPr>
          <w:rFonts w:ascii="Times New Roman" w:eastAsia="Calibri" w:hAnsi="Times New Roman" w:cs="Times New Roman"/>
          <w:iCs/>
          <w:sz w:val="24"/>
          <w:szCs w:val="24"/>
          <w:lang w:eastAsia="ru-RU"/>
        </w:rPr>
        <w:t>грантовой</w:t>
      </w:r>
      <w:proofErr w:type="spellEnd"/>
      <w:r w:rsidR="002E1580" w:rsidRPr="002E1580">
        <w:rPr>
          <w:rFonts w:ascii="Times New Roman" w:eastAsia="Calibri" w:hAnsi="Times New Roman" w:cs="Times New Roman"/>
          <w:iCs/>
          <w:sz w:val="24"/>
          <w:szCs w:val="24"/>
          <w:lang w:eastAsia="ru-RU"/>
        </w:rPr>
        <w:t xml:space="preserve"> поддержки на развитие отрасли животноводства.</w:t>
      </w:r>
    </w:p>
    <w:p w:rsidR="002E1580" w:rsidRPr="002E1580" w:rsidRDefault="002E1580" w:rsidP="006A2341">
      <w:pPr>
        <w:suppressAutoHyphens/>
        <w:spacing w:after="0" w:line="240" w:lineRule="auto"/>
        <w:ind w:firstLine="709"/>
        <w:jc w:val="both"/>
        <w:rPr>
          <w:rFonts w:ascii="Times New Roman" w:eastAsia="Calibri" w:hAnsi="Times New Roman" w:cs="Times New Roman"/>
          <w:iCs/>
          <w:sz w:val="24"/>
          <w:szCs w:val="24"/>
          <w:lang w:eastAsia="ru-RU"/>
        </w:rPr>
      </w:pPr>
      <w:r w:rsidRPr="002E1580">
        <w:rPr>
          <w:rFonts w:ascii="Times New Roman" w:eastAsia="Calibri" w:hAnsi="Times New Roman" w:cs="Times New Roman"/>
          <w:iCs/>
          <w:sz w:val="24"/>
          <w:szCs w:val="24"/>
          <w:lang w:eastAsia="ru-RU"/>
        </w:rPr>
        <w:t>На данный момент в конкурсном отборе на предоставление гранта  «</w:t>
      </w:r>
      <w:proofErr w:type="spellStart"/>
      <w:r w:rsidRPr="002E1580">
        <w:rPr>
          <w:rFonts w:ascii="Times New Roman" w:eastAsia="Calibri" w:hAnsi="Times New Roman" w:cs="Times New Roman"/>
          <w:iCs/>
          <w:sz w:val="24"/>
          <w:szCs w:val="24"/>
          <w:lang w:eastAsia="ru-RU"/>
        </w:rPr>
        <w:t>Агростартап</w:t>
      </w:r>
      <w:proofErr w:type="spellEnd"/>
      <w:r w:rsidRPr="002E1580">
        <w:rPr>
          <w:rFonts w:ascii="Times New Roman" w:eastAsia="Calibri" w:hAnsi="Times New Roman" w:cs="Times New Roman"/>
          <w:iCs/>
          <w:sz w:val="24"/>
          <w:szCs w:val="24"/>
          <w:lang w:eastAsia="ru-RU"/>
        </w:rPr>
        <w:t>» прошла одна заявка на сумму 4,5 млн. руб.  по направлению мясное скотоводство.</w:t>
      </w:r>
    </w:p>
    <w:p w:rsidR="002E1580" w:rsidRPr="002E1580" w:rsidRDefault="006A2341" w:rsidP="000C42D9">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ab/>
      </w:r>
      <w:r w:rsidR="000C42D9">
        <w:rPr>
          <w:rFonts w:ascii="Times New Roman" w:eastAsia="Calibri" w:hAnsi="Times New Roman" w:cs="Times New Roman"/>
          <w:sz w:val="24"/>
          <w:szCs w:val="24"/>
          <w:lang w:eastAsia="ru-RU"/>
        </w:rPr>
        <w:tab/>
      </w:r>
      <w:proofErr w:type="gramStart"/>
      <w:r w:rsidR="002E1580" w:rsidRPr="002E1580">
        <w:rPr>
          <w:rFonts w:ascii="Times New Roman" w:eastAsia="Calibri" w:hAnsi="Times New Roman" w:cs="Times New Roman"/>
          <w:sz w:val="24"/>
          <w:szCs w:val="24"/>
          <w:lang w:eastAsia="ru-RU"/>
        </w:rPr>
        <w:t xml:space="preserve">В 2025 году согласно Соглашению между Правительством Тамбовской области и администрацией </w:t>
      </w:r>
      <w:proofErr w:type="spellStart"/>
      <w:r w:rsidR="002E1580" w:rsidRPr="002E1580">
        <w:rPr>
          <w:rFonts w:ascii="Times New Roman" w:eastAsia="Calibri" w:hAnsi="Times New Roman" w:cs="Times New Roman"/>
          <w:sz w:val="24"/>
          <w:szCs w:val="24"/>
          <w:lang w:eastAsia="ru-RU"/>
        </w:rPr>
        <w:t>Токарёвского</w:t>
      </w:r>
      <w:proofErr w:type="spellEnd"/>
      <w:r w:rsidR="002E1580" w:rsidRPr="002E1580">
        <w:rPr>
          <w:rFonts w:ascii="Times New Roman" w:eastAsia="Calibri" w:hAnsi="Times New Roman" w:cs="Times New Roman"/>
          <w:sz w:val="24"/>
          <w:szCs w:val="24"/>
          <w:lang w:eastAsia="ru-RU"/>
        </w:rPr>
        <w:t xml:space="preserve"> муниципального округа Тамбовской области «О реализации Государственной программы развития сельского хозяйства и регулирования рынков сельскохозяйственной продукции, сырья и продовольствия в Тамбовской области в 2025 году» запланировано произвести  </w:t>
      </w:r>
      <w:r w:rsidR="002E1580" w:rsidRPr="002E1580">
        <w:rPr>
          <w:rFonts w:ascii="Times New Roman" w:eastAsia="Times New Roman" w:hAnsi="Times New Roman" w:cs="Times New Roman"/>
          <w:sz w:val="24"/>
          <w:szCs w:val="24"/>
          <w:lang w:eastAsia="ru-RU"/>
        </w:rPr>
        <w:t>230,5 тыс. тонн  зерна при урожайности 42,1ц/га (в весе после доработки);</w:t>
      </w:r>
      <w:proofErr w:type="gramEnd"/>
      <w:r w:rsidR="002E1580" w:rsidRPr="002E1580">
        <w:rPr>
          <w:rFonts w:ascii="Times New Roman" w:eastAsia="Times New Roman" w:hAnsi="Times New Roman" w:cs="Times New Roman"/>
          <w:sz w:val="24"/>
          <w:szCs w:val="24"/>
          <w:lang w:eastAsia="ru-RU"/>
        </w:rPr>
        <w:t xml:space="preserve"> 225,7 тыс. тонн сахарной свеклы при урожайности 382,5ц/га; 45,4 тыс. тонн подсолнечника при урожайности 20,5 ц/га; 15,5 тыс. тонн сои при урожайности 12,9 ц/га; 202,4 тыс. тонн мяса, в том числе ОАО «Токаревская птицефабрика» - 200 тыс. тонн; 4,1 тыс. тонн молока. </w:t>
      </w: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b/>
          <w:sz w:val="24"/>
          <w:szCs w:val="24"/>
          <w:u w:val="single"/>
          <w:lang w:eastAsia="ru-RU"/>
        </w:rPr>
      </w:pPr>
      <w:r w:rsidRPr="002E1580">
        <w:rPr>
          <w:rFonts w:ascii="Times New Roman" w:eastAsia="Calibri" w:hAnsi="Times New Roman" w:cs="Times New Roman"/>
          <w:sz w:val="24"/>
          <w:szCs w:val="24"/>
          <w:lang w:eastAsia="ru-RU"/>
        </w:rPr>
        <w:t>Это серьезные задачи, но м</w:t>
      </w:r>
      <w:r w:rsidRPr="002E1580">
        <w:rPr>
          <w:rFonts w:ascii="Times New Roman" w:eastAsia="Times New Roman" w:hAnsi="Times New Roman" w:cs="Times New Roman"/>
          <w:sz w:val="24"/>
          <w:szCs w:val="24"/>
          <w:lang w:eastAsia="ru-RU"/>
        </w:rPr>
        <w:t>ы располагаем всеми необходимыми ресурсами</w:t>
      </w:r>
      <w:r w:rsidRPr="002E1580">
        <w:rPr>
          <w:rFonts w:ascii="Times New Roman" w:eastAsia="Calibri" w:hAnsi="Times New Roman" w:cs="Times New Roman"/>
          <w:sz w:val="24"/>
          <w:szCs w:val="24"/>
          <w:lang w:eastAsia="ru-RU"/>
        </w:rPr>
        <w:t xml:space="preserve">, чтобы набранные темпы роста производства в агропромышленном комплексе сохранились. </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Одной из важнейших задач является </w:t>
      </w:r>
      <w:r w:rsidRPr="002E1580">
        <w:rPr>
          <w:rFonts w:ascii="Times New Roman" w:eastAsia="Calibri" w:hAnsi="Times New Roman" w:cs="Times New Roman"/>
          <w:b/>
          <w:sz w:val="24"/>
          <w:szCs w:val="24"/>
          <w:lang w:eastAsia="ru-RU"/>
        </w:rPr>
        <w:t>поддержка малого и среднего бизнеса</w:t>
      </w:r>
      <w:r w:rsidRPr="002E1580">
        <w:rPr>
          <w:rFonts w:ascii="Times New Roman" w:eastAsia="Calibri" w:hAnsi="Times New Roman" w:cs="Times New Roman"/>
          <w:sz w:val="24"/>
          <w:szCs w:val="24"/>
          <w:lang w:eastAsia="ru-RU"/>
        </w:rPr>
        <w:t xml:space="preserve">.     </w:t>
      </w:r>
    </w:p>
    <w:p w:rsidR="002E1580" w:rsidRPr="002E1580" w:rsidRDefault="002E1580" w:rsidP="002E1580">
      <w:pPr>
        <w:tabs>
          <w:tab w:val="left" w:pos="567"/>
        </w:tabs>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Количество субъектов малого и среднего предпринимательства составило 349 единиц или 103,3 %к уровню 2023 года (338 единиц), а именно 38 предприятий и 311 индивидуальных предпринимателей.</w:t>
      </w:r>
    </w:p>
    <w:p w:rsidR="002E1580" w:rsidRPr="002E1580" w:rsidRDefault="002E1580" w:rsidP="006A2341">
      <w:pPr>
        <w:suppressAutoHyphens/>
        <w:spacing w:before="10" w:after="10" w:line="240" w:lineRule="auto"/>
        <w:ind w:firstLine="709"/>
        <w:jc w:val="both"/>
        <w:rPr>
          <w:rFonts w:ascii="Times New Roman" w:eastAsia="Calibri" w:hAnsi="Times New Roman" w:cs="Times New Roman"/>
          <w:kern w:val="1"/>
          <w:sz w:val="24"/>
          <w:szCs w:val="24"/>
          <w:lang w:eastAsia="ar-SA"/>
        </w:rPr>
      </w:pPr>
      <w:r w:rsidRPr="002E1580">
        <w:rPr>
          <w:rFonts w:ascii="Times New Roman" w:eastAsia="Calibri" w:hAnsi="Times New Roman" w:cs="Times New Roman"/>
          <w:kern w:val="1"/>
          <w:sz w:val="24"/>
          <w:szCs w:val="24"/>
          <w:lang w:eastAsia="ar-SA"/>
        </w:rPr>
        <w:t>В расчете на 10 тыс. населения – 232 единицы или  104,0% к 2023 году (223 ед.).</w:t>
      </w:r>
    </w:p>
    <w:p w:rsidR="002E1580" w:rsidRPr="002E1580" w:rsidRDefault="006A2341" w:rsidP="002E1580">
      <w:pPr>
        <w:tabs>
          <w:tab w:val="left" w:pos="567"/>
        </w:tabs>
        <w:suppressAutoHyphens/>
        <w:spacing w:before="10" w:after="10" w:line="240"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ab/>
      </w:r>
      <w:r w:rsidR="000C42D9">
        <w:rPr>
          <w:rFonts w:ascii="Times New Roman" w:eastAsia="Calibri" w:hAnsi="Times New Roman" w:cs="Times New Roman"/>
          <w:kern w:val="1"/>
          <w:sz w:val="24"/>
          <w:szCs w:val="24"/>
          <w:lang w:eastAsia="ar-SA"/>
        </w:rPr>
        <w:tab/>
      </w:r>
      <w:r w:rsidR="002E1580" w:rsidRPr="002E1580">
        <w:rPr>
          <w:rFonts w:ascii="Times New Roman" w:eastAsia="Calibri" w:hAnsi="Times New Roman" w:cs="Times New Roman"/>
          <w:kern w:val="1"/>
          <w:sz w:val="24"/>
          <w:szCs w:val="24"/>
          <w:lang w:eastAsia="ar-SA"/>
        </w:rPr>
        <w:t xml:space="preserve">Количество </w:t>
      </w:r>
      <w:proofErr w:type="spellStart"/>
      <w:r w:rsidR="002E1580" w:rsidRPr="002E1580">
        <w:rPr>
          <w:rFonts w:ascii="Times New Roman" w:eastAsia="Calibri" w:hAnsi="Times New Roman" w:cs="Times New Roman"/>
          <w:kern w:val="1"/>
          <w:sz w:val="24"/>
          <w:szCs w:val="24"/>
          <w:lang w:eastAsia="ar-SA"/>
        </w:rPr>
        <w:t>самозанятых</w:t>
      </w:r>
      <w:proofErr w:type="spellEnd"/>
      <w:r w:rsidR="002E1580" w:rsidRPr="002E1580">
        <w:rPr>
          <w:rFonts w:ascii="Times New Roman" w:eastAsia="Calibri" w:hAnsi="Times New Roman" w:cs="Times New Roman"/>
          <w:kern w:val="1"/>
          <w:sz w:val="24"/>
          <w:szCs w:val="24"/>
          <w:lang w:eastAsia="ar-SA"/>
        </w:rPr>
        <w:t xml:space="preserve"> граждан по итогам 2024 года составило 539 человек, или 135,8% к уровню 2023 года (397 ед.).</w:t>
      </w:r>
    </w:p>
    <w:p w:rsidR="002E1580" w:rsidRPr="002E1580" w:rsidRDefault="002E1580" w:rsidP="006A2341">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Сферы деятельности малого бизнеса: торговля – 31,6 % субъектов, сельское хозяйство – 32%, производство – 2,7%, строительство -  5,3%, информационные технологии – 0,3%, прочие виды деятельности – 28,1%.</w:t>
      </w:r>
    </w:p>
    <w:p w:rsidR="002E1580" w:rsidRPr="002E1580" w:rsidRDefault="002E1580" w:rsidP="002E1580">
      <w:pPr>
        <w:tabs>
          <w:tab w:val="left" w:pos="4962"/>
        </w:tabs>
        <w:spacing w:after="0" w:line="240" w:lineRule="auto"/>
        <w:jc w:val="both"/>
        <w:rPr>
          <w:rFonts w:ascii="Times New Roman" w:eastAsia="Calibri" w:hAnsi="Times New Roman" w:cs="Times New Roman"/>
          <w:b/>
          <w:sz w:val="24"/>
          <w:szCs w:val="24"/>
          <w:lang w:eastAsia="ru-RU"/>
        </w:rPr>
      </w:pPr>
      <w:r w:rsidRPr="002E1580">
        <w:rPr>
          <w:rFonts w:ascii="Times New Roman" w:eastAsia="Calibri" w:hAnsi="Times New Roman" w:cs="Times New Roman"/>
          <w:sz w:val="24"/>
          <w:szCs w:val="24"/>
          <w:shd w:val="clear" w:color="auto" w:fill="FFFFFF"/>
          <w:lang w:eastAsia="ru-RU"/>
        </w:rPr>
        <w:t>Всего в малом и среднем предпринимательстве в 2024 году было занято 1100 человек или 102,2 % к уровню 2023 года (1076 человек) и составило 12,1% от экономически активного населения (</w:t>
      </w:r>
      <w:r w:rsidRPr="002E1580">
        <w:rPr>
          <w:rFonts w:ascii="Times New Roman" w:eastAsia="Calibri" w:hAnsi="Times New Roman" w:cs="Times New Roman"/>
          <w:color w:val="000000" w:themeColor="text1"/>
          <w:sz w:val="24"/>
          <w:szCs w:val="24"/>
          <w:shd w:val="clear" w:color="auto" w:fill="FFFFFF"/>
          <w:lang w:eastAsia="ru-RU"/>
        </w:rPr>
        <w:t>9100</w:t>
      </w:r>
      <w:r w:rsidRPr="002E1580">
        <w:rPr>
          <w:rFonts w:ascii="Times New Roman" w:eastAsia="Calibri" w:hAnsi="Times New Roman" w:cs="Times New Roman"/>
          <w:sz w:val="24"/>
          <w:szCs w:val="24"/>
          <w:shd w:val="clear" w:color="auto" w:fill="FFFFFF"/>
          <w:lang w:eastAsia="ru-RU"/>
        </w:rPr>
        <w:t>человек).</w:t>
      </w:r>
    </w:p>
    <w:p w:rsidR="002E1580" w:rsidRPr="002E1580" w:rsidRDefault="002E1580" w:rsidP="002E1580">
      <w:pPr>
        <w:suppressAutoHyphens/>
        <w:spacing w:before="10" w:after="10" w:line="240" w:lineRule="auto"/>
        <w:jc w:val="both"/>
        <w:rPr>
          <w:rFonts w:ascii="Times New Roman" w:eastAsia="Calibri" w:hAnsi="Times New Roman" w:cs="Times New Roman"/>
          <w:kern w:val="1"/>
          <w:sz w:val="24"/>
          <w:szCs w:val="24"/>
          <w:lang w:eastAsia="ar-SA"/>
        </w:rPr>
      </w:pPr>
      <w:r w:rsidRPr="002E1580">
        <w:rPr>
          <w:rFonts w:ascii="Times New Roman" w:eastAsia="Calibri" w:hAnsi="Times New Roman" w:cs="Times New Roman"/>
          <w:kern w:val="1"/>
          <w:sz w:val="24"/>
          <w:szCs w:val="24"/>
          <w:lang w:eastAsia="ar-SA"/>
        </w:rPr>
        <w:tab/>
        <w:t xml:space="preserve">Доля работников малых и средних предприятий в общей численности работников  всех предприятий и организаций </w:t>
      </w:r>
      <w:r w:rsidRPr="002E1580">
        <w:rPr>
          <w:rFonts w:ascii="Times New Roman" w:eastAsia="Times New Roman" w:hAnsi="Times New Roman" w:cs="Times New Roman"/>
          <w:sz w:val="24"/>
          <w:szCs w:val="24"/>
          <w:lang w:eastAsia="ar-SA"/>
        </w:rPr>
        <w:t>муниципальном округе</w:t>
      </w:r>
      <w:r w:rsidRPr="002E1580">
        <w:rPr>
          <w:rFonts w:ascii="Times New Roman" w:eastAsia="Calibri" w:hAnsi="Times New Roman" w:cs="Times New Roman"/>
          <w:kern w:val="1"/>
          <w:sz w:val="24"/>
          <w:szCs w:val="24"/>
          <w:lang w:eastAsia="ar-SA"/>
        </w:rPr>
        <w:t xml:space="preserve"> составила 35,6 % .</w:t>
      </w:r>
    </w:p>
    <w:p w:rsidR="002E1580" w:rsidRPr="002E1580" w:rsidRDefault="002E1580" w:rsidP="002E1580">
      <w:pPr>
        <w:snapToGrid w:val="0"/>
        <w:spacing w:after="0" w:line="240" w:lineRule="auto"/>
        <w:jc w:val="both"/>
        <w:rPr>
          <w:rFonts w:ascii="Times New Roman" w:eastAsia="Times New Roman" w:hAnsi="Times New Roman" w:cs="Times New Roman"/>
          <w:sz w:val="24"/>
          <w:szCs w:val="24"/>
          <w:lang w:eastAsia="ar-SA"/>
        </w:rPr>
      </w:pPr>
      <w:r w:rsidRPr="002E1580">
        <w:rPr>
          <w:rFonts w:ascii="Times New Roman" w:eastAsia="Courier New" w:hAnsi="Times New Roman" w:cs="Times New Roman"/>
          <w:spacing w:val="6"/>
          <w:sz w:val="24"/>
          <w:szCs w:val="24"/>
          <w:lang w:eastAsia="ru-RU"/>
        </w:rPr>
        <w:lastRenderedPageBreak/>
        <w:tab/>
        <w:t xml:space="preserve">Получена финансовая поддержка в виде различных субсидий 19 субъектами предпринимательства, что составляет 105,6% от 2023 года (18 субъектов предпринимательства). </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Субъекты малого и среднего предпринимательства воспользовались льготным кредитованием на развитие сельского хозяйства на сумму  2 млрд. 113 млн. руб., что выше уровня 2023 года на 87,3% (1 млрд.128 млн. руб.).</w:t>
      </w:r>
    </w:p>
    <w:p w:rsidR="002E1580" w:rsidRPr="002E1580" w:rsidRDefault="002E1580" w:rsidP="002E1580">
      <w:pPr>
        <w:snapToGrid w:val="0"/>
        <w:spacing w:after="0" w:line="240" w:lineRule="auto"/>
        <w:jc w:val="both"/>
        <w:rPr>
          <w:rFonts w:ascii="Times New Roman" w:eastAsia="Courier New" w:hAnsi="Times New Roman" w:cs="Times New Roman"/>
          <w:spacing w:val="6"/>
          <w:sz w:val="24"/>
          <w:szCs w:val="24"/>
          <w:lang w:eastAsia="ru-RU"/>
        </w:rPr>
      </w:pPr>
      <w:r w:rsidRPr="002E1580">
        <w:rPr>
          <w:rFonts w:ascii="Times New Roman" w:eastAsia="Calibri" w:hAnsi="Times New Roman" w:cs="Times New Roman"/>
          <w:sz w:val="24"/>
          <w:szCs w:val="24"/>
          <w:shd w:val="clear" w:color="auto" w:fill="FFFFFF"/>
          <w:lang w:eastAsia="ru-RU"/>
        </w:rPr>
        <w:tab/>
        <w:t xml:space="preserve">В приоритетном порядке 11 субъектами малого и среднего предпринимательства и 3 </w:t>
      </w:r>
      <w:proofErr w:type="spellStart"/>
      <w:r w:rsidRPr="002E1580">
        <w:rPr>
          <w:rFonts w:ascii="Times New Roman" w:eastAsia="Calibri" w:hAnsi="Times New Roman" w:cs="Times New Roman"/>
          <w:sz w:val="24"/>
          <w:szCs w:val="24"/>
          <w:shd w:val="clear" w:color="auto" w:fill="FFFFFF"/>
          <w:lang w:eastAsia="ru-RU"/>
        </w:rPr>
        <w:t>самозанятыми</w:t>
      </w:r>
      <w:proofErr w:type="spellEnd"/>
      <w:r w:rsidRPr="002E1580">
        <w:rPr>
          <w:rFonts w:ascii="Times New Roman" w:eastAsia="Calibri" w:hAnsi="Times New Roman" w:cs="Times New Roman"/>
          <w:sz w:val="24"/>
          <w:szCs w:val="24"/>
          <w:shd w:val="clear" w:color="auto" w:fill="FFFFFF"/>
          <w:lang w:eastAsia="ru-RU"/>
        </w:rPr>
        <w:t xml:space="preserve"> арендуются 14 объектов муниципальной собственности.</w:t>
      </w:r>
    </w:p>
    <w:p w:rsidR="002E1580" w:rsidRPr="002E1580" w:rsidRDefault="002E1580" w:rsidP="002E1580">
      <w:pPr>
        <w:suppressAutoHyphens/>
        <w:spacing w:after="0" w:line="240" w:lineRule="auto"/>
        <w:jc w:val="both"/>
        <w:rPr>
          <w:rFonts w:ascii="Times New Roman" w:eastAsia="Calibri" w:hAnsi="Times New Roman" w:cs="Times New Roman"/>
          <w:kern w:val="2"/>
          <w:sz w:val="24"/>
          <w:szCs w:val="24"/>
          <w:lang w:eastAsia="ar-SA"/>
        </w:rPr>
      </w:pPr>
      <w:r w:rsidRPr="002E1580">
        <w:rPr>
          <w:rFonts w:ascii="Times New Roman" w:eastAsia="Calibri" w:hAnsi="Times New Roman" w:cs="Times New Roman"/>
          <w:b/>
          <w:kern w:val="2"/>
          <w:sz w:val="24"/>
          <w:szCs w:val="24"/>
          <w:lang w:eastAsia="ar-SA"/>
        </w:rPr>
        <w:tab/>
      </w:r>
      <w:r w:rsidRPr="002E1580">
        <w:rPr>
          <w:rFonts w:ascii="Times New Roman" w:eastAsia="Calibri" w:hAnsi="Times New Roman" w:cs="Times New Roman"/>
          <w:kern w:val="2"/>
          <w:sz w:val="24"/>
          <w:szCs w:val="24"/>
          <w:lang w:eastAsia="ar-SA"/>
        </w:rPr>
        <w:t xml:space="preserve">Оборот продукции, производимый малыми и средними предприятиями, индивидуальными предпринимателями (в том числе </w:t>
      </w:r>
      <w:proofErr w:type="spellStart"/>
      <w:r w:rsidRPr="002E1580">
        <w:rPr>
          <w:rFonts w:ascii="Times New Roman" w:eastAsia="Calibri" w:hAnsi="Times New Roman" w:cs="Times New Roman"/>
          <w:kern w:val="2"/>
          <w:sz w:val="24"/>
          <w:szCs w:val="24"/>
          <w:lang w:eastAsia="ar-SA"/>
        </w:rPr>
        <w:t>микропредприятиями</w:t>
      </w:r>
      <w:proofErr w:type="spellEnd"/>
      <w:r w:rsidRPr="002E1580">
        <w:rPr>
          <w:rFonts w:ascii="Times New Roman" w:eastAsia="Calibri" w:hAnsi="Times New Roman" w:cs="Times New Roman"/>
          <w:kern w:val="2"/>
          <w:sz w:val="24"/>
          <w:szCs w:val="24"/>
          <w:lang w:eastAsia="ar-SA"/>
        </w:rPr>
        <w:t>), составил 5,3 млрд. рублей или 117,8% к уровню 2023 года (4,5 млрд. рублей).</w:t>
      </w:r>
    </w:p>
    <w:p w:rsidR="002E1580" w:rsidRPr="002E1580" w:rsidRDefault="002E1580" w:rsidP="002E1580">
      <w:pPr>
        <w:snapToGri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 xml:space="preserve">Своими задачами в текущем году считаем стимулирование процессов </w:t>
      </w:r>
      <w:proofErr w:type="spellStart"/>
      <w:r w:rsidRPr="002E1580">
        <w:rPr>
          <w:rFonts w:ascii="Times New Roman" w:eastAsia="Calibri" w:hAnsi="Times New Roman" w:cs="Times New Roman"/>
          <w:sz w:val="24"/>
          <w:szCs w:val="24"/>
          <w:lang w:eastAsia="ru-RU"/>
        </w:rPr>
        <w:t>самозанятости</w:t>
      </w:r>
      <w:proofErr w:type="spellEnd"/>
      <w:r w:rsidRPr="002E1580">
        <w:rPr>
          <w:rFonts w:ascii="Times New Roman" w:eastAsia="Calibri" w:hAnsi="Times New Roman" w:cs="Times New Roman"/>
          <w:sz w:val="24"/>
          <w:szCs w:val="24"/>
          <w:lang w:eastAsia="ru-RU"/>
        </w:rPr>
        <w:t xml:space="preserve"> граждан; недопущение снижения количества малых и средних предприятий; расширение перечня объектов по имущественной поддержке малого и среднего бизнеса, а также </w:t>
      </w:r>
      <w:proofErr w:type="spellStart"/>
      <w:r w:rsidRPr="002E1580">
        <w:rPr>
          <w:rFonts w:ascii="Times New Roman" w:eastAsia="Calibri" w:hAnsi="Times New Roman" w:cs="Times New Roman"/>
          <w:sz w:val="24"/>
          <w:szCs w:val="24"/>
          <w:lang w:eastAsia="ru-RU"/>
        </w:rPr>
        <w:t>самозанятых</w:t>
      </w:r>
      <w:proofErr w:type="spellEnd"/>
      <w:r w:rsidRPr="002E1580">
        <w:rPr>
          <w:rFonts w:ascii="Times New Roman" w:eastAsia="Calibri" w:hAnsi="Times New Roman" w:cs="Times New Roman"/>
          <w:sz w:val="24"/>
          <w:szCs w:val="24"/>
          <w:lang w:eastAsia="ru-RU"/>
        </w:rPr>
        <w:t xml:space="preserve"> граждан.</w:t>
      </w:r>
    </w:p>
    <w:p w:rsidR="002E1580" w:rsidRPr="002E1580" w:rsidRDefault="002E1580" w:rsidP="002E1580">
      <w:pPr>
        <w:snapToGrid w:val="0"/>
        <w:spacing w:after="0" w:line="240" w:lineRule="auto"/>
        <w:jc w:val="both"/>
        <w:rPr>
          <w:rFonts w:ascii="Times New Roman" w:eastAsia="Calibri" w:hAnsi="Times New Roman" w:cs="Times New Roman"/>
          <w:sz w:val="24"/>
          <w:szCs w:val="24"/>
          <w:lang w:eastAsia="ru-RU"/>
        </w:rPr>
      </w:pPr>
    </w:p>
    <w:p w:rsidR="002E1580" w:rsidRPr="002E1580" w:rsidRDefault="002E1580" w:rsidP="006A2341">
      <w:pPr>
        <w:kinsoku w:val="0"/>
        <w:overflowPunct w:val="0"/>
        <w:spacing w:after="0" w:line="240" w:lineRule="auto"/>
        <w:ind w:firstLine="709"/>
        <w:jc w:val="both"/>
        <w:textAlignment w:val="baseline"/>
        <w:rPr>
          <w:rFonts w:ascii="Times New Roman" w:eastAsia="+mn-ea" w:hAnsi="Times New Roman" w:cs="Times New Roman"/>
          <w:kern w:val="24"/>
          <w:sz w:val="24"/>
          <w:szCs w:val="24"/>
          <w:lang w:eastAsia="ru-RU"/>
        </w:rPr>
      </w:pPr>
      <w:r w:rsidRPr="002E1580">
        <w:rPr>
          <w:rFonts w:ascii="Times New Roman" w:eastAsia="+mn-ea" w:hAnsi="Times New Roman" w:cs="Times New Roman"/>
          <w:kern w:val="24"/>
          <w:sz w:val="24"/>
          <w:szCs w:val="24"/>
          <w:lang w:eastAsia="ru-RU"/>
        </w:rPr>
        <w:t xml:space="preserve">В </w:t>
      </w:r>
      <w:proofErr w:type="spellStart"/>
      <w:r w:rsidRPr="002E1580">
        <w:rPr>
          <w:rFonts w:ascii="Times New Roman" w:eastAsia="+mn-ea" w:hAnsi="Times New Roman" w:cs="Times New Roman"/>
          <w:kern w:val="24"/>
          <w:sz w:val="24"/>
          <w:szCs w:val="24"/>
          <w:lang w:eastAsia="ru-RU"/>
        </w:rPr>
        <w:t>Токарёвском</w:t>
      </w:r>
      <w:proofErr w:type="spellEnd"/>
      <w:r w:rsidRPr="002E1580">
        <w:rPr>
          <w:rFonts w:ascii="Times New Roman" w:eastAsia="+mn-ea" w:hAnsi="Times New Roman" w:cs="Times New Roman"/>
          <w:kern w:val="24"/>
          <w:sz w:val="24"/>
          <w:szCs w:val="24"/>
          <w:lang w:eastAsia="ru-RU"/>
        </w:rPr>
        <w:t xml:space="preserve">  муниципальном округе деятельность </w:t>
      </w:r>
      <w:r w:rsidRPr="002E1580">
        <w:rPr>
          <w:rFonts w:ascii="Times New Roman" w:eastAsia="+mn-ea" w:hAnsi="Times New Roman" w:cs="Times New Roman"/>
          <w:b/>
          <w:kern w:val="24"/>
          <w:sz w:val="24"/>
          <w:szCs w:val="24"/>
          <w:lang w:eastAsia="ru-RU"/>
        </w:rPr>
        <w:t>в сфере благоустройства</w:t>
      </w:r>
      <w:r w:rsidRPr="002E1580">
        <w:rPr>
          <w:rFonts w:ascii="Times New Roman" w:eastAsia="+mn-ea" w:hAnsi="Times New Roman" w:cs="Times New Roman"/>
          <w:kern w:val="24"/>
          <w:sz w:val="24"/>
          <w:szCs w:val="24"/>
          <w:lang w:eastAsia="ru-RU"/>
        </w:rPr>
        <w:t>, сбора и транспортирования твёрдых коммунальных отходов, вод</w:t>
      </w:r>
      <w:proofErr w:type="gramStart"/>
      <w:r w:rsidRPr="002E1580">
        <w:rPr>
          <w:rFonts w:ascii="Times New Roman" w:eastAsia="+mn-ea" w:hAnsi="Times New Roman" w:cs="Times New Roman"/>
          <w:kern w:val="24"/>
          <w:sz w:val="24"/>
          <w:szCs w:val="24"/>
          <w:lang w:eastAsia="ru-RU"/>
        </w:rPr>
        <w:t>о-</w:t>
      </w:r>
      <w:proofErr w:type="gramEnd"/>
      <w:r w:rsidRPr="002E1580">
        <w:rPr>
          <w:rFonts w:ascii="Times New Roman" w:eastAsia="+mn-ea" w:hAnsi="Times New Roman" w:cs="Times New Roman"/>
          <w:kern w:val="24"/>
          <w:sz w:val="24"/>
          <w:szCs w:val="24"/>
          <w:lang w:eastAsia="ru-RU"/>
        </w:rPr>
        <w:t>, газо- и электроснабжения осуществляют 7</w:t>
      </w:r>
      <w:r w:rsidRPr="002E1580">
        <w:rPr>
          <w:rFonts w:ascii="Times New Roman" w:eastAsia="+mn-ea" w:hAnsi="Times New Roman" w:cs="Times New Roman"/>
          <w:bCs/>
          <w:kern w:val="24"/>
          <w:sz w:val="24"/>
          <w:szCs w:val="24"/>
          <w:lang w:eastAsia="ru-RU"/>
        </w:rPr>
        <w:t xml:space="preserve"> организаций коммунального комплекса</w:t>
      </w:r>
      <w:r w:rsidRPr="002E1580">
        <w:rPr>
          <w:rFonts w:ascii="Times New Roman" w:eastAsia="+mn-ea" w:hAnsi="Times New Roman" w:cs="Times New Roman"/>
          <w:kern w:val="24"/>
          <w:sz w:val="24"/>
          <w:szCs w:val="24"/>
          <w:lang w:eastAsia="ru-RU"/>
        </w:rPr>
        <w:t xml:space="preserve">. </w:t>
      </w:r>
    </w:p>
    <w:p w:rsidR="002E1580" w:rsidRPr="002E1580" w:rsidRDefault="002E1580" w:rsidP="006A2341">
      <w:pPr>
        <w:spacing w:after="0" w:line="240" w:lineRule="auto"/>
        <w:ind w:firstLine="709"/>
        <w:jc w:val="both"/>
        <w:rPr>
          <w:rFonts w:ascii="Times New Roman" w:eastAsia="Times New Roman" w:hAnsi="Times New Roman" w:cs="Times New Roman"/>
          <w:b/>
          <w:sz w:val="24"/>
          <w:szCs w:val="24"/>
          <w:lang w:eastAsia="ru-RU"/>
        </w:rPr>
      </w:pPr>
      <w:r w:rsidRPr="002E1580">
        <w:rPr>
          <w:rFonts w:ascii="Times New Roman" w:eastAsia="Times New Roman" w:hAnsi="Times New Roman" w:cs="Times New Roman"/>
          <w:kern w:val="3"/>
          <w:sz w:val="24"/>
          <w:szCs w:val="24"/>
          <w:lang w:eastAsia="ar-SA" w:bidi="en-US"/>
        </w:rPr>
        <w:t>Централизованная система водоснабжения муниципального округа включает в себя 104,1 км действующих водопроводных сетей, 27 рабочих артезианских скважин и 26 действующих водонапорных башен.</w:t>
      </w:r>
      <w:r w:rsidRPr="002E1580">
        <w:rPr>
          <w:rFonts w:ascii="Times New Roman" w:eastAsia="Times New Roman" w:hAnsi="Times New Roman" w:cs="Times New Roman"/>
          <w:sz w:val="24"/>
          <w:szCs w:val="24"/>
          <w:lang w:eastAsia="ru-RU"/>
        </w:rPr>
        <w:t xml:space="preserve"> Охват населения централизованным водоснабжением составляет 4538 человек (30,2% от всего населения муниципального округа). Услуги в данной сфере оказывает </w:t>
      </w:r>
      <w:proofErr w:type="spellStart"/>
      <w:r w:rsidRPr="002E1580">
        <w:rPr>
          <w:rFonts w:ascii="Times New Roman" w:eastAsia="Times New Roman" w:hAnsi="Times New Roman" w:cs="Times New Roman"/>
          <w:sz w:val="24"/>
          <w:szCs w:val="24"/>
          <w:lang w:eastAsia="ru-RU"/>
        </w:rPr>
        <w:t>ресурсоснабжающая</w:t>
      </w:r>
      <w:proofErr w:type="spellEnd"/>
      <w:r w:rsidRPr="002E1580">
        <w:rPr>
          <w:rFonts w:ascii="Times New Roman" w:eastAsia="Times New Roman" w:hAnsi="Times New Roman" w:cs="Times New Roman"/>
          <w:sz w:val="24"/>
          <w:szCs w:val="24"/>
          <w:lang w:eastAsia="ru-RU"/>
        </w:rPr>
        <w:t xml:space="preserve"> организация ООО «Заря». Основная часть населения пользуется индивидуальными колодцами и личными мини-скважинами. Горячее водоснабжение отсутствует.</w:t>
      </w:r>
    </w:p>
    <w:p w:rsidR="002E1580" w:rsidRPr="002E1580" w:rsidRDefault="002E1580" w:rsidP="006A2341">
      <w:pPr>
        <w:spacing w:after="0" w:line="240" w:lineRule="auto"/>
        <w:ind w:firstLine="709"/>
        <w:jc w:val="both"/>
        <w:outlineLvl w:val="0"/>
        <w:rPr>
          <w:rFonts w:ascii="Times New Roman" w:eastAsia="NSimSun" w:hAnsi="Times New Roman" w:cs="Times New Roman"/>
          <w:kern w:val="2"/>
          <w:sz w:val="24"/>
          <w:szCs w:val="24"/>
          <w:lang w:eastAsia="zh-CN" w:bidi="hi-IN"/>
        </w:rPr>
      </w:pPr>
      <w:r w:rsidRPr="002E1580">
        <w:rPr>
          <w:rFonts w:ascii="Times New Roman" w:eastAsia="Times New Roman" w:hAnsi="Times New Roman" w:cs="Times New Roman"/>
          <w:b/>
          <w:sz w:val="24"/>
          <w:szCs w:val="24"/>
          <w:lang w:eastAsia="ru-RU"/>
        </w:rPr>
        <w:t xml:space="preserve">Система водоотведения </w:t>
      </w:r>
      <w:r w:rsidRPr="002E1580">
        <w:rPr>
          <w:rFonts w:ascii="Times New Roman" w:eastAsia="Times New Roman" w:hAnsi="Times New Roman" w:cs="Times New Roman"/>
          <w:sz w:val="24"/>
          <w:szCs w:val="24"/>
          <w:lang w:eastAsia="ru-RU"/>
        </w:rPr>
        <w:t>представлена сетью общей протяженностью 8,4 км</w:t>
      </w:r>
      <w:proofErr w:type="gramStart"/>
      <w:r w:rsidRPr="002E1580">
        <w:rPr>
          <w:rFonts w:ascii="Times New Roman" w:eastAsia="Times New Roman" w:hAnsi="Times New Roman" w:cs="Times New Roman"/>
          <w:sz w:val="24"/>
          <w:szCs w:val="24"/>
          <w:lang w:eastAsia="ru-RU"/>
        </w:rPr>
        <w:t xml:space="preserve">., </w:t>
      </w:r>
      <w:proofErr w:type="gramEnd"/>
      <w:r w:rsidRPr="002E1580">
        <w:rPr>
          <w:rFonts w:ascii="Times New Roman" w:eastAsia="Times New Roman" w:hAnsi="Times New Roman" w:cs="Times New Roman"/>
          <w:sz w:val="24"/>
          <w:szCs w:val="24"/>
          <w:lang w:eastAsia="ru-RU"/>
        </w:rPr>
        <w:t xml:space="preserve">из которых 4,7 км расположено на площадке под компактную жилищную застройку и 3,7 км от многоквартирного жилого дома, станцией биологической очистки. </w:t>
      </w:r>
      <w:r w:rsidRPr="002E1580">
        <w:rPr>
          <w:rFonts w:ascii="Times New Roman" w:eastAsia="Times New Roman" w:hAnsi="Times New Roman" w:cs="Times New Roman"/>
          <w:kern w:val="3"/>
          <w:sz w:val="24"/>
          <w:szCs w:val="24"/>
          <w:lang w:eastAsia="ar-SA" w:bidi="en-US"/>
        </w:rPr>
        <w:t xml:space="preserve">В 2024 году в рамках государственной программы Комплексного развития сельских территорий Тамбовской области проведен капитальный </w:t>
      </w:r>
      <w:r w:rsidRPr="002E1580">
        <w:rPr>
          <w:rFonts w:ascii="Times New Roman" w:eastAsia="Times New Roman" w:hAnsi="Times New Roman" w:cs="Times New Roman"/>
          <w:sz w:val="24"/>
          <w:szCs w:val="24"/>
          <w:lang w:eastAsia="ru-RU"/>
        </w:rPr>
        <w:t xml:space="preserve">ремонт скважин в д. </w:t>
      </w:r>
      <w:proofErr w:type="spellStart"/>
      <w:r w:rsidRPr="002E1580">
        <w:rPr>
          <w:rFonts w:ascii="Times New Roman" w:eastAsia="Times New Roman" w:hAnsi="Times New Roman" w:cs="Times New Roman"/>
          <w:sz w:val="24"/>
          <w:szCs w:val="24"/>
          <w:lang w:eastAsia="ru-RU"/>
        </w:rPr>
        <w:t>Семенецк</w:t>
      </w:r>
      <w:proofErr w:type="spellEnd"/>
      <w:r w:rsidRPr="002E1580">
        <w:rPr>
          <w:rFonts w:ascii="Times New Roman" w:eastAsia="Times New Roman" w:hAnsi="Times New Roman" w:cs="Times New Roman"/>
          <w:sz w:val="24"/>
          <w:szCs w:val="24"/>
          <w:lang w:eastAsia="ru-RU"/>
        </w:rPr>
        <w:t xml:space="preserve"> на сумму 2,5 млн. руб., в с. </w:t>
      </w:r>
      <w:proofErr w:type="spellStart"/>
      <w:r w:rsidRPr="002E1580">
        <w:rPr>
          <w:rFonts w:ascii="Times New Roman" w:eastAsia="Times New Roman" w:hAnsi="Times New Roman" w:cs="Times New Roman"/>
          <w:sz w:val="24"/>
          <w:szCs w:val="24"/>
          <w:lang w:eastAsia="ru-RU"/>
        </w:rPr>
        <w:t>Львово</w:t>
      </w:r>
      <w:proofErr w:type="spellEnd"/>
      <w:r w:rsidRPr="002E1580">
        <w:rPr>
          <w:rFonts w:ascii="Times New Roman" w:eastAsia="Times New Roman" w:hAnsi="Times New Roman" w:cs="Times New Roman"/>
          <w:sz w:val="24"/>
          <w:szCs w:val="24"/>
          <w:lang w:eastAsia="ru-RU"/>
        </w:rPr>
        <w:t xml:space="preserve"> на сумму 2,5 </w:t>
      </w:r>
      <w:proofErr w:type="spellStart"/>
      <w:r w:rsidRPr="002E1580">
        <w:rPr>
          <w:rFonts w:ascii="Times New Roman" w:eastAsia="Times New Roman" w:hAnsi="Times New Roman" w:cs="Times New Roman"/>
          <w:sz w:val="24"/>
          <w:szCs w:val="24"/>
          <w:lang w:eastAsia="ru-RU"/>
        </w:rPr>
        <w:t>млн</w:t>
      </w:r>
      <w:proofErr w:type="gramStart"/>
      <w:r w:rsidRPr="002E1580">
        <w:rPr>
          <w:rFonts w:ascii="Times New Roman" w:eastAsia="Times New Roman" w:hAnsi="Times New Roman" w:cs="Times New Roman"/>
          <w:sz w:val="24"/>
          <w:szCs w:val="24"/>
          <w:lang w:eastAsia="ru-RU"/>
        </w:rPr>
        <w:t>.р</w:t>
      </w:r>
      <w:proofErr w:type="gramEnd"/>
      <w:r w:rsidRPr="002E1580">
        <w:rPr>
          <w:rFonts w:ascii="Times New Roman" w:eastAsia="Times New Roman" w:hAnsi="Times New Roman" w:cs="Times New Roman"/>
          <w:sz w:val="24"/>
          <w:szCs w:val="24"/>
          <w:lang w:eastAsia="ru-RU"/>
        </w:rPr>
        <w:t>уб</w:t>
      </w:r>
      <w:proofErr w:type="spellEnd"/>
      <w:r w:rsidRPr="002E1580">
        <w:rPr>
          <w:rFonts w:ascii="Times New Roman" w:eastAsia="Times New Roman" w:hAnsi="Times New Roman" w:cs="Times New Roman"/>
          <w:sz w:val="24"/>
          <w:szCs w:val="24"/>
          <w:lang w:eastAsia="ru-RU"/>
        </w:rPr>
        <w:t>.</w:t>
      </w:r>
    </w:p>
    <w:p w:rsidR="002E1580" w:rsidRPr="002E1580" w:rsidRDefault="002E1580" w:rsidP="002E1580">
      <w:pPr>
        <w:spacing w:after="0" w:line="240" w:lineRule="auto"/>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 xml:space="preserve">На территории муниципального округа осуществляют деятельность в сфере </w:t>
      </w:r>
      <w:r w:rsidRPr="002E1580">
        <w:rPr>
          <w:rFonts w:ascii="Times New Roman" w:eastAsia="Calibri" w:hAnsi="Times New Roman" w:cs="Times New Roman"/>
          <w:b/>
          <w:sz w:val="24"/>
          <w:szCs w:val="24"/>
          <w:lang w:eastAsia="ru-RU"/>
        </w:rPr>
        <w:t>теплоснабжения</w:t>
      </w:r>
      <w:r w:rsidRPr="002E1580">
        <w:rPr>
          <w:rFonts w:ascii="Times New Roman" w:eastAsia="Calibri" w:hAnsi="Times New Roman" w:cs="Times New Roman"/>
          <w:sz w:val="24"/>
          <w:szCs w:val="24"/>
          <w:lang w:eastAsia="ru-RU"/>
        </w:rPr>
        <w:t xml:space="preserve"> 2 организац</w:t>
      </w:r>
      <w:proofErr w:type="gramStart"/>
      <w:r w:rsidRPr="002E1580">
        <w:rPr>
          <w:rFonts w:ascii="Times New Roman" w:eastAsia="Calibri" w:hAnsi="Times New Roman" w:cs="Times New Roman"/>
          <w:sz w:val="24"/>
          <w:szCs w:val="24"/>
          <w:lang w:eastAsia="ru-RU"/>
        </w:rPr>
        <w:t>ии АО</w:t>
      </w:r>
      <w:proofErr w:type="gramEnd"/>
      <w:r w:rsidRPr="002E1580">
        <w:rPr>
          <w:rFonts w:ascii="Times New Roman" w:eastAsia="Calibri" w:hAnsi="Times New Roman" w:cs="Times New Roman"/>
          <w:sz w:val="24"/>
          <w:szCs w:val="24"/>
          <w:lang w:eastAsia="ru-RU"/>
        </w:rPr>
        <w:t xml:space="preserve"> «ТСК» и ООО «Модульные котельные - Н», которые обслуживают 23 котельных. Централизованным теплоснабжением обеспечен один многоквартирный пятиэтажный дом, здания общеобразовательной школы и Дома детского творчества на территории  р. п. </w:t>
      </w:r>
      <w:proofErr w:type="spellStart"/>
      <w:r w:rsidRPr="002E1580">
        <w:rPr>
          <w:rFonts w:ascii="Times New Roman" w:eastAsia="Calibri" w:hAnsi="Times New Roman" w:cs="Times New Roman"/>
          <w:sz w:val="24"/>
          <w:szCs w:val="24"/>
          <w:lang w:eastAsia="ru-RU"/>
        </w:rPr>
        <w:t>Токарёвка</w:t>
      </w:r>
      <w:proofErr w:type="spellEnd"/>
      <w:r w:rsidRPr="002E1580">
        <w:rPr>
          <w:rFonts w:ascii="Times New Roman" w:eastAsia="Calibri" w:hAnsi="Times New Roman" w:cs="Times New Roman"/>
          <w:sz w:val="24"/>
          <w:szCs w:val="24"/>
          <w:lang w:eastAsia="ru-RU"/>
        </w:rPr>
        <w:t xml:space="preserve">, которые подключены к одной котельной. </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ru-RU"/>
        </w:rPr>
        <w:tab/>
        <w:t xml:space="preserve">Услуги по </w:t>
      </w:r>
      <w:r w:rsidRPr="002E1580">
        <w:rPr>
          <w:rFonts w:ascii="Times New Roman" w:eastAsia="Calibri" w:hAnsi="Times New Roman" w:cs="Times New Roman"/>
          <w:b/>
          <w:sz w:val="24"/>
          <w:szCs w:val="24"/>
          <w:lang w:eastAsia="ru-RU"/>
        </w:rPr>
        <w:t xml:space="preserve">электроснабжению </w:t>
      </w:r>
      <w:r w:rsidRPr="002E1580">
        <w:rPr>
          <w:rFonts w:ascii="Times New Roman" w:eastAsia="Calibri" w:hAnsi="Times New Roman" w:cs="Times New Roman"/>
          <w:sz w:val="24"/>
          <w:szCs w:val="24"/>
          <w:lang w:eastAsia="ru-RU"/>
        </w:rPr>
        <w:t xml:space="preserve">предоставляют </w:t>
      </w:r>
      <w:proofErr w:type="spellStart"/>
      <w:r w:rsidRPr="002E1580">
        <w:rPr>
          <w:rFonts w:ascii="Times New Roman" w:eastAsia="Times New Roman" w:hAnsi="Times New Roman" w:cs="Times New Roman"/>
          <w:sz w:val="24"/>
          <w:szCs w:val="24"/>
          <w:lang w:eastAsia="ru-RU"/>
        </w:rPr>
        <w:t>ресурсоснабжающие</w:t>
      </w:r>
      <w:proofErr w:type="spellEnd"/>
      <w:r w:rsidRPr="002E1580">
        <w:rPr>
          <w:rFonts w:ascii="Times New Roman" w:eastAsia="Times New Roman" w:hAnsi="Times New Roman" w:cs="Times New Roman"/>
          <w:sz w:val="24"/>
          <w:szCs w:val="24"/>
          <w:lang w:eastAsia="ru-RU"/>
        </w:rPr>
        <w:t xml:space="preserve"> организации: АО «ТСК» (</w:t>
      </w:r>
      <w:proofErr w:type="spellStart"/>
      <w:r w:rsidRPr="002E1580">
        <w:rPr>
          <w:rFonts w:ascii="Times New Roman" w:eastAsia="Times New Roman" w:hAnsi="Times New Roman" w:cs="Times New Roman"/>
          <w:sz w:val="24"/>
          <w:szCs w:val="24"/>
          <w:lang w:eastAsia="ru-RU"/>
        </w:rPr>
        <w:t>р.п</w:t>
      </w:r>
      <w:proofErr w:type="gramStart"/>
      <w:r w:rsidRPr="002E1580">
        <w:rPr>
          <w:rFonts w:ascii="Times New Roman" w:eastAsia="Times New Roman" w:hAnsi="Times New Roman" w:cs="Times New Roman"/>
          <w:sz w:val="24"/>
          <w:szCs w:val="24"/>
          <w:lang w:eastAsia="ru-RU"/>
        </w:rPr>
        <w:t>.Т</w:t>
      </w:r>
      <w:proofErr w:type="gramEnd"/>
      <w:r w:rsidRPr="002E1580">
        <w:rPr>
          <w:rFonts w:ascii="Times New Roman" w:eastAsia="Times New Roman" w:hAnsi="Times New Roman" w:cs="Times New Roman"/>
          <w:sz w:val="24"/>
          <w:szCs w:val="24"/>
          <w:lang w:eastAsia="ru-RU"/>
        </w:rPr>
        <w:t>окарёвка</w:t>
      </w:r>
      <w:proofErr w:type="spellEnd"/>
      <w:r w:rsidRPr="002E1580">
        <w:rPr>
          <w:rFonts w:ascii="Times New Roman" w:eastAsia="Times New Roman" w:hAnsi="Times New Roman" w:cs="Times New Roman"/>
          <w:sz w:val="24"/>
          <w:szCs w:val="24"/>
          <w:lang w:eastAsia="ru-RU"/>
        </w:rPr>
        <w:t>) и ПАО «</w:t>
      </w:r>
      <w:proofErr w:type="spellStart"/>
      <w:r w:rsidRPr="002E1580">
        <w:rPr>
          <w:rFonts w:ascii="Times New Roman" w:eastAsia="Times New Roman" w:hAnsi="Times New Roman" w:cs="Times New Roman"/>
          <w:sz w:val="24"/>
          <w:szCs w:val="24"/>
          <w:lang w:eastAsia="ru-RU"/>
        </w:rPr>
        <w:t>Россети</w:t>
      </w:r>
      <w:proofErr w:type="spellEnd"/>
      <w:r w:rsidRPr="002E1580">
        <w:rPr>
          <w:rFonts w:ascii="Times New Roman" w:eastAsia="Times New Roman" w:hAnsi="Times New Roman" w:cs="Times New Roman"/>
          <w:sz w:val="24"/>
          <w:szCs w:val="24"/>
          <w:lang w:eastAsia="ru-RU"/>
        </w:rPr>
        <w:t xml:space="preserve"> Центр»-«Тамбовэнерго» (сельские населённые пункты).</w:t>
      </w:r>
    </w:p>
    <w:p w:rsidR="002E1580" w:rsidRPr="002E1580" w:rsidRDefault="002E1580" w:rsidP="00CF6990">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Протяженность электрических сетей </w:t>
      </w:r>
      <w:r w:rsidRPr="002E1580">
        <w:rPr>
          <w:rFonts w:ascii="Times New Roman" w:eastAsia="Calibri" w:hAnsi="Times New Roman" w:cs="Times New Roman"/>
          <w:sz w:val="24"/>
          <w:szCs w:val="24"/>
          <w:lang w:eastAsia="ru-RU"/>
        </w:rPr>
        <w:t>на территории округа</w:t>
      </w:r>
      <w:r w:rsidRPr="002E1580">
        <w:rPr>
          <w:rFonts w:ascii="Times New Roman" w:eastAsia="Times New Roman" w:hAnsi="Times New Roman" w:cs="Times New Roman"/>
          <w:sz w:val="24"/>
          <w:szCs w:val="24"/>
          <w:lang w:eastAsia="ru-RU"/>
        </w:rPr>
        <w:t xml:space="preserve"> составляет 960,2 км, все они находятся в рабочем состоянии. </w:t>
      </w:r>
    </w:p>
    <w:p w:rsidR="002E1580" w:rsidRPr="002E1580" w:rsidRDefault="002E1580" w:rsidP="002E1580">
      <w:pPr>
        <w:snapToGrid w:val="0"/>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В 49 населённых пунктах </w:t>
      </w:r>
      <w:r w:rsidRPr="002E1580">
        <w:rPr>
          <w:rFonts w:ascii="Times New Roman" w:eastAsia="Times New Roman" w:hAnsi="Times New Roman" w:cs="Times New Roman"/>
          <w:b/>
          <w:sz w:val="24"/>
          <w:szCs w:val="24"/>
          <w:lang w:eastAsia="ru-RU"/>
        </w:rPr>
        <w:t xml:space="preserve">газифицировано </w:t>
      </w:r>
      <w:r w:rsidRPr="002E1580">
        <w:rPr>
          <w:rFonts w:ascii="Times New Roman" w:eastAsia="Times New Roman" w:hAnsi="Times New Roman" w:cs="Times New Roman"/>
          <w:sz w:val="24"/>
          <w:szCs w:val="24"/>
          <w:lang w:eastAsia="ru-RU"/>
        </w:rPr>
        <w:t>5553 жилых дома, в том числе за 2024 год - 54 жилых дома. По состоянию на 01.01.2025 года уровень газификации муниципального округа составил 89,7%.</w:t>
      </w:r>
    </w:p>
    <w:p w:rsidR="002E1580" w:rsidRPr="002E1580" w:rsidRDefault="002E1580" w:rsidP="002E158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ru-RU"/>
        </w:rPr>
        <w:tab/>
      </w:r>
      <w:r w:rsidRPr="002E1580">
        <w:rPr>
          <w:rFonts w:ascii="Times New Roman" w:eastAsia="Times New Roman" w:hAnsi="Times New Roman" w:cs="Times New Roman"/>
          <w:sz w:val="24"/>
          <w:szCs w:val="24"/>
          <w:lang w:eastAsia="ru-RU"/>
        </w:rPr>
        <w:t xml:space="preserve">За период </w:t>
      </w:r>
      <w:proofErr w:type="gramStart"/>
      <w:r w:rsidRPr="002E1580">
        <w:rPr>
          <w:rFonts w:ascii="Times New Roman" w:eastAsia="Times New Roman" w:hAnsi="Times New Roman" w:cs="Times New Roman"/>
          <w:sz w:val="24"/>
          <w:szCs w:val="24"/>
          <w:lang w:eastAsia="ru-RU"/>
        </w:rPr>
        <w:t>льготной</w:t>
      </w:r>
      <w:proofErr w:type="gram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догазификации</w:t>
      </w:r>
      <w:proofErr w:type="spellEnd"/>
      <w:r w:rsidRPr="002E1580">
        <w:rPr>
          <w:rFonts w:ascii="Times New Roman" w:eastAsia="Times New Roman" w:hAnsi="Times New Roman" w:cs="Times New Roman"/>
          <w:sz w:val="24"/>
          <w:szCs w:val="24"/>
          <w:lang w:eastAsia="ru-RU"/>
        </w:rPr>
        <w:t xml:space="preserve"> абонентами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подано 227 заявок, из которых на 195 заключены договора на технологическое присоединение (85,9%). Газифицировано 143 домовладения или 73,3% от заключенных договоров.</w:t>
      </w:r>
    </w:p>
    <w:p w:rsidR="002E1580" w:rsidRPr="002E1580" w:rsidRDefault="002E1580" w:rsidP="006A23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Объекты социально-бюджетной сферы газифицированы: </w:t>
      </w:r>
      <w:r w:rsidRPr="002E1580">
        <w:rPr>
          <w:rFonts w:ascii="Times New Roman" w:eastAsia="Calibri" w:hAnsi="Times New Roman" w:cs="Times New Roman"/>
          <w:sz w:val="24"/>
          <w:szCs w:val="24"/>
          <w:lang w:eastAsia="zh-CN"/>
        </w:rPr>
        <w:t xml:space="preserve">сфера образования - 100%, объекты культуры - 95,2% (из 21 газифицировано 20 объектов). В планах на 2025-2026 годы - газификация филиала «Васильевский сельский дом культуры» МБУК «КДЦ </w:t>
      </w:r>
      <w:proofErr w:type="spellStart"/>
      <w:r w:rsidRPr="002E1580">
        <w:rPr>
          <w:rFonts w:ascii="Times New Roman" w:eastAsia="Calibri" w:hAnsi="Times New Roman" w:cs="Times New Roman"/>
          <w:sz w:val="24"/>
          <w:szCs w:val="24"/>
          <w:lang w:eastAsia="zh-CN"/>
        </w:rPr>
        <w:t>Токарёвского</w:t>
      </w:r>
      <w:proofErr w:type="spellEnd"/>
      <w:r w:rsidRPr="002E1580">
        <w:rPr>
          <w:rFonts w:ascii="Times New Roman" w:eastAsia="Calibri" w:hAnsi="Times New Roman" w:cs="Times New Roman"/>
          <w:sz w:val="24"/>
          <w:szCs w:val="24"/>
          <w:lang w:eastAsia="zh-CN"/>
        </w:rPr>
        <w:t xml:space="preserve"> муниципального округа».</w:t>
      </w:r>
    </w:p>
    <w:p w:rsidR="002E1580" w:rsidRPr="002E1580" w:rsidRDefault="002E1580" w:rsidP="006A2341">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В 2024 году </w:t>
      </w:r>
      <w:proofErr w:type="gramStart"/>
      <w:r w:rsidRPr="002E1580">
        <w:rPr>
          <w:rFonts w:ascii="Times New Roman" w:eastAsia="Times New Roman" w:hAnsi="Times New Roman" w:cs="Times New Roman"/>
          <w:sz w:val="24"/>
          <w:szCs w:val="24"/>
          <w:lang w:eastAsia="ru-RU"/>
        </w:rPr>
        <w:t>газифицированы</w:t>
      </w:r>
      <w:proofErr w:type="gram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ФАПы</w:t>
      </w:r>
      <w:proofErr w:type="spellEnd"/>
      <w:r w:rsidRPr="002E1580">
        <w:rPr>
          <w:rFonts w:ascii="Times New Roman" w:eastAsia="Times New Roman" w:hAnsi="Times New Roman" w:cs="Times New Roman"/>
          <w:sz w:val="24"/>
          <w:szCs w:val="24"/>
          <w:lang w:eastAsia="ru-RU"/>
        </w:rPr>
        <w:t xml:space="preserve"> в с. Сергиевка и д. </w:t>
      </w:r>
      <w:proofErr w:type="spellStart"/>
      <w:r w:rsidRPr="002E1580">
        <w:rPr>
          <w:rFonts w:ascii="Times New Roman" w:eastAsia="Times New Roman" w:hAnsi="Times New Roman" w:cs="Times New Roman"/>
          <w:sz w:val="24"/>
          <w:szCs w:val="24"/>
          <w:lang w:eastAsia="ru-RU"/>
        </w:rPr>
        <w:t>Чичерино</w:t>
      </w:r>
      <w:proofErr w:type="spellEnd"/>
      <w:r w:rsidRPr="002E1580">
        <w:rPr>
          <w:rFonts w:ascii="Times New Roman" w:eastAsia="Times New Roman" w:hAnsi="Times New Roman" w:cs="Times New Roman"/>
          <w:sz w:val="24"/>
          <w:szCs w:val="24"/>
          <w:lang w:eastAsia="ru-RU"/>
        </w:rPr>
        <w:t xml:space="preserve">. </w:t>
      </w:r>
    </w:p>
    <w:p w:rsidR="002E1580" w:rsidRPr="002E1580" w:rsidRDefault="002E1580" w:rsidP="006A2341">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E1580">
        <w:rPr>
          <w:rFonts w:ascii="Times New Roman" w:eastAsia="Times New Roman" w:hAnsi="Times New Roman" w:cs="Times New Roman"/>
          <w:kern w:val="1"/>
          <w:sz w:val="24"/>
          <w:szCs w:val="24"/>
          <w:lang w:eastAsia="ar-SA"/>
        </w:rPr>
        <w:lastRenderedPageBreak/>
        <w:t xml:space="preserve">Услуги по </w:t>
      </w:r>
      <w:r w:rsidRPr="002E1580">
        <w:rPr>
          <w:rFonts w:ascii="Times New Roman" w:eastAsia="Times New Roman" w:hAnsi="Times New Roman" w:cs="Times New Roman"/>
          <w:b/>
          <w:kern w:val="1"/>
          <w:sz w:val="24"/>
          <w:szCs w:val="24"/>
          <w:lang w:eastAsia="ar-SA"/>
        </w:rPr>
        <w:t>благоустройству территории</w:t>
      </w:r>
      <w:r w:rsidRPr="002E1580">
        <w:rPr>
          <w:rFonts w:ascii="Times New Roman" w:eastAsia="Times New Roman" w:hAnsi="Times New Roman" w:cs="Times New Roman"/>
          <w:kern w:val="1"/>
          <w:sz w:val="24"/>
          <w:szCs w:val="24"/>
          <w:lang w:eastAsia="ar-SA"/>
        </w:rPr>
        <w:t xml:space="preserve"> и содержанию мест общего пользования на территории </w:t>
      </w:r>
      <w:proofErr w:type="spellStart"/>
      <w:r w:rsidRPr="002E1580">
        <w:rPr>
          <w:rFonts w:ascii="Times New Roman" w:eastAsia="Times New Roman" w:hAnsi="Times New Roman" w:cs="Times New Roman"/>
          <w:kern w:val="1"/>
          <w:sz w:val="24"/>
          <w:szCs w:val="24"/>
          <w:lang w:eastAsia="ar-SA"/>
        </w:rPr>
        <w:t>р.п</w:t>
      </w:r>
      <w:proofErr w:type="spellEnd"/>
      <w:r w:rsidRPr="002E1580">
        <w:rPr>
          <w:rFonts w:ascii="Times New Roman" w:eastAsia="Times New Roman" w:hAnsi="Times New Roman" w:cs="Times New Roman"/>
          <w:kern w:val="1"/>
          <w:sz w:val="24"/>
          <w:szCs w:val="24"/>
          <w:lang w:eastAsia="ar-SA"/>
        </w:rPr>
        <w:t xml:space="preserve">. </w:t>
      </w:r>
      <w:proofErr w:type="spellStart"/>
      <w:r w:rsidRPr="002E1580">
        <w:rPr>
          <w:rFonts w:ascii="Times New Roman" w:eastAsia="Times New Roman" w:hAnsi="Times New Roman" w:cs="Times New Roman"/>
          <w:kern w:val="1"/>
          <w:sz w:val="24"/>
          <w:szCs w:val="24"/>
          <w:lang w:eastAsia="ar-SA"/>
        </w:rPr>
        <w:t>Токарёвка</w:t>
      </w:r>
      <w:proofErr w:type="spellEnd"/>
      <w:r w:rsidRPr="002E1580">
        <w:rPr>
          <w:rFonts w:ascii="Times New Roman" w:eastAsia="Times New Roman" w:hAnsi="Times New Roman" w:cs="Times New Roman"/>
          <w:kern w:val="1"/>
          <w:sz w:val="24"/>
          <w:szCs w:val="24"/>
          <w:lang w:eastAsia="ar-SA"/>
        </w:rPr>
        <w:t xml:space="preserve"> оказывает ООО «Авангард». </w:t>
      </w:r>
    </w:p>
    <w:p w:rsidR="002E1580" w:rsidRPr="002E1580" w:rsidRDefault="002E1580" w:rsidP="006A2341">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Оказание услуг на территории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w:t>
      </w:r>
      <w:r w:rsidRPr="002E1580">
        <w:rPr>
          <w:rFonts w:ascii="Times New Roman" w:eastAsia="Times New Roman" w:hAnsi="Times New Roman" w:cs="Times New Roman"/>
          <w:b/>
          <w:sz w:val="24"/>
          <w:szCs w:val="24"/>
          <w:lang w:eastAsia="ru-RU"/>
        </w:rPr>
        <w:t xml:space="preserve">по сбору и вывозу мусора </w:t>
      </w:r>
      <w:r w:rsidRPr="002E1580">
        <w:rPr>
          <w:rFonts w:ascii="Times New Roman" w:eastAsia="Times New Roman" w:hAnsi="Times New Roman" w:cs="Times New Roman"/>
          <w:sz w:val="24"/>
          <w:szCs w:val="24"/>
          <w:lang w:eastAsia="ru-RU"/>
        </w:rPr>
        <w:t xml:space="preserve">осуществляет  региональный оператор АО «ТСК». </w:t>
      </w:r>
      <w:r w:rsidRPr="002E1580">
        <w:rPr>
          <w:rFonts w:ascii="Times New Roman" w:eastAsia="Calibri" w:hAnsi="Times New Roman" w:cs="Times New Roman"/>
          <w:sz w:val="24"/>
          <w:szCs w:val="24"/>
          <w:lang w:eastAsia="ru-RU"/>
        </w:rPr>
        <w:t xml:space="preserve">На текущий период сбор и вывоз ТКО осуществляется в 26 населенных пунктах, охват составляет 81,2% от общей численности населения округа. Также заключены договора с 223 юридическими лицами и индивидуальными предпринимателями. </w:t>
      </w:r>
    </w:p>
    <w:p w:rsidR="002E1580" w:rsidRPr="002E1580" w:rsidRDefault="002E1580" w:rsidP="006A2341">
      <w:pPr>
        <w:spacing w:after="0" w:line="240" w:lineRule="auto"/>
        <w:ind w:firstLine="709"/>
        <w:jc w:val="both"/>
        <w:outlineLvl w:val="0"/>
        <w:rPr>
          <w:rFonts w:ascii="Times New Roman" w:eastAsia="Times New Roman" w:hAnsi="Times New Roman" w:cs="Times New Roman"/>
          <w:b/>
          <w:sz w:val="24"/>
          <w:szCs w:val="24"/>
          <w:lang w:eastAsia="ru-RU"/>
        </w:rPr>
      </w:pPr>
      <w:r w:rsidRPr="002E1580">
        <w:rPr>
          <w:rFonts w:ascii="Times New Roman" w:eastAsia="Times New Roman" w:hAnsi="Times New Roman" w:cs="Times New Roman"/>
          <w:sz w:val="24"/>
          <w:szCs w:val="24"/>
          <w:lang w:eastAsia="ru-RU"/>
        </w:rPr>
        <w:t xml:space="preserve">Проблемами в сфере ЖКХ являются нарушение графика вывоза ТКО со стороны ТСК, большой износ систем </w:t>
      </w:r>
      <w:r w:rsidRPr="002E1580">
        <w:rPr>
          <w:rFonts w:ascii="Times New Roman" w:eastAsia="Times New Roman" w:hAnsi="Times New Roman" w:cs="Times New Roman"/>
          <w:sz w:val="24"/>
          <w:szCs w:val="24"/>
          <w:shd w:val="clear" w:color="auto" w:fill="FFFFFF"/>
          <w:lang w:eastAsia="ru-RU"/>
        </w:rPr>
        <w:t>водоснабжения и водоотведения</w:t>
      </w:r>
      <w:r w:rsidRPr="002E1580">
        <w:rPr>
          <w:rFonts w:ascii="Times New Roman" w:eastAsia="Times New Roman" w:hAnsi="Times New Roman" w:cs="Times New Roman"/>
          <w:sz w:val="24"/>
          <w:szCs w:val="24"/>
          <w:lang w:eastAsia="ru-RU"/>
        </w:rPr>
        <w:t xml:space="preserve">, </w:t>
      </w:r>
      <w:r w:rsidRPr="002E1580">
        <w:rPr>
          <w:rFonts w:ascii="Times New Roman" w:eastAsia="Times New Roman" w:hAnsi="Times New Roman" w:cs="Times New Roman"/>
          <w:sz w:val="24"/>
          <w:szCs w:val="24"/>
          <w:shd w:val="clear" w:color="auto" w:fill="FFFFFF"/>
          <w:lang w:eastAsia="ru-RU"/>
        </w:rPr>
        <w:t>низкое качество воды, ветхие сети линий электропередач в сельских населенных пунктах.</w:t>
      </w:r>
    </w:p>
    <w:p w:rsidR="002E1580" w:rsidRPr="002E1580" w:rsidRDefault="002E1580" w:rsidP="002E1580">
      <w:pPr>
        <w:widowControl w:val="0"/>
        <w:suppressAutoHyphens/>
        <w:spacing w:after="0" w:line="240" w:lineRule="auto"/>
        <w:jc w:val="both"/>
        <w:rPr>
          <w:rFonts w:ascii="Times New Roman" w:eastAsia="Arial Unicode MS" w:hAnsi="Times New Roman" w:cs="Times New Roman"/>
          <w:sz w:val="24"/>
          <w:szCs w:val="24"/>
          <w:lang w:eastAsia="zh-CN" w:bidi="hi-IN"/>
        </w:rPr>
      </w:pPr>
    </w:p>
    <w:p w:rsidR="002E1580" w:rsidRPr="002E1580" w:rsidRDefault="002E1580" w:rsidP="006A2341">
      <w:pPr>
        <w:widowControl w:val="0"/>
        <w:suppressAutoHyphens/>
        <w:spacing w:after="0" w:line="240" w:lineRule="auto"/>
        <w:ind w:firstLine="709"/>
        <w:jc w:val="both"/>
        <w:rPr>
          <w:rFonts w:ascii="Times New Roman" w:eastAsia="Arial Unicode MS" w:hAnsi="Times New Roman" w:cs="Times New Roman"/>
          <w:sz w:val="24"/>
          <w:szCs w:val="24"/>
          <w:lang w:eastAsia="zh-CN" w:bidi="hi-IN"/>
        </w:rPr>
      </w:pPr>
      <w:r w:rsidRPr="002E1580">
        <w:rPr>
          <w:rFonts w:ascii="Times New Roman" w:eastAsia="Arial Unicode MS" w:hAnsi="Times New Roman" w:cs="Times New Roman"/>
          <w:sz w:val="24"/>
          <w:szCs w:val="24"/>
          <w:lang w:eastAsia="zh-CN" w:bidi="hi-IN"/>
        </w:rPr>
        <w:t xml:space="preserve">Как и прежде, одним из самых острых и болезненных вопросов для нас остаётся </w:t>
      </w:r>
      <w:r w:rsidRPr="002E1580">
        <w:rPr>
          <w:rFonts w:ascii="Times New Roman" w:eastAsia="Arial Unicode MS" w:hAnsi="Times New Roman" w:cs="Times New Roman"/>
          <w:b/>
          <w:sz w:val="24"/>
          <w:szCs w:val="24"/>
          <w:lang w:eastAsia="zh-CN" w:bidi="hi-IN"/>
        </w:rPr>
        <w:t>состояние дорог</w:t>
      </w:r>
      <w:r w:rsidRPr="002E1580">
        <w:rPr>
          <w:rFonts w:ascii="Times New Roman" w:eastAsia="Arial Unicode MS" w:hAnsi="Times New Roman" w:cs="Times New Roman"/>
          <w:sz w:val="24"/>
          <w:szCs w:val="24"/>
          <w:lang w:eastAsia="zh-CN" w:bidi="hi-IN"/>
        </w:rPr>
        <w:t xml:space="preserve">. </w:t>
      </w:r>
    </w:p>
    <w:p w:rsidR="002E1580" w:rsidRPr="002E1580" w:rsidRDefault="002E1580" w:rsidP="006A2341">
      <w:pPr>
        <w:widowControl w:val="0"/>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2E1580">
        <w:rPr>
          <w:rFonts w:ascii="Times New Roman" w:eastAsia="Arial Unicode MS" w:hAnsi="Times New Roman" w:cs="Times New Roman"/>
          <w:sz w:val="24"/>
          <w:szCs w:val="24"/>
          <w:lang w:eastAsia="zh-CN" w:bidi="hi-IN"/>
        </w:rPr>
        <w:t xml:space="preserve">По территории </w:t>
      </w:r>
      <w:proofErr w:type="spellStart"/>
      <w:r w:rsidRPr="002E1580">
        <w:rPr>
          <w:rFonts w:ascii="Times New Roman" w:eastAsia="Arial Unicode MS" w:hAnsi="Times New Roman" w:cs="Times New Roman"/>
          <w:sz w:val="24"/>
          <w:szCs w:val="24"/>
          <w:lang w:eastAsia="zh-CN" w:bidi="hi-IN"/>
        </w:rPr>
        <w:t>Токарёвского</w:t>
      </w:r>
      <w:proofErr w:type="spellEnd"/>
      <w:r w:rsidRPr="002E1580">
        <w:rPr>
          <w:rFonts w:ascii="Times New Roman" w:eastAsia="Arial Unicode MS" w:hAnsi="Times New Roman" w:cs="Times New Roman"/>
          <w:sz w:val="24"/>
          <w:szCs w:val="24"/>
          <w:lang w:eastAsia="zh-CN" w:bidi="hi-IN"/>
        </w:rPr>
        <w:t xml:space="preserve"> округа проходит 872,8 км автомобильных дорог: 93,0 км региональных и 779,8 км - местного значения, </w:t>
      </w:r>
      <w:r w:rsidRPr="002E1580">
        <w:rPr>
          <w:rFonts w:ascii="Times New Roman" w:eastAsia="Times New Roman" w:hAnsi="Times New Roman" w:cs="Times New Roman"/>
          <w:kern w:val="1"/>
          <w:sz w:val="24"/>
          <w:szCs w:val="24"/>
          <w:lang w:eastAsia="ar-SA"/>
        </w:rPr>
        <w:t>51</w:t>
      </w:r>
      <w:r w:rsidRPr="002E1580">
        <w:rPr>
          <w:rFonts w:ascii="Times New Roman" w:eastAsia="Calibri" w:hAnsi="Times New Roman" w:cs="Times New Roman"/>
          <w:sz w:val="24"/>
          <w:szCs w:val="24"/>
          <w:lang w:eastAsia="ru-RU"/>
        </w:rPr>
        <w:t>,3</w:t>
      </w:r>
      <w:r w:rsidRPr="002E1580">
        <w:rPr>
          <w:rFonts w:ascii="Times New Roman" w:eastAsia="Times New Roman" w:hAnsi="Times New Roman" w:cs="Times New Roman"/>
          <w:kern w:val="1"/>
          <w:sz w:val="24"/>
          <w:szCs w:val="24"/>
          <w:lang w:eastAsia="ar-SA"/>
        </w:rPr>
        <w:t>% дорог не отвечают нормативным требованиям.</w:t>
      </w:r>
    </w:p>
    <w:p w:rsidR="002E1580" w:rsidRPr="002E1580" w:rsidRDefault="002E1580" w:rsidP="006A2341">
      <w:pPr>
        <w:autoSpaceDE w:val="0"/>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В 2024 году в рамках государственной программы «Развитие транспортной системы и дорожного хозяйства Тамбовской области» осуществлен ремонт участков автомобильных дорог в </w:t>
      </w:r>
      <w:proofErr w:type="spellStart"/>
      <w:r w:rsidRPr="002E1580">
        <w:rPr>
          <w:rFonts w:ascii="Times New Roman" w:eastAsia="Times New Roman" w:hAnsi="Times New Roman" w:cs="Times New Roman"/>
          <w:sz w:val="24"/>
          <w:szCs w:val="24"/>
          <w:lang w:eastAsia="ru-RU"/>
        </w:rPr>
        <w:t>р.п</w:t>
      </w:r>
      <w:proofErr w:type="spell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Токарёвка</w:t>
      </w:r>
      <w:proofErr w:type="spellEnd"/>
      <w:r w:rsidRPr="002E1580">
        <w:rPr>
          <w:rFonts w:ascii="Times New Roman" w:eastAsia="Times New Roman" w:hAnsi="Times New Roman" w:cs="Times New Roman"/>
          <w:sz w:val="24"/>
          <w:szCs w:val="24"/>
          <w:lang w:eastAsia="ru-RU"/>
        </w:rPr>
        <w:t xml:space="preserve"> по улицам Коммунальная и Красная Заря.</w:t>
      </w:r>
    </w:p>
    <w:p w:rsidR="002E1580" w:rsidRPr="002E1580" w:rsidRDefault="002E1580" w:rsidP="006A2341">
      <w:pPr>
        <w:autoSpaceDE w:val="0"/>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Заключен муниципальный контракт с ООО «</w:t>
      </w:r>
      <w:proofErr w:type="spellStart"/>
      <w:r w:rsidRPr="002E1580">
        <w:rPr>
          <w:rFonts w:ascii="Times New Roman" w:eastAsia="Times New Roman" w:hAnsi="Times New Roman" w:cs="Times New Roman"/>
          <w:sz w:val="24"/>
          <w:szCs w:val="24"/>
          <w:lang w:eastAsia="ru-RU"/>
        </w:rPr>
        <w:t>Стройпроектсервис</w:t>
      </w:r>
      <w:proofErr w:type="spellEnd"/>
      <w:r w:rsidRPr="002E1580">
        <w:rPr>
          <w:rFonts w:ascii="Times New Roman" w:eastAsia="Times New Roman" w:hAnsi="Times New Roman" w:cs="Times New Roman"/>
          <w:sz w:val="24"/>
          <w:szCs w:val="24"/>
          <w:lang w:eastAsia="ru-RU"/>
        </w:rPr>
        <w:t xml:space="preserve">» на сумму 11 297 218,01 рублей. Протяженность ремонтируемых объектов составила 1,34 км. </w:t>
      </w:r>
    </w:p>
    <w:p w:rsidR="002E1580" w:rsidRPr="002E1580" w:rsidRDefault="002E1580" w:rsidP="006A2341">
      <w:pPr>
        <w:autoSpaceDE w:val="0"/>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В 2024 году также были проведены работы:</w:t>
      </w:r>
    </w:p>
    <w:p w:rsidR="002E1580" w:rsidRPr="002E1580" w:rsidRDefault="002E1580" w:rsidP="002E1580">
      <w:pPr>
        <w:autoSpaceDE w:val="0"/>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по асфальтированию подъезда к д. №5 по ул. </w:t>
      </w:r>
      <w:proofErr w:type="spellStart"/>
      <w:r w:rsidRPr="002E1580">
        <w:rPr>
          <w:rFonts w:ascii="Times New Roman" w:eastAsia="Times New Roman" w:hAnsi="Times New Roman" w:cs="Times New Roman"/>
          <w:sz w:val="24"/>
          <w:szCs w:val="24"/>
          <w:lang w:eastAsia="ru-RU"/>
        </w:rPr>
        <w:t>Чичканова</w:t>
      </w:r>
      <w:proofErr w:type="spellEnd"/>
      <w:r w:rsidRPr="002E1580">
        <w:rPr>
          <w:rFonts w:ascii="Times New Roman" w:eastAsia="Times New Roman" w:hAnsi="Times New Roman" w:cs="Times New Roman"/>
          <w:sz w:val="24"/>
          <w:szCs w:val="24"/>
          <w:lang w:eastAsia="ru-RU"/>
        </w:rPr>
        <w:t xml:space="preserve"> в </w:t>
      </w:r>
      <w:proofErr w:type="spellStart"/>
      <w:r w:rsidRPr="002E1580">
        <w:rPr>
          <w:rFonts w:ascii="Times New Roman" w:eastAsia="Times New Roman" w:hAnsi="Times New Roman" w:cs="Times New Roman"/>
          <w:sz w:val="24"/>
          <w:szCs w:val="24"/>
          <w:lang w:eastAsia="ru-RU"/>
        </w:rPr>
        <w:t>р.п</w:t>
      </w:r>
      <w:proofErr w:type="spell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Токарёвка</w:t>
      </w:r>
      <w:proofErr w:type="spellEnd"/>
      <w:r w:rsidRPr="002E1580">
        <w:rPr>
          <w:rFonts w:ascii="Times New Roman" w:eastAsia="Times New Roman" w:hAnsi="Times New Roman" w:cs="Times New Roman"/>
          <w:sz w:val="24"/>
          <w:szCs w:val="24"/>
          <w:lang w:eastAsia="ru-RU"/>
        </w:rPr>
        <w:t xml:space="preserve"> на сумму 593 145,41 рублей;</w:t>
      </w:r>
    </w:p>
    <w:p w:rsidR="002E1580" w:rsidRPr="002E1580" w:rsidRDefault="002E1580" w:rsidP="002E1580">
      <w:pPr>
        <w:autoSpaceDE w:val="0"/>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по ремонту участка автомобильной дороги по пер. </w:t>
      </w:r>
      <w:proofErr w:type="gramStart"/>
      <w:r w:rsidRPr="002E1580">
        <w:rPr>
          <w:rFonts w:ascii="Times New Roman" w:eastAsia="Times New Roman" w:hAnsi="Times New Roman" w:cs="Times New Roman"/>
          <w:sz w:val="24"/>
          <w:szCs w:val="24"/>
          <w:lang w:eastAsia="ru-RU"/>
        </w:rPr>
        <w:t>Банковский</w:t>
      </w:r>
      <w:proofErr w:type="gramEnd"/>
      <w:r w:rsidRPr="002E1580">
        <w:rPr>
          <w:rFonts w:ascii="Times New Roman" w:eastAsia="Times New Roman" w:hAnsi="Times New Roman" w:cs="Times New Roman"/>
          <w:sz w:val="24"/>
          <w:szCs w:val="24"/>
          <w:lang w:eastAsia="ru-RU"/>
        </w:rPr>
        <w:t xml:space="preserve"> в </w:t>
      </w:r>
      <w:proofErr w:type="spellStart"/>
      <w:r w:rsidRPr="002E1580">
        <w:rPr>
          <w:rFonts w:ascii="Times New Roman" w:eastAsia="Times New Roman" w:hAnsi="Times New Roman" w:cs="Times New Roman"/>
          <w:sz w:val="24"/>
          <w:szCs w:val="24"/>
          <w:lang w:eastAsia="ru-RU"/>
        </w:rPr>
        <w:t>р.п</w:t>
      </w:r>
      <w:proofErr w:type="spell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Токарёвка</w:t>
      </w:r>
      <w:proofErr w:type="spellEnd"/>
      <w:r w:rsidRPr="002E1580">
        <w:rPr>
          <w:rFonts w:ascii="Times New Roman" w:eastAsia="Times New Roman" w:hAnsi="Times New Roman" w:cs="Times New Roman"/>
          <w:sz w:val="24"/>
          <w:szCs w:val="24"/>
          <w:lang w:eastAsia="ru-RU"/>
        </w:rPr>
        <w:t xml:space="preserve"> площадью 650,13 м</w:t>
      </w:r>
      <w:proofErr w:type="gramStart"/>
      <w:r w:rsidRPr="002E1580">
        <w:rPr>
          <w:rFonts w:ascii="Times New Roman" w:eastAsia="Times New Roman" w:hAnsi="Times New Roman" w:cs="Times New Roman"/>
          <w:sz w:val="24"/>
          <w:szCs w:val="24"/>
          <w:vertAlign w:val="superscript"/>
          <w:lang w:eastAsia="ru-RU"/>
        </w:rPr>
        <w:t>2</w:t>
      </w:r>
      <w:proofErr w:type="gramEnd"/>
      <w:r w:rsidRPr="002E1580">
        <w:rPr>
          <w:rFonts w:ascii="Times New Roman" w:eastAsia="Times New Roman" w:hAnsi="Times New Roman" w:cs="Times New Roman"/>
          <w:sz w:val="24"/>
          <w:szCs w:val="24"/>
          <w:vertAlign w:val="superscript"/>
          <w:lang w:eastAsia="ru-RU"/>
        </w:rPr>
        <w:t xml:space="preserve"> </w:t>
      </w:r>
      <w:r w:rsidRPr="002E1580">
        <w:rPr>
          <w:rFonts w:ascii="Times New Roman" w:eastAsia="Times New Roman" w:hAnsi="Times New Roman" w:cs="Times New Roman"/>
          <w:sz w:val="24"/>
          <w:szCs w:val="24"/>
          <w:lang w:eastAsia="ru-RU"/>
        </w:rPr>
        <w:t>на сумму 1 142 768 рублей.</w:t>
      </w:r>
    </w:p>
    <w:p w:rsidR="002E1580" w:rsidRPr="002E1580" w:rsidRDefault="002E1580" w:rsidP="006A2341">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Проведен ремонт щебнем по улицам населенных пунктов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общей протяженностью 7,6 км грунтовых дорог на сумму 11452,3 тыс. рублей. </w:t>
      </w:r>
    </w:p>
    <w:p w:rsidR="002E1580" w:rsidRPr="002E1580" w:rsidRDefault="002E1580" w:rsidP="006A2341">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E1580">
        <w:rPr>
          <w:rFonts w:ascii="Times New Roman" w:eastAsia="Times New Roman" w:hAnsi="Times New Roman" w:cs="Times New Roman"/>
          <w:sz w:val="24"/>
          <w:szCs w:val="24"/>
          <w:lang w:eastAsia="ru-RU"/>
        </w:rPr>
        <w:t xml:space="preserve">На 2025 год запланированы ремонтные работы по ул. Н. Вирты, участок по ул. Коммунальной в </w:t>
      </w:r>
      <w:proofErr w:type="spellStart"/>
      <w:r w:rsidRPr="002E1580">
        <w:rPr>
          <w:rFonts w:ascii="Times New Roman" w:eastAsia="Times New Roman" w:hAnsi="Times New Roman" w:cs="Times New Roman"/>
          <w:sz w:val="24"/>
          <w:szCs w:val="24"/>
          <w:lang w:eastAsia="ru-RU"/>
        </w:rPr>
        <w:t>р.п</w:t>
      </w:r>
      <w:proofErr w:type="spellEnd"/>
      <w:r w:rsidRPr="002E1580">
        <w:rPr>
          <w:rFonts w:ascii="Times New Roman" w:eastAsia="Times New Roman" w:hAnsi="Times New Roman" w:cs="Times New Roman"/>
          <w:sz w:val="24"/>
          <w:szCs w:val="24"/>
          <w:lang w:eastAsia="ru-RU"/>
        </w:rPr>
        <w:t>.</w:t>
      </w:r>
      <w:proofErr w:type="gramEnd"/>
      <w:r w:rsidRPr="002E1580">
        <w:rPr>
          <w:rFonts w:ascii="Times New Roman" w:eastAsia="Times New Roman" w:hAnsi="Times New Roman" w:cs="Times New Roman"/>
          <w:sz w:val="24"/>
          <w:szCs w:val="24"/>
          <w:lang w:eastAsia="ru-RU"/>
        </w:rPr>
        <w:t xml:space="preserve"> </w:t>
      </w:r>
      <w:proofErr w:type="spellStart"/>
      <w:r w:rsidRPr="002E1580">
        <w:rPr>
          <w:rFonts w:ascii="Times New Roman" w:eastAsia="Times New Roman" w:hAnsi="Times New Roman" w:cs="Times New Roman"/>
          <w:sz w:val="24"/>
          <w:szCs w:val="24"/>
          <w:lang w:eastAsia="ru-RU"/>
        </w:rPr>
        <w:t>Токарёвка</w:t>
      </w:r>
      <w:proofErr w:type="spellEnd"/>
      <w:r w:rsidRPr="002E1580">
        <w:rPr>
          <w:rFonts w:ascii="Times New Roman" w:eastAsia="Times New Roman" w:hAnsi="Times New Roman" w:cs="Times New Roman"/>
          <w:sz w:val="24"/>
          <w:szCs w:val="24"/>
          <w:lang w:eastAsia="ru-RU"/>
        </w:rPr>
        <w:t>.</w:t>
      </w:r>
    </w:p>
    <w:p w:rsidR="002E1580" w:rsidRPr="002E1580" w:rsidRDefault="002E1580" w:rsidP="006A2341">
      <w:pPr>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zh-CN"/>
        </w:rPr>
        <w:t xml:space="preserve">Будем продолжать поэтапное </w:t>
      </w:r>
      <w:proofErr w:type="spellStart"/>
      <w:r w:rsidRPr="002E1580">
        <w:rPr>
          <w:rFonts w:ascii="Times New Roman" w:eastAsia="Calibri" w:hAnsi="Times New Roman" w:cs="Times New Roman"/>
          <w:sz w:val="24"/>
          <w:szCs w:val="24"/>
          <w:lang w:eastAsia="zh-CN"/>
        </w:rPr>
        <w:t>щебенение</w:t>
      </w:r>
      <w:proofErr w:type="spellEnd"/>
      <w:r w:rsidRPr="002E1580">
        <w:rPr>
          <w:rFonts w:ascii="Times New Roman" w:eastAsia="Calibri" w:hAnsi="Times New Roman" w:cs="Times New Roman"/>
          <w:sz w:val="24"/>
          <w:szCs w:val="24"/>
          <w:lang w:eastAsia="zh-CN"/>
        </w:rPr>
        <w:t xml:space="preserve"> грунтовых дорог по улицам сельских населённых пунктов, принимая во внимание социальную значимость, пропускную способность и состояние дорог.</w:t>
      </w:r>
    </w:p>
    <w:p w:rsidR="002E1580" w:rsidRPr="002E1580" w:rsidRDefault="002E1580" w:rsidP="002E1580">
      <w:pPr>
        <w:spacing w:after="0" w:line="240" w:lineRule="auto"/>
        <w:jc w:val="both"/>
        <w:rPr>
          <w:rFonts w:ascii="Times New Roman" w:eastAsia="Calibri" w:hAnsi="Times New Roman" w:cs="Times New Roman"/>
          <w:b/>
          <w:sz w:val="24"/>
          <w:szCs w:val="24"/>
          <w:lang w:eastAsia="ru-RU"/>
        </w:rPr>
      </w:pPr>
      <w:r w:rsidRPr="002E1580">
        <w:rPr>
          <w:rFonts w:ascii="Times New Roman" w:eastAsia="Calibri" w:hAnsi="Times New Roman" w:cs="Times New Roman"/>
          <w:b/>
          <w:sz w:val="24"/>
          <w:szCs w:val="24"/>
          <w:lang w:eastAsia="ru-RU"/>
        </w:rPr>
        <w:tab/>
      </w:r>
    </w:p>
    <w:p w:rsidR="002E1580" w:rsidRPr="002E1580" w:rsidRDefault="002E1580" w:rsidP="006A2341">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b/>
          <w:sz w:val="24"/>
          <w:szCs w:val="24"/>
          <w:lang w:eastAsia="ru-RU"/>
        </w:rPr>
        <w:t xml:space="preserve">Пассажирские перевозки </w:t>
      </w:r>
      <w:r w:rsidRPr="002E1580">
        <w:rPr>
          <w:rFonts w:ascii="Times New Roman" w:eastAsia="+mn-ea" w:hAnsi="Times New Roman" w:cs="Times New Roman"/>
          <w:kern w:val="24"/>
          <w:sz w:val="24"/>
          <w:szCs w:val="24"/>
          <w:lang w:eastAsia="ru-RU"/>
        </w:rPr>
        <w:t xml:space="preserve">на территории округа осуществляет </w:t>
      </w:r>
      <w:r w:rsidRPr="002E1580">
        <w:rPr>
          <w:rFonts w:ascii="Times New Roman" w:eastAsia="Times New Roman" w:hAnsi="Times New Roman" w:cs="Times New Roman"/>
          <w:sz w:val="24"/>
          <w:szCs w:val="24"/>
          <w:lang w:eastAsia="ru-RU"/>
        </w:rPr>
        <w:t>ООО «</w:t>
      </w:r>
      <w:proofErr w:type="spellStart"/>
      <w:r w:rsidRPr="002E1580">
        <w:rPr>
          <w:rFonts w:ascii="Times New Roman" w:eastAsia="Times New Roman" w:hAnsi="Times New Roman" w:cs="Times New Roman"/>
          <w:sz w:val="24"/>
          <w:szCs w:val="24"/>
          <w:lang w:eastAsia="ru-RU"/>
        </w:rPr>
        <w:t>Токарёвское</w:t>
      </w:r>
      <w:proofErr w:type="spellEnd"/>
      <w:r w:rsidRPr="002E1580">
        <w:rPr>
          <w:rFonts w:ascii="Times New Roman" w:eastAsia="Times New Roman" w:hAnsi="Times New Roman" w:cs="Times New Roman"/>
          <w:sz w:val="24"/>
          <w:szCs w:val="24"/>
          <w:lang w:eastAsia="ru-RU"/>
        </w:rPr>
        <w:t xml:space="preserve"> АТП».</w:t>
      </w:r>
    </w:p>
    <w:p w:rsidR="002E1580" w:rsidRPr="002E1580" w:rsidRDefault="002E1580" w:rsidP="00CF6990">
      <w:pPr>
        <w:spacing w:after="0" w:line="240" w:lineRule="auto"/>
        <w:ind w:firstLine="709"/>
        <w:jc w:val="both"/>
        <w:rPr>
          <w:rFonts w:ascii="Times New Roman" w:eastAsia="Times New Roman" w:hAnsi="Times New Roman" w:cs="Times New Roman"/>
          <w:sz w:val="24"/>
          <w:szCs w:val="24"/>
          <w:lang w:eastAsia="ru-RU"/>
        </w:rPr>
      </w:pPr>
      <w:proofErr w:type="gramStart"/>
      <w:r w:rsidRPr="002E1580">
        <w:rPr>
          <w:rFonts w:ascii="Times New Roman" w:eastAsia="+mn-ea" w:hAnsi="Times New Roman" w:cs="Times New Roman"/>
          <w:kern w:val="24"/>
          <w:sz w:val="24"/>
          <w:szCs w:val="24"/>
          <w:lang w:eastAsia="ru-RU"/>
        </w:rPr>
        <w:t xml:space="preserve">Из </w:t>
      </w:r>
      <w:r w:rsidRPr="002E1580">
        <w:rPr>
          <w:rFonts w:ascii="Times New Roman" w:eastAsia="+mn-ea" w:hAnsi="Times New Roman" w:cs="Times New Roman"/>
          <w:bCs/>
          <w:kern w:val="24"/>
          <w:sz w:val="24"/>
          <w:szCs w:val="24"/>
          <w:lang w:eastAsia="ru-RU"/>
        </w:rPr>
        <w:t xml:space="preserve">68 населённых пунктов транспортным обслуживанием обеспечены 66 </w:t>
      </w:r>
      <w:r w:rsidRPr="002E1580">
        <w:rPr>
          <w:rFonts w:ascii="Times New Roman" w:eastAsia="+mn-ea" w:hAnsi="Times New Roman" w:cs="Times New Roman"/>
          <w:kern w:val="24"/>
          <w:sz w:val="24"/>
          <w:szCs w:val="24"/>
          <w:lang w:eastAsia="ru-RU"/>
        </w:rPr>
        <w:t>населённых пунктов  (2 населённых пункта – без постоянного населения).</w:t>
      </w:r>
      <w:proofErr w:type="gramEnd"/>
      <w:r w:rsidRPr="002E1580">
        <w:rPr>
          <w:rFonts w:ascii="Times New Roman" w:eastAsia="+mn-ea" w:hAnsi="Times New Roman" w:cs="Times New Roman"/>
          <w:kern w:val="24"/>
          <w:sz w:val="24"/>
          <w:szCs w:val="24"/>
          <w:lang w:eastAsia="ru-RU"/>
        </w:rPr>
        <w:t xml:space="preserve"> </w:t>
      </w:r>
      <w:r w:rsidRPr="002E1580">
        <w:rPr>
          <w:rFonts w:ascii="Times New Roman" w:eastAsia="Times New Roman" w:hAnsi="Times New Roman" w:cs="Times New Roman"/>
          <w:sz w:val="24"/>
          <w:szCs w:val="24"/>
          <w:lang w:eastAsia="ru-RU"/>
        </w:rPr>
        <w:t xml:space="preserve">На сегодняшний день автопарк предприятия составляет 6 единиц подвижного состава, из которых 4 автобуса задействованы для осуществления муниципальных перевозок и 2 автобуса на междугородних рейсах. </w:t>
      </w:r>
    </w:p>
    <w:p w:rsidR="002E1580" w:rsidRPr="002E1580" w:rsidRDefault="002E1580" w:rsidP="006A2341">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В 2024 г. за счет сре</w:t>
      </w:r>
      <w:proofErr w:type="gramStart"/>
      <w:r w:rsidRPr="002E1580">
        <w:rPr>
          <w:rFonts w:ascii="Times New Roman" w:eastAsia="Times New Roman" w:hAnsi="Times New Roman" w:cs="Times New Roman"/>
          <w:sz w:val="24"/>
          <w:szCs w:val="24"/>
          <w:lang w:eastAsia="ru-RU"/>
        </w:rPr>
        <w:t>дств сп</w:t>
      </w:r>
      <w:proofErr w:type="gramEnd"/>
      <w:r w:rsidRPr="002E1580">
        <w:rPr>
          <w:rFonts w:ascii="Times New Roman" w:eastAsia="Times New Roman" w:hAnsi="Times New Roman" w:cs="Times New Roman"/>
          <w:sz w:val="24"/>
          <w:szCs w:val="24"/>
          <w:lang w:eastAsia="ru-RU"/>
        </w:rPr>
        <w:t>ециального казначейского кредита были проведены мероприятия по обновлению пассажирского автомобильного парка.</w:t>
      </w:r>
    </w:p>
    <w:p w:rsidR="002E1580" w:rsidRPr="002E1580" w:rsidRDefault="002E1580" w:rsidP="002E1580">
      <w:pPr>
        <w:spacing w:after="0" w:line="240" w:lineRule="auto"/>
        <w:jc w:val="both"/>
        <w:rPr>
          <w:rFonts w:ascii="Times New Roman" w:eastAsia="Times New Roman" w:hAnsi="Times New Roman" w:cs="Times New Roman"/>
          <w:sz w:val="24"/>
          <w:szCs w:val="24"/>
          <w:shd w:val="clear" w:color="auto" w:fill="FFFFFF"/>
          <w:lang w:eastAsia="ru-RU"/>
        </w:rPr>
      </w:pPr>
      <w:r w:rsidRPr="002E1580">
        <w:rPr>
          <w:rFonts w:ascii="Times New Roman" w:eastAsia="Times New Roman" w:hAnsi="Times New Roman" w:cs="Times New Roman"/>
          <w:sz w:val="24"/>
          <w:szCs w:val="24"/>
          <w:lang w:eastAsia="ru-RU"/>
        </w:rPr>
        <w:t>Для обслуживания муниципальных маршрутов заключен контракт на приобретение            4 единиц (ПАЗ 2 ед., Газель – 2 ед.) автобусов и договор лизинга на приобретение                       2 автобусов (</w:t>
      </w:r>
      <w:r w:rsidRPr="002E1580">
        <w:rPr>
          <w:rFonts w:ascii="Times New Roman" w:eastAsia="Times New Roman" w:hAnsi="Times New Roman" w:cs="Times New Roman"/>
          <w:bCs/>
          <w:sz w:val="24"/>
          <w:szCs w:val="24"/>
          <w:shd w:val="clear" w:color="auto" w:fill="FFFFFF"/>
          <w:lang w:eastAsia="ru-RU"/>
        </w:rPr>
        <w:t>ПАЗ</w:t>
      </w:r>
      <w:r w:rsidRPr="002E1580">
        <w:rPr>
          <w:rFonts w:ascii="Times New Roman" w:eastAsia="Times New Roman" w:hAnsi="Times New Roman" w:cs="Times New Roman"/>
          <w:sz w:val="24"/>
          <w:szCs w:val="24"/>
          <w:shd w:val="clear" w:color="auto" w:fill="FFFFFF"/>
          <w:lang w:eastAsia="ru-RU"/>
        </w:rPr>
        <w:t> </w:t>
      </w:r>
      <w:r w:rsidRPr="002E1580">
        <w:rPr>
          <w:rFonts w:ascii="Times New Roman" w:eastAsia="Times New Roman" w:hAnsi="Times New Roman" w:cs="Times New Roman"/>
          <w:bCs/>
          <w:sz w:val="24"/>
          <w:szCs w:val="24"/>
          <w:shd w:val="clear" w:color="auto" w:fill="FFFFFF"/>
          <w:lang w:eastAsia="ru-RU"/>
        </w:rPr>
        <w:t>ВЕКТОР</w:t>
      </w:r>
      <w:r w:rsidRPr="002E1580">
        <w:rPr>
          <w:rFonts w:ascii="Times New Roman" w:eastAsia="Times New Roman" w:hAnsi="Times New Roman" w:cs="Times New Roman"/>
          <w:sz w:val="24"/>
          <w:szCs w:val="24"/>
          <w:shd w:val="clear" w:color="auto" w:fill="FFFFFF"/>
          <w:lang w:eastAsia="ru-RU"/>
        </w:rPr>
        <w:t> </w:t>
      </w:r>
      <w:r w:rsidRPr="002E1580">
        <w:rPr>
          <w:rFonts w:ascii="Times New Roman" w:eastAsia="Times New Roman" w:hAnsi="Times New Roman" w:cs="Times New Roman"/>
          <w:bCs/>
          <w:sz w:val="24"/>
          <w:szCs w:val="24"/>
          <w:shd w:val="clear" w:color="auto" w:fill="FFFFFF"/>
          <w:lang w:eastAsia="ru-RU"/>
        </w:rPr>
        <w:t>NEXT</w:t>
      </w:r>
      <w:r w:rsidRPr="002E1580">
        <w:rPr>
          <w:rFonts w:ascii="Times New Roman" w:eastAsia="Times New Roman" w:hAnsi="Times New Roman" w:cs="Times New Roman"/>
          <w:sz w:val="24"/>
          <w:szCs w:val="24"/>
          <w:shd w:val="clear" w:color="auto" w:fill="FFFFFF"/>
          <w:lang w:eastAsia="ru-RU"/>
        </w:rPr>
        <w:t> </w:t>
      </w:r>
      <w:r w:rsidRPr="002E1580">
        <w:rPr>
          <w:rFonts w:ascii="Times New Roman" w:eastAsia="Times New Roman" w:hAnsi="Times New Roman" w:cs="Times New Roman"/>
          <w:bCs/>
          <w:sz w:val="24"/>
          <w:szCs w:val="24"/>
          <w:shd w:val="clear" w:color="auto" w:fill="FFFFFF"/>
          <w:lang w:eastAsia="ru-RU"/>
        </w:rPr>
        <w:t>7</w:t>
      </w:r>
      <w:r w:rsidRPr="002E1580">
        <w:rPr>
          <w:rFonts w:ascii="Times New Roman" w:eastAsia="Times New Roman" w:hAnsi="Times New Roman" w:cs="Times New Roman"/>
          <w:sz w:val="24"/>
          <w:szCs w:val="24"/>
          <w:shd w:val="clear" w:color="auto" w:fill="FFFFFF"/>
          <w:lang w:eastAsia="ru-RU"/>
        </w:rPr>
        <w:t>,</w:t>
      </w:r>
      <w:r w:rsidRPr="002E1580">
        <w:rPr>
          <w:rFonts w:ascii="Times New Roman" w:eastAsia="Times New Roman" w:hAnsi="Times New Roman" w:cs="Times New Roman"/>
          <w:bCs/>
          <w:sz w:val="24"/>
          <w:szCs w:val="24"/>
          <w:shd w:val="clear" w:color="auto" w:fill="FFFFFF"/>
          <w:lang w:eastAsia="ru-RU"/>
        </w:rPr>
        <w:t xml:space="preserve">6) для работы на междугородних маршрутах. </w:t>
      </w:r>
      <w:r w:rsidRPr="002E1580">
        <w:rPr>
          <w:rFonts w:ascii="Times New Roman" w:eastAsia="Times New Roman" w:hAnsi="Times New Roman" w:cs="Times New Roman"/>
          <w:sz w:val="24"/>
          <w:szCs w:val="24"/>
          <w:shd w:val="clear" w:color="auto" w:fill="FFFFFF"/>
          <w:lang w:eastAsia="ru-RU"/>
        </w:rPr>
        <w:t>Все автобусы поставлены на территорию муниципального округа в марте 2024 года и на сегодняшний день функционируют.</w:t>
      </w:r>
    </w:p>
    <w:p w:rsidR="002E1580" w:rsidRPr="002E1580" w:rsidRDefault="002E1580" w:rsidP="006A2341">
      <w:pPr>
        <w:spacing w:after="0" w:line="240" w:lineRule="auto"/>
        <w:ind w:firstLine="709"/>
        <w:jc w:val="both"/>
        <w:rPr>
          <w:rFonts w:ascii="Times New Roman" w:eastAsia="+mn-ea" w:hAnsi="Times New Roman" w:cs="Times New Roman"/>
          <w:kern w:val="24"/>
          <w:sz w:val="24"/>
          <w:szCs w:val="24"/>
          <w:lang w:eastAsia="ru-RU"/>
        </w:rPr>
      </w:pPr>
      <w:r w:rsidRPr="002E1580">
        <w:rPr>
          <w:rFonts w:ascii="Times New Roman" w:eastAsia="+mn-ea" w:hAnsi="Times New Roman" w:cs="Times New Roman"/>
          <w:kern w:val="24"/>
          <w:sz w:val="24"/>
          <w:szCs w:val="24"/>
          <w:lang w:eastAsia="ru-RU"/>
        </w:rPr>
        <w:t xml:space="preserve">На территории муниципального округа сформирована оптимальная маршрутная сеть, состоящая из </w:t>
      </w:r>
      <w:r w:rsidRPr="002E1580">
        <w:rPr>
          <w:rFonts w:ascii="Times New Roman" w:eastAsia="+mn-ea" w:hAnsi="Times New Roman" w:cs="Times New Roman"/>
          <w:bCs/>
          <w:kern w:val="24"/>
          <w:sz w:val="24"/>
          <w:szCs w:val="24"/>
          <w:lang w:eastAsia="ru-RU"/>
        </w:rPr>
        <w:t xml:space="preserve">11 муниципальных и 2 междугородних </w:t>
      </w:r>
      <w:r w:rsidRPr="002E1580">
        <w:rPr>
          <w:rFonts w:ascii="Times New Roman" w:eastAsia="+mn-ea" w:hAnsi="Times New Roman" w:cs="Times New Roman"/>
          <w:kern w:val="24"/>
          <w:sz w:val="24"/>
          <w:szCs w:val="24"/>
          <w:lang w:eastAsia="ru-RU"/>
        </w:rPr>
        <w:t>маршрутов.</w:t>
      </w:r>
    </w:p>
    <w:p w:rsidR="002E1580" w:rsidRPr="002E1580" w:rsidRDefault="002E1580" w:rsidP="006A2341">
      <w:pPr>
        <w:spacing w:after="0" w:line="240" w:lineRule="auto"/>
        <w:ind w:firstLine="709"/>
        <w:jc w:val="both"/>
        <w:rPr>
          <w:rFonts w:ascii="Times New Roman" w:eastAsia="+mn-ea" w:hAnsi="Times New Roman" w:cs="Times New Roman"/>
          <w:kern w:val="24"/>
          <w:sz w:val="24"/>
          <w:szCs w:val="24"/>
          <w:lang w:eastAsia="ru-RU"/>
        </w:rPr>
      </w:pPr>
      <w:r w:rsidRPr="002E1580">
        <w:rPr>
          <w:rFonts w:ascii="Times New Roman" w:eastAsia="+mn-ea" w:hAnsi="Times New Roman" w:cs="Times New Roman"/>
          <w:kern w:val="24"/>
          <w:sz w:val="24"/>
          <w:szCs w:val="24"/>
          <w:lang w:eastAsia="ru-RU"/>
        </w:rPr>
        <w:t>Штатная численность работников предприятия составляет 10 человек.</w:t>
      </w:r>
    </w:p>
    <w:p w:rsidR="002E1580" w:rsidRPr="002E1580" w:rsidRDefault="002E1580" w:rsidP="002E1580">
      <w:pPr>
        <w:spacing w:after="0" w:line="240" w:lineRule="auto"/>
        <w:jc w:val="both"/>
        <w:rPr>
          <w:rFonts w:ascii="Times New Roman" w:eastAsia="Times New Roman" w:hAnsi="Times New Roman" w:cs="Times New Roman"/>
          <w:kern w:val="1"/>
          <w:sz w:val="24"/>
          <w:szCs w:val="24"/>
          <w:lang w:eastAsia="ar-SA"/>
        </w:rPr>
      </w:pPr>
      <w:r w:rsidRPr="002E1580">
        <w:rPr>
          <w:rFonts w:ascii="Times New Roman" w:eastAsia="Times New Roman" w:hAnsi="Times New Roman" w:cs="Times New Roman"/>
          <w:kern w:val="1"/>
          <w:sz w:val="24"/>
          <w:szCs w:val="24"/>
          <w:lang w:eastAsia="ru-RU"/>
        </w:rPr>
        <w:lastRenderedPageBreak/>
        <w:t xml:space="preserve">Доходы предприятия составили 17615,9 тыс. рублей или на 64,7% выше уровня 2023 года (10698,5 тыс. рублей), </w:t>
      </w:r>
      <w:r w:rsidRPr="002E1580">
        <w:rPr>
          <w:rFonts w:ascii="Times New Roman" w:eastAsia="Times New Roman" w:hAnsi="Times New Roman" w:cs="Times New Roman"/>
          <w:kern w:val="1"/>
          <w:sz w:val="24"/>
          <w:szCs w:val="24"/>
          <w:lang w:eastAsia="ar-SA"/>
        </w:rPr>
        <w:t>расходы – 14102,0 тыс. рублей или на 50,5 % возросли по отношению к 2023 году (9368,0 тыс. рублей).</w:t>
      </w:r>
    </w:p>
    <w:p w:rsidR="002E1580" w:rsidRPr="002E1580" w:rsidRDefault="002E1580" w:rsidP="006A2341">
      <w:pPr>
        <w:spacing w:after="0" w:line="240" w:lineRule="auto"/>
        <w:ind w:firstLine="709"/>
        <w:jc w:val="both"/>
        <w:rPr>
          <w:rFonts w:ascii="Times New Roman" w:eastAsia="Andale Sans UI" w:hAnsi="Times New Roman" w:cs="Times New Roman"/>
          <w:sz w:val="24"/>
          <w:szCs w:val="24"/>
          <w:lang w:eastAsia="ru-RU" w:bidi="en-US"/>
        </w:rPr>
      </w:pPr>
      <w:r w:rsidRPr="002E1580">
        <w:rPr>
          <w:rFonts w:ascii="Times New Roman" w:eastAsia="Andale Sans UI" w:hAnsi="Times New Roman" w:cs="Times New Roman"/>
          <w:sz w:val="24"/>
          <w:szCs w:val="24"/>
          <w:lang w:eastAsia="ru-RU" w:bidi="en-US"/>
        </w:rPr>
        <w:t xml:space="preserve">Деятельность по перевозке пассажиров по 11 муниципальным маршрутам убыточна, в 2024 году себестоимость проезда за 1 </w:t>
      </w:r>
      <w:proofErr w:type="spellStart"/>
      <w:r w:rsidRPr="002E1580">
        <w:rPr>
          <w:rFonts w:ascii="Times New Roman" w:eastAsia="Andale Sans UI" w:hAnsi="Times New Roman" w:cs="Times New Roman"/>
          <w:sz w:val="24"/>
          <w:szCs w:val="24"/>
          <w:lang w:eastAsia="ru-RU" w:bidi="en-US"/>
        </w:rPr>
        <w:t>пассажиро</w:t>
      </w:r>
      <w:proofErr w:type="spellEnd"/>
      <w:r w:rsidRPr="002E1580">
        <w:rPr>
          <w:rFonts w:ascii="Times New Roman" w:eastAsia="Andale Sans UI" w:hAnsi="Times New Roman" w:cs="Times New Roman"/>
          <w:sz w:val="24"/>
          <w:szCs w:val="24"/>
          <w:lang w:eastAsia="ru-RU" w:bidi="en-US"/>
        </w:rPr>
        <w:t xml:space="preserve"> - километр составила 30,79 руб., что в     9,6 раза выше утвержденного (3,2 рубля).</w:t>
      </w:r>
    </w:p>
    <w:p w:rsidR="002E1580" w:rsidRPr="002E1580" w:rsidRDefault="002E1580" w:rsidP="006A2341">
      <w:pPr>
        <w:spacing w:after="0" w:line="240" w:lineRule="auto"/>
        <w:ind w:firstLine="709"/>
        <w:jc w:val="both"/>
        <w:rPr>
          <w:rFonts w:ascii="Times New Roman" w:eastAsia="Times New Roman" w:hAnsi="Times New Roman" w:cs="Times New Roman"/>
          <w:kern w:val="1"/>
          <w:sz w:val="24"/>
          <w:szCs w:val="24"/>
          <w:lang w:eastAsia="ar-SA"/>
        </w:rPr>
      </w:pPr>
      <w:r w:rsidRPr="002E1580">
        <w:rPr>
          <w:rFonts w:ascii="Times New Roman" w:eastAsia="Times New Roman" w:hAnsi="Times New Roman" w:cs="Times New Roman"/>
          <w:kern w:val="1"/>
          <w:sz w:val="24"/>
          <w:szCs w:val="24"/>
          <w:lang w:eastAsia="ar-SA"/>
        </w:rPr>
        <w:t xml:space="preserve">За счёт  предоставления  субсидии на покрытие убыточных рейсов предприятие по итогам года сработало с превышением доходов над расходами на сумму 3338,0 тыс. рублей. </w:t>
      </w:r>
    </w:p>
    <w:p w:rsidR="002E1580" w:rsidRPr="002E1580" w:rsidRDefault="002E1580" w:rsidP="006A2341">
      <w:pPr>
        <w:spacing w:after="0" w:line="240" w:lineRule="auto"/>
        <w:ind w:firstLine="709"/>
        <w:jc w:val="both"/>
        <w:rPr>
          <w:rFonts w:ascii="Times New Roman" w:eastAsia="Times New Roman" w:hAnsi="Times New Roman" w:cs="Times New Roman"/>
          <w:kern w:val="1"/>
          <w:sz w:val="24"/>
          <w:szCs w:val="24"/>
          <w:lang w:eastAsia="ar-SA"/>
        </w:rPr>
      </w:pPr>
      <w:r w:rsidRPr="002E1580">
        <w:rPr>
          <w:rFonts w:ascii="Times New Roman" w:eastAsia="Times New Roman" w:hAnsi="Times New Roman" w:cs="Times New Roman"/>
          <w:sz w:val="24"/>
          <w:szCs w:val="24"/>
          <w:lang w:eastAsia="ru-RU"/>
        </w:rPr>
        <w:t>Всего на возмещение убытков в 2024 году были выделены субсидии в сумме 8330,0 тыс. рублей, что на 71,8% выше уровня 2023 года(4849,9 тыс. руб.).</w:t>
      </w:r>
    </w:p>
    <w:p w:rsidR="002E1580" w:rsidRPr="002E1580" w:rsidRDefault="002E1580" w:rsidP="002E1580">
      <w:pPr>
        <w:suppressAutoHyphen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2E1580">
        <w:rPr>
          <w:rFonts w:ascii="Times New Roman" w:eastAsia="Times New Roman" w:hAnsi="Times New Roman" w:cs="Times New Roman"/>
          <w:kern w:val="1"/>
          <w:sz w:val="24"/>
          <w:szCs w:val="24"/>
          <w:lang w:eastAsia="ar-SA"/>
        </w:rPr>
        <w:tab/>
      </w: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На 1 января 2024 года </w:t>
      </w:r>
      <w:r w:rsidRPr="002E1580">
        <w:rPr>
          <w:rFonts w:ascii="Times New Roman" w:eastAsia="Calibri" w:hAnsi="Times New Roman" w:cs="Times New Roman"/>
          <w:b/>
          <w:sz w:val="24"/>
          <w:szCs w:val="24"/>
          <w:lang w:eastAsia="ru-RU"/>
        </w:rPr>
        <w:t xml:space="preserve">численность населения </w:t>
      </w:r>
      <w:r w:rsidRPr="002E1580">
        <w:rPr>
          <w:rFonts w:ascii="Times New Roman" w:eastAsia="Calibri" w:hAnsi="Times New Roman" w:cs="Times New Roman"/>
          <w:sz w:val="24"/>
          <w:szCs w:val="24"/>
          <w:lang w:eastAsia="ru-RU"/>
        </w:rPr>
        <w:t>округа составила 15 011 человек (</w:t>
      </w:r>
      <w:r w:rsidRPr="002E1580">
        <w:rPr>
          <w:rFonts w:ascii="Times New Roman" w:eastAsia="Times New Roman" w:hAnsi="Times New Roman" w:cs="Times New Roman"/>
          <w:sz w:val="24"/>
          <w:szCs w:val="24"/>
          <w:lang w:eastAsia="ru-RU"/>
        </w:rPr>
        <w:t xml:space="preserve">данные Росстата области) </w:t>
      </w:r>
      <w:r w:rsidRPr="002E1580">
        <w:rPr>
          <w:rFonts w:ascii="Times New Roman" w:eastAsia="Calibri" w:hAnsi="Times New Roman" w:cs="Times New Roman"/>
          <w:sz w:val="24"/>
          <w:szCs w:val="24"/>
          <w:lang w:eastAsia="ru-RU"/>
        </w:rPr>
        <w:t xml:space="preserve"> или 98,9 % от уровня прошлого года (15179). </w:t>
      </w:r>
    </w:p>
    <w:p w:rsidR="002E1580" w:rsidRPr="002E1580" w:rsidRDefault="002E1580" w:rsidP="006A2341">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Times New Roman" w:hAnsi="Times New Roman" w:cs="Times New Roman"/>
          <w:sz w:val="24"/>
          <w:szCs w:val="24"/>
          <w:lang w:eastAsia="ru-RU"/>
        </w:rPr>
        <w:t xml:space="preserve">В 2024 году родилось </w:t>
      </w:r>
      <w:r w:rsidRPr="002E1580">
        <w:rPr>
          <w:rFonts w:ascii="Times New Roman" w:eastAsia="Arial Unicode MS" w:hAnsi="Times New Roman" w:cs="Times New Roman"/>
          <w:sz w:val="24"/>
          <w:szCs w:val="24"/>
          <w:lang w:eastAsia="zh-CN" w:bidi="hi-IN"/>
        </w:rPr>
        <w:t xml:space="preserve">77 детей, это лишь 91,7% от уровня 2023 года. Умерло 252 человека, что на 6,3 % меньше 2023 года. </w:t>
      </w:r>
      <w:r w:rsidRPr="002E1580">
        <w:rPr>
          <w:rFonts w:ascii="Times New Roman" w:eastAsia="Arial Unicode MS" w:hAnsi="Times New Roman" w:cs="Times New Roman"/>
          <w:kern w:val="1"/>
          <w:sz w:val="24"/>
          <w:szCs w:val="24"/>
          <w:lang w:eastAsia="zh-CN" w:bidi="hi-IN"/>
        </w:rPr>
        <w:t xml:space="preserve">Естественная убыль населения составила 175 человек (2023 год – 185 человек). </w:t>
      </w:r>
    </w:p>
    <w:p w:rsidR="002E1580" w:rsidRPr="002E1580" w:rsidRDefault="002E1580" w:rsidP="006A2341">
      <w:pPr>
        <w:widowControl w:val="0"/>
        <w:suppressAutoHyphens/>
        <w:spacing w:after="0" w:line="240" w:lineRule="auto"/>
        <w:ind w:firstLine="709"/>
        <w:jc w:val="both"/>
        <w:rPr>
          <w:rFonts w:ascii="Times New Roman" w:eastAsia="Arial Unicode MS" w:hAnsi="Times New Roman" w:cs="Times New Roman"/>
          <w:kern w:val="1"/>
          <w:sz w:val="24"/>
          <w:szCs w:val="24"/>
          <w:lang w:eastAsia="zh-CN" w:bidi="hi-IN"/>
        </w:rPr>
      </w:pPr>
      <w:r w:rsidRPr="002E1580">
        <w:rPr>
          <w:rFonts w:ascii="Times New Roman" w:eastAsia="Arial Unicode MS" w:hAnsi="Times New Roman" w:cs="Times New Roman"/>
          <w:kern w:val="1"/>
          <w:sz w:val="24"/>
          <w:szCs w:val="24"/>
          <w:lang w:eastAsia="zh-CN" w:bidi="hi-IN"/>
        </w:rPr>
        <w:t xml:space="preserve">За 2022-2024 годы наблюдается значительный миграционный приток населения </w:t>
      </w:r>
      <w:proofErr w:type="gramStart"/>
      <w:r w:rsidRPr="002E1580">
        <w:rPr>
          <w:rFonts w:ascii="Times New Roman" w:eastAsia="Arial Unicode MS" w:hAnsi="Times New Roman" w:cs="Times New Roman"/>
          <w:kern w:val="1"/>
          <w:sz w:val="24"/>
          <w:szCs w:val="24"/>
          <w:lang w:eastAsia="zh-CN" w:bidi="hi-IN"/>
        </w:rPr>
        <w:t>в</w:t>
      </w:r>
      <w:proofErr w:type="gramEnd"/>
      <w:r w:rsidRPr="002E1580">
        <w:rPr>
          <w:rFonts w:ascii="Times New Roman" w:eastAsia="Arial Unicode MS" w:hAnsi="Times New Roman" w:cs="Times New Roman"/>
          <w:kern w:val="1"/>
          <w:sz w:val="24"/>
          <w:szCs w:val="24"/>
          <w:lang w:eastAsia="zh-CN" w:bidi="hi-IN"/>
        </w:rPr>
        <w:t xml:space="preserve"> </w:t>
      </w:r>
      <w:proofErr w:type="spellStart"/>
      <w:proofErr w:type="gramStart"/>
      <w:r w:rsidRPr="002E1580">
        <w:rPr>
          <w:rFonts w:ascii="Times New Roman" w:eastAsia="Arial Unicode MS" w:hAnsi="Times New Roman" w:cs="Times New Roman"/>
          <w:kern w:val="1"/>
          <w:sz w:val="24"/>
          <w:szCs w:val="24"/>
          <w:lang w:eastAsia="zh-CN" w:bidi="hi-IN"/>
        </w:rPr>
        <w:t>Токарёвский</w:t>
      </w:r>
      <w:proofErr w:type="spellEnd"/>
      <w:proofErr w:type="gramEnd"/>
      <w:r w:rsidRPr="002E1580">
        <w:rPr>
          <w:rFonts w:ascii="Times New Roman" w:eastAsia="Arial Unicode MS" w:hAnsi="Times New Roman" w:cs="Times New Roman"/>
          <w:kern w:val="1"/>
          <w:sz w:val="24"/>
          <w:szCs w:val="24"/>
          <w:lang w:eastAsia="zh-CN" w:bidi="hi-IN"/>
        </w:rPr>
        <w:t xml:space="preserve"> округ. За 3 года миграционное сальдо составило +272 человека (за 2024 год +64 чел. за 2023 год +19 чел.; за 2022 год+189 чел.).</w:t>
      </w:r>
      <w:r w:rsidRPr="002E1580">
        <w:rPr>
          <w:rFonts w:ascii="Times New Roman" w:eastAsia="Arial Unicode MS" w:hAnsi="Times New Roman" w:cs="Times New Roman"/>
          <w:kern w:val="1"/>
          <w:sz w:val="24"/>
          <w:szCs w:val="24"/>
          <w:lang w:eastAsia="zh-CN" w:bidi="hi-IN"/>
        </w:rPr>
        <w:tab/>
      </w:r>
    </w:p>
    <w:p w:rsidR="002E1580" w:rsidRPr="002E1580" w:rsidRDefault="002E1580" w:rsidP="006A2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Arial Unicode MS" w:hAnsi="Times New Roman" w:cs="Times New Roman"/>
          <w:kern w:val="1"/>
          <w:sz w:val="24"/>
          <w:szCs w:val="24"/>
          <w:lang w:eastAsia="zh-CN" w:bidi="hi-IN"/>
        </w:rPr>
        <w:t xml:space="preserve">В целях социальной и финансовой поддержки населения </w:t>
      </w:r>
      <w:r w:rsidRPr="002E1580">
        <w:rPr>
          <w:rFonts w:ascii="Times New Roman" w:eastAsia="Arial Unicode MS" w:hAnsi="Times New Roman" w:cs="Times New Roman"/>
          <w:sz w:val="24"/>
          <w:szCs w:val="24"/>
          <w:lang w:eastAsia="zh-CN" w:bidi="hi-IN"/>
        </w:rPr>
        <w:t xml:space="preserve">выплачиваются областной материнский капитал </w:t>
      </w:r>
      <w:r w:rsidRPr="002E1580">
        <w:rPr>
          <w:rFonts w:ascii="Times New Roman" w:eastAsia="Calibri" w:hAnsi="Times New Roman" w:cs="Times New Roman"/>
          <w:sz w:val="24"/>
          <w:szCs w:val="24"/>
          <w:lang w:eastAsia="zh-CN"/>
        </w:rPr>
        <w:t>многодетным семьям</w:t>
      </w:r>
      <w:r w:rsidRPr="002E1580">
        <w:rPr>
          <w:rFonts w:ascii="Times New Roman" w:eastAsia="Arial Unicode MS" w:hAnsi="Times New Roman" w:cs="Times New Roman"/>
          <w:sz w:val="24"/>
          <w:szCs w:val="24"/>
          <w:lang w:eastAsia="zh-CN" w:bidi="hi-IN"/>
        </w:rPr>
        <w:t xml:space="preserve"> в размере 100 тысяч рублей, который получили 10 семей на сумму 1,0 млн. руб., что составило 83,3% к уровню 2023 года </w:t>
      </w:r>
      <w:r w:rsidRPr="002E1580">
        <w:rPr>
          <w:rFonts w:ascii="Times New Roman" w:eastAsia="Times New Roman" w:hAnsi="Times New Roman" w:cs="Times New Roman"/>
          <w:sz w:val="24"/>
          <w:szCs w:val="24"/>
          <w:lang w:eastAsia="ru-RU"/>
        </w:rPr>
        <w:t>(12 семей на сумму 1,2 млн. рублей)</w:t>
      </w:r>
      <w:r w:rsidRPr="002E1580">
        <w:rPr>
          <w:rFonts w:ascii="Times New Roman" w:eastAsia="Calibri" w:hAnsi="Times New Roman" w:cs="Times New Roman"/>
          <w:sz w:val="24"/>
          <w:szCs w:val="24"/>
          <w:lang w:eastAsia="zh-CN"/>
        </w:rPr>
        <w:t xml:space="preserve">. </w:t>
      </w:r>
      <w:r w:rsidRPr="002E1580">
        <w:rPr>
          <w:rFonts w:ascii="Times New Roman" w:eastAsia="Times New Roman" w:hAnsi="Times New Roman" w:cs="Times New Roman"/>
          <w:sz w:val="24"/>
          <w:szCs w:val="24"/>
          <w:lang w:eastAsia="ru-RU" w:bidi="hi-IN"/>
        </w:rPr>
        <w:t>З</w:t>
      </w:r>
      <w:r w:rsidRPr="002E1580">
        <w:rPr>
          <w:rFonts w:ascii="Times New Roman" w:eastAsia="Arial Unicode MS" w:hAnsi="Times New Roman" w:cs="Times New Roman"/>
          <w:sz w:val="24"/>
          <w:szCs w:val="24"/>
          <w:lang w:eastAsia="zh-CN" w:bidi="hi-IN"/>
        </w:rPr>
        <w:t xml:space="preserve">а счет средств местного бюджета выплачивается единовременная выплата </w:t>
      </w:r>
      <w:r w:rsidRPr="002E1580">
        <w:rPr>
          <w:rFonts w:ascii="Times New Roman" w:eastAsia="Times New Roman" w:hAnsi="Times New Roman" w:cs="Times New Roman"/>
          <w:sz w:val="24"/>
          <w:szCs w:val="24"/>
          <w:lang w:eastAsia="ru-RU" w:bidi="hi-IN"/>
        </w:rPr>
        <w:t xml:space="preserve">в размере </w:t>
      </w:r>
      <w:r w:rsidRPr="002E1580">
        <w:rPr>
          <w:rFonts w:ascii="Times New Roman" w:eastAsia="Times New Roman" w:hAnsi="Times New Roman" w:cs="Times New Roman"/>
          <w:sz w:val="24"/>
          <w:szCs w:val="24"/>
          <w:lang w:eastAsia="ru-RU"/>
        </w:rPr>
        <w:t xml:space="preserve">6, 8  и </w:t>
      </w:r>
      <w:r w:rsidRPr="002E1580">
        <w:rPr>
          <w:rFonts w:ascii="Times New Roman" w:eastAsia="Times New Roman" w:hAnsi="Times New Roman" w:cs="Times New Roman"/>
          <w:sz w:val="24"/>
          <w:szCs w:val="24"/>
          <w:lang w:eastAsia="ru-RU" w:bidi="en-US"/>
        </w:rPr>
        <w:t xml:space="preserve">10 тыс. руб. при рождении первого, второго, третьего и последующих детей соответственно. </w:t>
      </w:r>
      <w:r w:rsidRPr="002E1580">
        <w:rPr>
          <w:rFonts w:ascii="Times New Roman" w:eastAsia="Calibri" w:hAnsi="Times New Roman" w:cs="Times New Roman"/>
          <w:sz w:val="24"/>
          <w:szCs w:val="24"/>
          <w:lang w:eastAsia="zh-CN"/>
        </w:rPr>
        <w:t xml:space="preserve">Выплату получили 50 семей, что составляет 86,2% от уровня 2023 года (58 семей) на общую сумму 414,0 тыс. рублей или 89,6% к уровню  2023 года (462,0 тыс. рублей). </w:t>
      </w:r>
    </w:p>
    <w:p w:rsidR="002E1580" w:rsidRPr="002E1580" w:rsidRDefault="002E1580" w:rsidP="006A234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zh-CN"/>
        </w:rPr>
        <w:t xml:space="preserve">В рамках проекта «Поддержка семей» в 2024 году завершен ремонт зала для торжественной регистрации браков, который располагается на базе </w:t>
      </w:r>
      <w:r w:rsidRPr="002E1580">
        <w:rPr>
          <w:rFonts w:ascii="Times New Roman" w:eastAsia="Times New Roman" w:hAnsi="Times New Roman" w:cs="Times New Roman"/>
          <w:bCs/>
          <w:sz w:val="24"/>
          <w:szCs w:val="24"/>
          <w:lang w:eastAsia="ru-RU"/>
        </w:rPr>
        <w:t>МБУК «</w:t>
      </w:r>
      <w:r w:rsidRPr="002E1580">
        <w:rPr>
          <w:rFonts w:ascii="Times New Roman" w:eastAsia="Times New Roman" w:hAnsi="Times New Roman" w:cs="Times New Roman"/>
          <w:sz w:val="24"/>
          <w:szCs w:val="24"/>
          <w:lang w:eastAsia="ru-RU"/>
        </w:rPr>
        <w:t xml:space="preserve">Культурно–досуговый  центр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Всего израсходовано на текущий ремонт 3,9 млн. рублей.</w:t>
      </w:r>
    </w:p>
    <w:p w:rsidR="002E1580" w:rsidRPr="002E1580" w:rsidRDefault="002E1580" w:rsidP="006A2341">
      <w:pPr>
        <w:suppressAutoHyphens/>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Arial Unicode MS" w:hAnsi="Times New Roman" w:cs="Times New Roman"/>
          <w:sz w:val="24"/>
          <w:szCs w:val="24"/>
          <w:lang w:eastAsia="zh-CN" w:bidi="hi-IN"/>
        </w:rPr>
        <w:t xml:space="preserve">Оказывается </w:t>
      </w:r>
      <w:r w:rsidRPr="002E1580">
        <w:rPr>
          <w:rFonts w:ascii="Times New Roman" w:eastAsia="Calibri" w:hAnsi="Times New Roman" w:cs="Times New Roman"/>
          <w:sz w:val="24"/>
          <w:szCs w:val="24"/>
          <w:lang w:eastAsia="zh-CN"/>
        </w:rPr>
        <w:t>материальная помощь гражданам, находящимся в трудной жизненной ситуации, в том числе семьям с детьми. Выплаты получили 47 человек на общую сумму 633,00 тыс. рублей.</w:t>
      </w:r>
    </w:p>
    <w:p w:rsidR="002E1580" w:rsidRPr="002E1580" w:rsidRDefault="002E1580" w:rsidP="006A2341">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Calibri" w:hAnsi="Times New Roman" w:cs="Times New Roman"/>
          <w:sz w:val="24"/>
          <w:szCs w:val="24"/>
          <w:lang w:eastAsia="zh-CN"/>
        </w:rPr>
        <w:t xml:space="preserve">Выделяются земельные участки многодетным семьям для строительства жилья. За 2024 год выделено 4 </w:t>
      </w:r>
      <w:proofErr w:type="gramStart"/>
      <w:r w:rsidRPr="002E1580">
        <w:rPr>
          <w:rFonts w:ascii="Times New Roman" w:eastAsia="Calibri" w:hAnsi="Times New Roman" w:cs="Times New Roman"/>
          <w:sz w:val="24"/>
          <w:szCs w:val="24"/>
          <w:lang w:eastAsia="zh-CN"/>
        </w:rPr>
        <w:t>земельных</w:t>
      </w:r>
      <w:proofErr w:type="gramEnd"/>
      <w:r w:rsidRPr="002E1580">
        <w:rPr>
          <w:rFonts w:ascii="Times New Roman" w:eastAsia="Calibri" w:hAnsi="Times New Roman" w:cs="Times New Roman"/>
          <w:sz w:val="24"/>
          <w:szCs w:val="24"/>
          <w:lang w:eastAsia="zh-CN"/>
        </w:rPr>
        <w:t xml:space="preserve"> участка, что в 4 раза больше, чем в 2023году.</w:t>
      </w:r>
    </w:p>
    <w:p w:rsidR="002E1580" w:rsidRPr="002E1580" w:rsidRDefault="002E1580" w:rsidP="006A2341">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Calibri" w:hAnsi="Times New Roman" w:cs="Times New Roman"/>
          <w:sz w:val="24"/>
          <w:szCs w:val="24"/>
          <w:lang w:eastAsia="ru-RU"/>
        </w:rPr>
        <w:t xml:space="preserve">Но этого недостаточно. </w:t>
      </w:r>
      <w:r w:rsidRPr="002E1580">
        <w:rPr>
          <w:rFonts w:ascii="Times New Roman" w:eastAsia="Times New Roman" w:hAnsi="Times New Roman" w:cs="Times New Roman"/>
          <w:bCs/>
          <w:sz w:val="24"/>
          <w:szCs w:val="24"/>
          <w:lang w:eastAsia="ar-SA"/>
        </w:rPr>
        <w:t xml:space="preserve">Для улучшения  демографической ситуации необходимо </w:t>
      </w:r>
      <w:r w:rsidRPr="002E1580">
        <w:rPr>
          <w:rFonts w:ascii="Times New Roman" w:eastAsia="Times New Roman" w:hAnsi="Times New Roman" w:cs="Times New Roman"/>
          <w:sz w:val="24"/>
          <w:szCs w:val="24"/>
          <w:lang w:eastAsia="ar-SA"/>
        </w:rPr>
        <w:t xml:space="preserve">в комплексе решать задачи демографической политики: </w:t>
      </w:r>
      <w:r w:rsidRPr="002E1580">
        <w:rPr>
          <w:rFonts w:ascii="Times New Roman" w:eastAsia="Times New Roman" w:hAnsi="Times New Roman" w:cs="Times New Roman"/>
          <w:bCs/>
          <w:sz w:val="24"/>
          <w:szCs w:val="24"/>
          <w:lang w:eastAsia="ar-SA"/>
        </w:rPr>
        <w:t>повышать уровень благосостояния населения, создавать условия для самореализации молодёжи, строить жильё, повышать качество оказываемых социальных услуг.</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E1580" w:rsidRPr="002E1580" w:rsidRDefault="002E1580" w:rsidP="006A234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Важной составляющей качества жизни населения является </w:t>
      </w:r>
      <w:r w:rsidRPr="002E1580">
        <w:rPr>
          <w:rFonts w:ascii="Times New Roman" w:eastAsia="Calibri" w:hAnsi="Times New Roman" w:cs="Times New Roman"/>
          <w:b/>
          <w:sz w:val="24"/>
          <w:szCs w:val="24"/>
          <w:lang w:eastAsia="ru-RU"/>
        </w:rPr>
        <w:t>создание комфортных условий для проживания</w:t>
      </w:r>
      <w:r w:rsidRPr="002E1580">
        <w:rPr>
          <w:rFonts w:ascii="Times New Roman" w:eastAsia="Calibri" w:hAnsi="Times New Roman" w:cs="Times New Roman"/>
          <w:sz w:val="24"/>
          <w:szCs w:val="24"/>
          <w:lang w:eastAsia="ru-RU"/>
        </w:rPr>
        <w:t xml:space="preserve">. </w:t>
      </w:r>
    </w:p>
    <w:p w:rsidR="002E1580" w:rsidRPr="002E1580" w:rsidRDefault="002E1580" w:rsidP="006A2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На 1 января 2025 г. состоят на учете в качестве нуждающихся в жилых помещениях 74 семьи или 90,2% к 1 января 2024 г (82 семьи).</w:t>
      </w:r>
    </w:p>
    <w:p w:rsidR="002E1580" w:rsidRPr="002E1580" w:rsidRDefault="002E1580" w:rsidP="006A2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За 2024 год улучшили жилищные условия 8 семей, как и в 2023 году, в том числе 2 семьи или 66,7% к 2023 году (3 семьи) в рамках мероприятий по обеспечению жильем молодых семей. Общий объем выделенных средств составил 2,1 млн. рублей, общая площадь жилья – 90,5 </w:t>
      </w:r>
      <w:proofErr w:type="spellStart"/>
      <w:r w:rsidRPr="002E1580">
        <w:rPr>
          <w:rFonts w:ascii="Times New Roman" w:eastAsia="Times New Roman" w:hAnsi="Times New Roman" w:cs="Times New Roman"/>
          <w:sz w:val="24"/>
          <w:szCs w:val="24"/>
          <w:lang w:eastAsia="ru-RU"/>
        </w:rPr>
        <w:t>кв.м</w:t>
      </w:r>
      <w:proofErr w:type="spellEnd"/>
      <w:r w:rsidRPr="002E1580">
        <w:rPr>
          <w:rFonts w:ascii="Times New Roman" w:eastAsia="Times New Roman" w:hAnsi="Times New Roman" w:cs="Times New Roman"/>
          <w:sz w:val="24"/>
          <w:szCs w:val="24"/>
          <w:lang w:eastAsia="ru-RU"/>
        </w:rPr>
        <w:t>.</w:t>
      </w:r>
    </w:p>
    <w:p w:rsidR="002E1580" w:rsidRPr="002E1580" w:rsidRDefault="002E1580" w:rsidP="00CF699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E1580">
        <w:rPr>
          <w:rFonts w:ascii="Times New Roman" w:eastAsia="Times New Roman" w:hAnsi="Times New Roman" w:cs="Times New Roman"/>
          <w:sz w:val="24"/>
          <w:szCs w:val="24"/>
          <w:lang w:eastAsia="ru-RU"/>
        </w:rPr>
        <w:t>В 2024 году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составила 10,8% с ростом к уровню 2023 года на 10,2%  (в 2023г- 9,8%).</w:t>
      </w:r>
      <w:proofErr w:type="gramEnd"/>
    </w:p>
    <w:p w:rsidR="002E1580" w:rsidRPr="002E1580" w:rsidRDefault="002E1580" w:rsidP="002E1580">
      <w:pPr>
        <w:shd w:val="clear" w:color="auto" w:fill="FFFFFF"/>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lastRenderedPageBreak/>
        <w:t> </w:t>
      </w:r>
      <w:r w:rsidR="00CF6990">
        <w:rPr>
          <w:rFonts w:ascii="Times New Roman" w:eastAsia="Times New Roman" w:hAnsi="Times New Roman" w:cs="Times New Roman"/>
          <w:sz w:val="24"/>
          <w:szCs w:val="24"/>
          <w:lang w:eastAsia="ru-RU"/>
        </w:rPr>
        <w:tab/>
      </w:r>
      <w:r w:rsidRPr="002E1580">
        <w:rPr>
          <w:rFonts w:ascii="Times New Roman" w:eastAsia="Times New Roman" w:hAnsi="Times New Roman" w:cs="Times New Roman"/>
          <w:sz w:val="24"/>
          <w:szCs w:val="24"/>
          <w:lang w:eastAsia="ru-RU"/>
        </w:rPr>
        <w:t>Для улучшения жилищных условий население использует и другие источники, в том числе ипотечный банковский кредит («</w:t>
      </w:r>
      <w:proofErr w:type="spellStart"/>
      <w:r w:rsidRPr="002E1580">
        <w:rPr>
          <w:rFonts w:ascii="Times New Roman" w:eastAsia="Times New Roman" w:hAnsi="Times New Roman" w:cs="Times New Roman"/>
          <w:sz w:val="24"/>
          <w:szCs w:val="24"/>
          <w:lang w:eastAsia="ru-RU"/>
        </w:rPr>
        <w:t>Россельхозбанк</w:t>
      </w:r>
      <w:proofErr w:type="spellEnd"/>
      <w:r w:rsidRPr="002E1580">
        <w:rPr>
          <w:rFonts w:ascii="Times New Roman" w:eastAsia="Times New Roman" w:hAnsi="Times New Roman" w:cs="Times New Roman"/>
          <w:sz w:val="24"/>
          <w:szCs w:val="24"/>
          <w:lang w:eastAsia="ru-RU"/>
        </w:rPr>
        <w:t xml:space="preserve">») – в 2024 году данным видом кредитования воспользовались </w:t>
      </w:r>
      <w:r w:rsidRPr="002E1580">
        <w:rPr>
          <w:rFonts w:ascii="Times New Roman" w:eastAsia="Times New Roman" w:hAnsi="Times New Roman" w:cs="Times New Roman"/>
          <w:bCs/>
          <w:sz w:val="24"/>
          <w:szCs w:val="24"/>
          <w:lang w:eastAsia="ru-RU"/>
        </w:rPr>
        <w:t>1 семья</w:t>
      </w:r>
      <w:r w:rsidRPr="002E1580">
        <w:rPr>
          <w:rFonts w:ascii="Times New Roman" w:eastAsia="Times New Roman" w:hAnsi="Times New Roman" w:cs="Times New Roman"/>
          <w:sz w:val="24"/>
          <w:szCs w:val="24"/>
          <w:lang w:eastAsia="ru-RU"/>
        </w:rPr>
        <w:t> на сумму 2,8 млн. рублей (2023 год - 2 семьи на сумму 2,7 млн. рублей).</w:t>
      </w:r>
    </w:p>
    <w:p w:rsidR="002E1580" w:rsidRPr="002E1580" w:rsidRDefault="002E1580" w:rsidP="00CF6990">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ru-RU"/>
        </w:rPr>
        <w:t xml:space="preserve">Проблема строительства жилья является крайне актуальной для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В рамках государственной программы «Комплексное развитие сельских территорий» реализуется проект </w:t>
      </w:r>
      <w:r w:rsidRPr="002E1580">
        <w:rPr>
          <w:rFonts w:ascii="Times New Roman" w:eastAsia="Times New Roman" w:hAnsi="Times New Roman" w:cs="Times New Roman"/>
          <w:kern w:val="1"/>
          <w:sz w:val="24"/>
          <w:szCs w:val="24"/>
          <w:lang w:eastAsia="ar-SA"/>
        </w:rPr>
        <w:t>«К</w:t>
      </w:r>
      <w:r w:rsidRPr="002E1580">
        <w:rPr>
          <w:rFonts w:ascii="Times New Roman" w:eastAsia="Calibri" w:hAnsi="Times New Roman" w:cs="Times New Roman"/>
          <w:sz w:val="24"/>
          <w:szCs w:val="24"/>
          <w:lang w:eastAsia="ru-RU"/>
        </w:rPr>
        <w:t xml:space="preserve">омплексное обустройство площадки сетями инженерной инфраструктуры под компактную жилищную застройку» на улице Тамбовской в </w:t>
      </w:r>
      <w:proofErr w:type="spellStart"/>
      <w:r w:rsidRPr="002E1580">
        <w:rPr>
          <w:rFonts w:ascii="Times New Roman" w:eastAsia="Calibri" w:hAnsi="Times New Roman" w:cs="Times New Roman"/>
          <w:sz w:val="24"/>
          <w:szCs w:val="24"/>
          <w:lang w:eastAsia="ru-RU"/>
        </w:rPr>
        <w:t>р.п</w:t>
      </w:r>
      <w:proofErr w:type="spellEnd"/>
      <w:r w:rsidRPr="002E1580">
        <w:rPr>
          <w:rFonts w:ascii="Times New Roman" w:eastAsia="Calibri" w:hAnsi="Times New Roman" w:cs="Times New Roman"/>
          <w:sz w:val="24"/>
          <w:szCs w:val="24"/>
          <w:lang w:eastAsia="ru-RU"/>
        </w:rPr>
        <w:t xml:space="preserve">. </w:t>
      </w:r>
      <w:proofErr w:type="spellStart"/>
      <w:r w:rsidRPr="002E1580">
        <w:rPr>
          <w:rFonts w:ascii="Times New Roman" w:eastAsia="Calibri" w:hAnsi="Times New Roman" w:cs="Times New Roman"/>
          <w:sz w:val="24"/>
          <w:szCs w:val="24"/>
          <w:lang w:eastAsia="ru-RU"/>
        </w:rPr>
        <w:t>Токарёвка</w:t>
      </w:r>
      <w:proofErr w:type="spellEnd"/>
      <w:r w:rsidRPr="002E1580">
        <w:rPr>
          <w:rFonts w:ascii="Times New Roman" w:eastAsia="Calibri" w:hAnsi="Times New Roman" w:cs="Times New Roman"/>
          <w:sz w:val="24"/>
          <w:szCs w:val="24"/>
          <w:lang w:eastAsia="ru-RU"/>
        </w:rPr>
        <w:t xml:space="preserve">, где планируется строительство микрорайона из 109 жилых домов.              </w:t>
      </w:r>
    </w:p>
    <w:p w:rsidR="002E1580" w:rsidRPr="002E1580" w:rsidRDefault="002E1580" w:rsidP="002E1580">
      <w:pPr>
        <w:spacing w:after="0"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На 1 января 2025 года 85 земельных участков </w:t>
      </w:r>
      <w:proofErr w:type="gramStart"/>
      <w:r w:rsidRPr="002E1580">
        <w:rPr>
          <w:rFonts w:ascii="Times New Roman" w:eastAsia="Times New Roman" w:hAnsi="Times New Roman" w:cs="Times New Roman"/>
          <w:sz w:val="24"/>
          <w:szCs w:val="24"/>
          <w:lang w:eastAsia="ru-RU"/>
        </w:rPr>
        <w:t>переданы</w:t>
      </w:r>
      <w:proofErr w:type="gramEnd"/>
      <w:r w:rsidRPr="002E1580">
        <w:rPr>
          <w:rFonts w:ascii="Times New Roman" w:eastAsia="Times New Roman" w:hAnsi="Times New Roman" w:cs="Times New Roman"/>
          <w:sz w:val="24"/>
          <w:szCs w:val="24"/>
          <w:lang w:eastAsia="ru-RU"/>
        </w:rPr>
        <w:t xml:space="preserve"> в собственность либо в аренду:</w:t>
      </w:r>
    </w:p>
    <w:p w:rsidR="002E1580" w:rsidRPr="002E1580" w:rsidRDefault="002E1580" w:rsidP="002E1580">
      <w:pPr>
        <w:spacing w:after="0"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- 63 участка - гражданам. </w:t>
      </w:r>
    </w:p>
    <w:p w:rsidR="002E1580" w:rsidRPr="002E1580" w:rsidRDefault="002E1580" w:rsidP="002E1580">
      <w:pPr>
        <w:spacing w:after="0"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- 21 участок - ОАО «</w:t>
      </w:r>
      <w:proofErr w:type="spellStart"/>
      <w:r w:rsidRPr="002E1580">
        <w:rPr>
          <w:rFonts w:ascii="Times New Roman" w:eastAsia="Times New Roman" w:hAnsi="Times New Roman" w:cs="Times New Roman"/>
          <w:sz w:val="24"/>
          <w:szCs w:val="24"/>
          <w:lang w:eastAsia="ru-RU"/>
        </w:rPr>
        <w:t>Токарёвская</w:t>
      </w:r>
      <w:proofErr w:type="spellEnd"/>
      <w:r w:rsidRPr="002E1580">
        <w:rPr>
          <w:rFonts w:ascii="Times New Roman" w:eastAsia="Times New Roman" w:hAnsi="Times New Roman" w:cs="Times New Roman"/>
          <w:sz w:val="24"/>
          <w:szCs w:val="24"/>
          <w:lang w:eastAsia="ru-RU"/>
        </w:rPr>
        <w:t xml:space="preserve"> птицефабрика». </w:t>
      </w:r>
    </w:p>
    <w:p w:rsidR="002E1580" w:rsidRPr="002E1580" w:rsidRDefault="002E1580" w:rsidP="002E1580">
      <w:pPr>
        <w:spacing w:after="0"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- 1 участок - СХПК «Заря».</w:t>
      </w:r>
    </w:p>
    <w:p w:rsidR="002E1580" w:rsidRPr="002E1580" w:rsidRDefault="002E1580" w:rsidP="002E1580">
      <w:pPr>
        <w:spacing w:after="0" w:line="240" w:lineRule="auto"/>
        <w:contextualSpacing/>
        <w:jc w:val="both"/>
        <w:rPr>
          <w:rFonts w:ascii="Times New Roman" w:eastAsia="Times New Roman" w:hAnsi="Times New Roman" w:cs="Times New Roman"/>
          <w:sz w:val="24"/>
          <w:szCs w:val="24"/>
          <w:lang w:eastAsia="ru-RU"/>
        </w:rPr>
      </w:pPr>
      <w:proofErr w:type="gramStart"/>
      <w:r w:rsidRPr="002E1580">
        <w:rPr>
          <w:rFonts w:ascii="Times New Roman" w:eastAsia="Times New Roman" w:hAnsi="Times New Roman" w:cs="Times New Roman"/>
          <w:sz w:val="24"/>
          <w:szCs w:val="24"/>
          <w:lang w:eastAsia="ru-RU"/>
        </w:rPr>
        <w:t xml:space="preserve">24 земельных участка включены в Перечень для предоставления льготным категориям граждан. </w:t>
      </w:r>
      <w:proofErr w:type="gramEnd"/>
    </w:p>
    <w:p w:rsidR="002E1580" w:rsidRPr="002E1580" w:rsidRDefault="00CF6990" w:rsidP="002E1580">
      <w:pPr>
        <w:tabs>
          <w:tab w:val="left" w:pos="708"/>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lang w:eastAsia="zh-CN"/>
        </w:rPr>
        <w:tab/>
      </w:r>
      <w:r w:rsidR="002E1580" w:rsidRPr="002E1580">
        <w:rPr>
          <w:rFonts w:ascii="Times New Roman" w:eastAsia="Calibri" w:hAnsi="Times New Roman" w:cs="Times New Roman"/>
          <w:iCs/>
          <w:sz w:val="24"/>
          <w:szCs w:val="24"/>
          <w:lang w:eastAsia="zh-CN"/>
        </w:rPr>
        <w:t xml:space="preserve">Также планируется </w:t>
      </w:r>
      <w:r w:rsidR="002E1580" w:rsidRPr="002E1580">
        <w:rPr>
          <w:rFonts w:ascii="Times New Roman" w:eastAsia="Times New Roman" w:hAnsi="Times New Roman" w:cs="Times New Roman"/>
          <w:sz w:val="24"/>
          <w:szCs w:val="24"/>
          <w:lang w:eastAsia="ru-RU"/>
        </w:rPr>
        <w:t>с</w:t>
      </w:r>
      <w:r w:rsidR="002E1580" w:rsidRPr="002E1580">
        <w:rPr>
          <w:rFonts w:ascii="Times New Roman" w:eastAsia="Times New Roman" w:hAnsi="Times New Roman" w:cs="Times New Roman"/>
          <w:bCs/>
          <w:sz w:val="24"/>
          <w:szCs w:val="24"/>
          <w:lang w:eastAsia="ru-RU"/>
        </w:rPr>
        <w:t xml:space="preserve">троительство </w:t>
      </w:r>
      <w:r w:rsidR="002E1580" w:rsidRPr="002E1580">
        <w:rPr>
          <w:rFonts w:ascii="Times New Roman" w:eastAsia="Times New Roman" w:hAnsi="Times New Roman" w:cs="Times New Roman"/>
          <w:sz w:val="24"/>
          <w:szCs w:val="24"/>
          <w:lang w:eastAsia="ru-RU"/>
        </w:rPr>
        <w:t xml:space="preserve">2 многоквартирных жилых домов в </w:t>
      </w:r>
      <w:proofErr w:type="spellStart"/>
      <w:r w:rsidR="002E1580" w:rsidRPr="002E1580">
        <w:rPr>
          <w:rFonts w:ascii="Times New Roman" w:eastAsia="Times New Roman" w:hAnsi="Times New Roman" w:cs="Times New Roman"/>
          <w:sz w:val="24"/>
          <w:szCs w:val="24"/>
          <w:lang w:eastAsia="ru-RU"/>
        </w:rPr>
        <w:t>р.п</w:t>
      </w:r>
      <w:proofErr w:type="spellEnd"/>
      <w:r w:rsidR="002E1580" w:rsidRPr="002E1580">
        <w:rPr>
          <w:rFonts w:ascii="Times New Roman" w:eastAsia="Times New Roman" w:hAnsi="Times New Roman" w:cs="Times New Roman"/>
          <w:sz w:val="24"/>
          <w:szCs w:val="24"/>
          <w:lang w:eastAsia="ru-RU"/>
        </w:rPr>
        <w:t xml:space="preserve">. </w:t>
      </w:r>
      <w:proofErr w:type="spellStart"/>
      <w:r w:rsidR="002E1580" w:rsidRPr="002E1580">
        <w:rPr>
          <w:rFonts w:ascii="Times New Roman" w:eastAsia="Times New Roman" w:hAnsi="Times New Roman" w:cs="Times New Roman"/>
          <w:sz w:val="24"/>
          <w:szCs w:val="24"/>
          <w:lang w:eastAsia="ru-RU"/>
        </w:rPr>
        <w:t>Токарёвка</w:t>
      </w:r>
      <w:proofErr w:type="spellEnd"/>
      <w:r w:rsidR="002E1580" w:rsidRPr="002E1580">
        <w:rPr>
          <w:rFonts w:ascii="Times New Roman" w:eastAsia="Times New Roman" w:hAnsi="Times New Roman" w:cs="Times New Roman"/>
          <w:sz w:val="24"/>
          <w:szCs w:val="24"/>
          <w:lang w:eastAsia="ru-RU"/>
        </w:rPr>
        <w:t xml:space="preserve"> площадью 2,5 тыс. м</w:t>
      </w:r>
      <w:proofErr w:type="gramStart"/>
      <w:r w:rsidR="002E1580" w:rsidRPr="002E1580">
        <w:rPr>
          <w:rFonts w:ascii="Times New Roman" w:eastAsia="Times New Roman" w:hAnsi="Times New Roman" w:cs="Times New Roman"/>
          <w:sz w:val="24"/>
          <w:szCs w:val="24"/>
          <w:vertAlign w:val="superscript"/>
          <w:lang w:eastAsia="ru-RU"/>
        </w:rPr>
        <w:t>2</w:t>
      </w:r>
      <w:proofErr w:type="gramEnd"/>
      <w:r w:rsidR="002E1580" w:rsidRPr="002E1580">
        <w:rPr>
          <w:rFonts w:ascii="Times New Roman" w:eastAsia="Times New Roman" w:hAnsi="Times New Roman" w:cs="Times New Roman"/>
          <w:sz w:val="24"/>
          <w:szCs w:val="24"/>
          <w:lang w:eastAsia="ru-RU"/>
        </w:rPr>
        <w:t xml:space="preserve"> (инвестор - ОАО «</w:t>
      </w:r>
      <w:proofErr w:type="spellStart"/>
      <w:r w:rsidR="002E1580" w:rsidRPr="002E1580">
        <w:rPr>
          <w:rFonts w:ascii="Times New Roman" w:eastAsia="Times New Roman" w:hAnsi="Times New Roman" w:cs="Times New Roman"/>
          <w:sz w:val="24"/>
          <w:szCs w:val="24"/>
          <w:lang w:eastAsia="ru-RU"/>
        </w:rPr>
        <w:t>Токарёвская</w:t>
      </w:r>
      <w:proofErr w:type="spellEnd"/>
      <w:r w:rsidR="002E1580" w:rsidRPr="002E1580">
        <w:rPr>
          <w:rFonts w:ascii="Times New Roman" w:eastAsia="Times New Roman" w:hAnsi="Times New Roman" w:cs="Times New Roman"/>
          <w:sz w:val="24"/>
          <w:szCs w:val="24"/>
          <w:lang w:eastAsia="ru-RU"/>
        </w:rPr>
        <w:t xml:space="preserve"> птицефабрика») и в д. </w:t>
      </w:r>
      <w:proofErr w:type="spellStart"/>
      <w:r w:rsidR="002E1580" w:rsidRPr="002E1580">
        <w:rPr>
          <w:rFonts w:ascii="Times New Roman" w:eastAsia="Times New Roman" w:hAnsi="Times New Roman" w:cs="Times New Roman"/>
          <w:sz w:val="24"/>
          <w:szCs w:val="24"/>
          <w:lang w:eastAsia="ru-RU"/>
        </w:rPr>
        <w:t>Чичерино</w:t>
      </w:r>
      <w:proofErr w:type="spellEnd"/>
      <w:r w:rsidR="002E1580" w:rsidRPr="002E1580">
        <w:rPr>
          <w:rFonts w:ascii="Times New Roman" w:eastAsia="Times New Roman" w:hAnsi="Times New Roman" w:cs="Times New Roman"/>
          <w:sz w:val="24"/>
          <w:szCs w:val="24"/>
          <w:lang w:eastAsia="ru-RU"/>
        </w:rPr>
        <w:t xml:space="preserve"> (инвестор - ООО «Агро-</w:t>
      </w:r>
      <w:proofErr w:type="spellStart"/>
      <w:r w:rsidR="002E1580" w:rsidRPr="002E1580">
        <w:rPr>
          <w:rFonts w:ascii="Times New Roman" w:eastAsia="Times New Roman" w:hAnsi="Times New Roman" w:cs="Times New Roman"/>
          <w:sz w:val="24"/>
          <w:szCs w:val="24"/>
          <w:lang w:eastAsia="ru-RU"/>
        </w:rPr>
        <w:t>Вилион</w:t>
      </w:r>
      <w:proofErr w:type="spellEnd"/>
      <w:r w:rsidR="002E1580" w:rsidRPr="002E1580">
        <w:rPr>
          <w:rFonts w:ascii="Times New Roman" w:eastAsia="Times New Roman" w:hAnsi="Times New Roman" w:cs="Times New Roman"/>
          <w:sz w:val="24"/>
          <w:szCs w:val="24"/>
          <w:lang w:eastAsia="ru-RU"/>
        </w:rPr>
        <w:t>»).</w:t>
      </w:r>
    </w:p>
    <w:p w:rsidR="002E1580" w:rsidRPr="002E1580" w:rsidRDefault="002E1580" w:rsidP="00CF6990">
      <w:pPr>
        <w:suppressAutoHyphens/>
        <w:spacing w:after="0" w:line="240" w:lineRule="auto"/>
        <w:ind w:firstLine="709"/>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Для решения проблемы необходимо активизировать работу с молодыми семьями по мотивации строить жилье в рамках программы «Комплексное развитие сельских территорий», где финансирование ведется в приоритетном порядке; развивать практику строительства жилья сельхозпредприятиями для своих специалистов, используя федеральные программы, ипотеки и </w:t>
      </w:r>
      <w:proofErr w:type="spellStart"/>
      <w:r w:rsidRPr="002E1580">
        <w:rPr>
          <w:rFonts w:ascii="Times New Roman" w:eastAsia="Calibri" w:hAnsi="Times New Roman" w:cs="Times New Roman"/>
          <w:sz w:val="24"/>
          <w:szCs w:val="24"/>
          <w:lang w:eastAsia="ru-RU"/>
        </w:rPr>
        <w:t>софинансируя</w:t>
      </w:r>
      <w:proofErr w:type="spellEnd"/>
      <w:r w:rsidRPr="002E1580">
        <w:rPr>
          <w:rFonts w:ascii="Times New Roman" w:eastAsia="Calibri" w:hAnsi="Times New Roman" w:cs="Times New Roman"/>
          <w:sz w:val="24"/>
          <w:szCs w:val="24"/>
          <w:lang w:eastAsia="ru-RU"/>
        </w:rPr>
        <w:t xml:space="preserve"> первичные взносы, оформляя их соглашениями.</w:t>
      </w:r>
    </w:p>
    <w:p w:rsidR="002E1580" w:rsidRPr="002E1580" w:rsidRDefault="002E1580" w:rsidP="002E1580">
      <w:pPr>
        <w:suppressAutoHyphens/>
        <w:spacing w:after="0" w:line="240" w:lineRule="auto"/>
        <w:contextualSpacing/>
        <w:jc w:val="both"/>
        <w:rPr>
          <w:rFonts w:ascii="Times New Roman" w:eastAsia="Calibri" w:hAnsi="Times New Roman" w:cs="Times New Roman"/>
          <w:sz w:val="24"/>
          <w:szCs w:val="24"/>
          <w:lang w:eastAsia="ru-RU"/>
        </w:rPr>
      </w:pPr>
    </w:p>
    <w:p w:rsidR="002E1580" w:rsidRPr="002E1580" w:rsidRDefault="002E1580" w:rsidP="00CF6990">
      <w:pPr>
        <w:spacing w:after="0" w:line="240" w:lineRule="auto"/>
        <w:ind w:firstLine="709"/>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С демографической проблемой также неразрывно связаны вопросы </w:t>
      </w:r>
      <w:r w:rsidRPr="002E1580">
        <w:rPr>
          <w:rFonts w:ascii="Times New Roman" w:eastAsia="Calibri" w:hAnsi="Times New Roman" w:cs="Times New Roman"/>
          <w:b/>
          <w:sz w:val="24"/>
          <w:szCs w:val="24"/>
          <w:lang w:eastAsia="ru-RU"/>
        </w:rPr>
        <w:t>заработной платы и личных доходов граждан</w:t>
      </w:r>
      <w:r w:rsidRPr="002E1580">
        <w:rPr>
          <w:rFonts w:ascii="Times New Roman" w:eastAsia="Calibri" w:hAnsi="Times New Roman" w:cs="Times New Roman"/>
          <w:sz w:val="24"/>
          <w:szCs w:val="24"/>
          <w:lang w:eastAsia="ru-RU"/>
        </w:rPr>
        <w:t xml:space="preserve">. </w:t>
      </w:r>
    </w:p>
    <w:p w:rsidR="002E1580" w:rsidRPr="002E1580" w:rsidRDefault="002E1580" w:rsidP="00CF699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Численность трудовых ресурсов в муниципальном округе на 1 января 2024 г.  составила 8950 человек или 59,6 % от общей численности населения. В </w:t>
      </w:r>
      <w:proofErr w:type="spellStart"/>
      <w:r w:rsidRPr="002E1580">
        <w:rPr>
          <w:rFonts w:ascii="Times New Roman" w:eastAsia="Calibri" w:hAnsi="Times New Roman" w:cs="Times New Roman"/>
          <w:sz w:val="24"/>
          <w:szCs w:val="24"/>
          <w:lang w:eastAsia="ru-RU"/>
        </w:rPr>
        <w:t>Токарёвском</w:t>
      </w:r>
      <w:proofErr w:type="spellEnd"/>
      <w:r w:rsidRPr="002E1580">
        <w:rPr>
          <w:rFonts w:ascii="Times New Roman" w:eastAsia="Calibri" w:hAnsi="Times New Roman" w:cs="Times New Roman"/>
          <w:sz w:val="24"/>
          <w:szCs w:val="24"/>
          <w:lang w:eastAsia="ru-RU"/>
        </w:rPr>
        <w:t xml:space="preserve"> округе стабильно низкий уровень безработицы - 0,1%. </w:t>
      </w:r>
    </w:p>
    <w:p w:rsidR="002E1580" w:rsidRPr="002E1580" w:rsidRDefault="002E1580" w:rsidP="00CF6990">
      <w:pPr>
        <w:spacing w:line="240" w:lineRule="auto"/>
        <w:ind w:firstLine="709"/>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Системообразующим предприятием является ОАО «Токаревская птицефабрика», где занято 2542 человек, в том числе 1278 жителей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округа со средней заработной платой  64,2 тыс. рублей. В 2024 году создано 40 рабочих мест. Банк вакансий в связи с расширением производства постоянно пополняется.</w:t>
      </w:r>
    </w:p>
    <w:p w:rsidR="002E1580" w:rsidRPr="002E1580" w:rsidRDefault="002E1580" w:rsidP="00CF6990">
      <w:pPr>
        <w:spacing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sz w:val="24"/>
          <w:szCs w:val="24"/>
          <w:lang w:eastAsia="ru-RU"/>
        </w:rPr>
        <w:t xml:space="preserve">Среднемесячная заработная плата по крупным и средним предприятиям составила 62136,4 рублей или 121,0% к уровню прошлого года. </w:t>
      </w:r>
      <w:r w:rsidRPr="002E1580">
        <w:rPr>
          <w:rFonts w:ascii="Times New Roman" w:eastAsia="Times New Roman" w:hAnsi="Times New Roman" w:cs="Times New Roman"/>
          <w:sz w:val="24"/>
          <w:szCs w:val="24"/>
          <w:lang w:eastAsia="ru-RU"/>
        </w:rPr>
        <w:t>По уровню среднемесячной заработной платы Токаревский муниципальный округ также занимает 3 место среди 23 муниципальных округов области.</w:t>
      </w:r>
    </w:p>
    <w:p w:rsidR="002E1580" w:rsidRPr="002E1580" w:rsidRDefault="002E1580" w:rsidP="00CF6990">
      <w:pPr>
        <w:spacing w:line="240" w:lineRule="auto"/>
        <w:ind w:firstLine="709"/>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Рост среднемесячной заработной платы за последние пять лет наблюдается по всем отраслям, но самый значительный в сельском хозяйстве – 75071,5 тыс. рублей или в 1,8 раза (8 место среди муниципальных округов области).</w:t>
      </w:r>
    </w:p>
    <w:p w:rsidR="002E1580" w:rsidRPr="002E1580" w:rsidRDefault="002E1580" w:rsidP="00CF6990">
      <w:pPr>
        <w:spacing w:line="240" w:lineRule="auto"/>
        <w:ind w:firstLine="709"/>
        <w:contextualSpacing/>
        <w:jc w:val="both"/>
        <w:rPr>
          <w:rFonts w:ascii="Times New Roman" w:eastAsia="Times New Roman" w:hAnsi="Times New Roman" w:cs="Times New Roman"/>
          <w:kern w:val="1"/>
          <w:sz w:val="24"/>
          <w:szCs w:val="24"/>
          <w:lang w:eastAsia="ar-SA"/>
        </w:rPr>
      </w:pPr>
      <w:r w:rsidRPr="002E1580">
        <w:rPr>
          <w:rFonts w:ascii="Times New Roman" w:eastAsia="Times New Roman" w:hAnsi="Times New Roman" w:cs="Times New Roman"/>
          <w:sz w:val="24"/>
          <w:szCs w:val="24"/>
          <w:lang w:eastAsia="ru-RU"/>
        </w:rPr>
        <w:t>В рамках реализации «Майского» Указа Президента РФ № 597 от 07.05.2012 уровень среднемесячной заработной платы</w:t>
      </w:r>
      <w:r w:rsidRPr="002E1580">
        <w:rPr>
          <w:rFonts w:ascii="Times New Roman" w:eastAsia="Times New Roman" w:hAnsi="Times New Roman" w:cs="Times New Roman"/>
          <w:kern w:val="1"/>
          <w:sz w:val="24"/>
          <w:szCs w:val="24"/>
          <w:lang w:eastAsia="ar-SA"/>
        </w:rPr>
        <w:t xml:space="preserve"> имеет стойкую динамику роста по всем категориям работников бюджетных организаций:</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ab/>
        <w:t xml:space="preserve">- </w:t>
      </w:r>
      <w:proofErr w:type="spellStart"/>
      <w:r w:rsidRPr="002E1580">
        <w:rPr>
          <w:rFonts w:ascii="Times New Roman" w:eastAsia="Times New Roman" w:hAnsi="Times New Roman" w:cs="Times New Roman"/>
          <w:sz w:val="24"/>
          <w:szCs w:val="24"/>
          <w:lang w:eastAsia="ru-RU"/>
        </w:rPr>
        <w:t>педработники</w:t>
      </w:r>
      <w:proofErr w:type="spellEnd"/>
      <w:r w:rsidRPr="002E1580">
        <w:rPr>
          <w:rFonts w:ascii="Times New Roman" w:eastAsia="Times New Roman" w:hAnsi="Times New Roman" w:cs="Times New Roman"/>
          <w:sz w:val="24"/>
          <w:szCs w:val="24"/>
          <w:lang w:eastAsia="ru-RU"/>
        </w:rPr>
        <w:t xml:space="preserve"> муниципальных дошкольных образовательных учреждений – 40195,5 рублей или 111,2% к 2023 году;</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ab/>
        <w:t xml:space="preserve">- </w:t>
      </w:r>
      <w:proofErr w:type="spellStart"/>
      <w:r w:rsidRPr="002E1580">
        <w:rPr>
          <w:rFonts w:ascii="Times New Roman" w:eastAsia="Times New Roman" w:hAnsi="Times New Roman" w:cs="Times New Roman"/>
          <w:sz w:val="24"/>
          <w:szCs w:val="24"/>
          <w:lang w:eastAsia="ru-RU"/>
        </w:rPr>
        <w:t>педработники</w:t>
      </w:r>
      <w:proofErr w:type="spellEnd"/>
      <w:r w:rsidRPr="002E1580">
        <w:rPr>
          <w:rFonts w:ascii="Times New Roman" w:eastAsia="Times New Roman" w:hAnsi="Times New Roman" w:cs="Times New Roman"/>
          <w:sz w:val="24"/>
          <w:szCs w:val="24"/>
          <w:lang w:eastAsia="ru-RU"/>
        </w:rPr>
        <w:t xml:space="preserve"> муниципальных общеобразовательных учреждений – 43209,4  рублей или 116,5% к 2023 году;</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ab/>
        <w:t>- учителя муниципальных общеобразовательных учреждений – 47562,2 рублей или 119,8% к 2023 году;</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ab/>
        <w:t>- работники муниципальных учреждений культуры и искусства – 41466,9 рублей или 111,7% к 2023 году;</w:t>
      </w:r>
    </w:p>
    <w:p w:rsidR="002E1580" w:rsidRPr="002E1580" w:rsidRDefault="002E1580" w:rsidP="002E1580">
      <w:pPr>
        <w:spacing w:line="240" w:lineRule="auto"/>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Численность пенсионеров, состоящих на учёте в системе Фонда пенсионного и социального страхования РФ, по итогам за 2023 год составляет 5651человека или 98,6% к уровню 2022 </w:t>
      </w:r>
      <w:r w:rsidRPr="002E1580">
        <w:rPr>
          <w:rFonts w:ascii="Times New Roman" w:eastAsia="Calibri" w:hAnsi="Times New Roman" w:cs="Times New Roman"/>
          <w:sz w:val="24"/>
          <w:szCs w:val="24"/>
          <w:lang w:eastAsia="ru-RU"/>
        </w:rPr>
        <w:lastRenderedPageBreak/>
        <w:t>года. Средний размер назначенных пенсий составил 17614,41 рублей или 107,6 % к уровню 2022 года.</w:t>
      </w:r>
    </w:p>
    <w:p w:rsidR="002E1580" w:rsidRPr="002E1580" w:rsidRDefault="002E1580" w:rsidP="002E1580">
      <w:pPr>
        <w:spacing w:line="240" w:lineRule="auto"/>
        <w:contextualSpacing/>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Положительная динамика темпов экономического роста и социального развития муниципального округа способствует улучшению показателей уровня жизни населения.   Среднедушевые денежные доходы населения за шесть лет увеличились в 1,5 раза.</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ab/>
        <w:t xml:space="preserve">Высокий уровень качества жизни населения невозможно обеспечить без эффективно функционирующей </w:t>
      </w:r>
      <w:r w:rsidRPr="002E1580">
        <w:rPr>
          <w:rFonts w:ascii="Times New Roman" w:eastAsia="Calibri" w:hAnsi="Times New Roman" w:cs="Times New Roman"/>
          <w:b/>
          <w:sz w:val="24"/>
          <w:szCs w:val="24"/>
          <w:lang w:eastAsia="ru-RU"/>
        </w:rPr>
        <w:t>социальной сферы</w:t>
      </w:r>
      <w:r w:rsidRPr="002E1580">
        <w:rPr>
          <w:rFonts w:ascii="Times New Roman" w:eastAsia="Calibri" w:hAnsi="Times New Roman" w:cs="Times New Roman"/>
          <w:sz w:val="24"/>
          <w:szCs w:val="24"/>
          <w:lang w:eastAsia="ru-RU"/>
        </w:rPr>
        <w:t>.</w:t>
      </w:r>
    </w:p>
    <w:p w:rsidR="002E1580" w:rsidRPr="002E1580" w:rsidRDefault="002E1580" w:rsidP="002E1580">
      <w:pPr>
        <w:suppressAutoHyphens/>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bCs/>
          <w:sz w:val="24"/>
          <w:szCs w:val="24"/>
          <w:lang w:eastAsia="zh-CN"/>
        </w:rPr>
        <w:tab/>
        <w:t xml:space="preserve">На сегодняшний день в муниципальном округе выстроен кластерный подход к оказанию </w:t>
      </w:r>
      <w:r w:rsidRPr="002E1580">
        <w:rPr>
          <w:rFonts w:ascii="Times New Roman" w:eastAsia="Calibri" w:hAnsi="Times New Roman" w:cs="Times New Roman"/>
          <w:b/>
          <w:bCs/>
          <w:sz w:val="24"/>
          <w:szCs w:val="24"/>
          <w:lang w:eastAsia="zh-CN"/>
        </w:rPr>
        <w:t>медицинской помощи</w:t>
      </w:r>
      <w:r w:rsidRPr="002E1580">
        <w:rPr>
          <w:rFonts w:ascii="Times New Roman" w:eastAsia="Calibri" w:hAnsi="Times New Roman" w:cs="Times New Roman"/>
          <w:bCs/>
          <w:sz w:val="24"/>
          <w:szCs w:val="24"/>
          <w:lang w:eastAsia="zh-CN"/>
        </w:rPr>
        <w:t xml:space="preserve"> населению на базе Центральной районной больницы. </w:t>
      </w:r>
    </w:p>
    <w:p w:rsidR="002E1580" w:rsidRPr="002E1580" w:rsidRDefault="002E1580" w:rsidP="002E1580">
      <w:pPr>
        <w:suppressAutoHyphens/>
        <w:spacing w:after="0" w:line="240" w:lineRule="auto"/>
        <w:jc w:val="both"/>
        <w:rPr>
          <w:rFonts w:ascii="Times New Roman" w:eastAsia="Calibri" w:hAnsi="Times New Roman" w:cs="Times New Roman"/>
          <w:sz w:val="24"/>
          <w:szCs w:val="24"/>
          <w:lang w:eastAsia="ru-RU"/>
        </w:rPr>
      </w:pPr>
      <w:r w:rsidRPr="002E1580">
        <w:rPr>
          <w:rFonts w:ascii="Times New Roman" w:eastAsia="Calibri" w:hAnsi="Times New Roman" w:cs="Times New Roman"/>
          <w:bCs/>
          <w:sz w:val="24"/>
          <w:szCs w:val="24"/>
          <w:lang w:eastAsia="zh-CN"/>
        </w:rPr>
        <w:tab/>
      </w:r>
      <w:proofErr w:type="gramStart"/>
      <w:r w:rsidRPr="002E1580">
        <w:rPr>
          <w:rFonts w:ascii="Times New Roman" w:eastAsia="Calibri" w:hAnsi="Times New Roman" w:cs="Times New Roman"/>
          <w:bCs/>
          <w:sz w:val="24"/>
          <w:szCs w:val="24"/>
          <w:lang w:eastAsia="zh-CN"/>
        </w:rPr>
        <w:t xml:space="preserve">В составе ТОГБУЗ «Токаревская ЦРБ» функционируют 19 </w:t>
      </w:r>
      <w:proofErr w:type="spellStart"/>
      <w:r w:rsidRPr="002E1580">
        <w:rPr>
          <w:rFonts w:ascii="Times New Roman" w:eastAsia="Calibri" w:hAnsi="Times New Roman" w:cs="Times New Roman"/>
          <w:bCs/>
          <w:sz w:val="24"/>
          <w:szCs w:val="24"/>
          <w:lang w:eastAsia="zh-CN"/>
        </w:rPr>
        <w:t>ФАПов</w:t>
      </w:r>
      <w:proofErr w:type="spellEnd"/>
      <w:r w:rsidRPr="002E1580">
        <w:rPr>
          <w:rFonts w:ascii="Times New Roman" w:eastAsia="Calibri" w:hAnsi="Times New Roman" w:cs="Times New Roman"/>
          <w:bCs/>
          <w:sz w:val="24"/>
          <w:szCs w:val="24"/>
          <w:lang w:eastAsia="zh-CN"/>
        </w:rPr>
        <w:t xml:space="preserve">, 1 мобильный ФАП, 4 терапевтически участка, 3 центра врача общей практики, 1 кабинет врача общей практики, 3 педиатрических участка, поликлиника на 561 посещение в смену; круглосуточный стационар на 45 коек; дневной стационар на 13 коек; паллиативная помощь – 2 койки; отделение скорой медицинской помощи. </w:t>
      </w:r>
      <w:proofErr w:type="gramEnd"/>
    </w:p>
    <w:p w:rsidR="002E1580" w:rsidRPr="002E1580" w:rsidRDefault="002E1580" w:rsidP="00CF6990">
      <w:pPr>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Общее количество прикрепленного населения составляет 15011 человек.</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Амбулаторно-поликлинические подразделения оснащены 9 санитарными автомобилями.</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 xml:space="preserve">Укомплектованность врачами составляет 50,3% (с совместительством - 94 %),  средними медработниками – 60,8% (с совместительством - 92%). 11 </w:t>
      </w:r>
      <w:proofErr w:type="spellStart"/>
      <w:r w:rsidRPr="002E1580">
        <w:rPr>
          <w:rFonts w:ascii="Times New Roman" w:eastAsia="Calibri" w:hAnsi="Times New Roman" w:cs="Times New Roman"/>
          <w:bCs/>
          <w:sz w:val="24"/>
          <w:szCs w:val="24"/>
          <w:lang w:eastAsia="zh-CN"/>
        </w:rPr>
        <w:t>ФАПов</w:t>
      </w:r>
      <w:proofErr w:type="spellEnd"/>
      <w:r w:rsidRPr="002E1580">
        <w:rPr>
          <w:rFonts w:ascii="Times New Roman" w:eastAsia="Calibri" w:hAnsi="Times New Roman" w:cs="Times New Roman"/>
          <w:bCs/>
          <w:sz w:val="24"/>
          <w:szCs w:val="24"/>
          <w:lang w:eastAsia="zh-CN"/>
        </w:rPr>
        <w:t xml:space="preserve"> </w:t>
      </w:r>
      <w:proofErr w:type="gramStart"/>
      <w:r w:rsidRPr="002E1580">
        <w:rPr>
          <w:rFonts w:ascii="Times New Roman" w:eastAsia="Calibri" w:hAnsi="Times New Roman" w:cs="Times New Roman"/>
          <w:bCs/>
          <w:sz w:val="24"/>
          <w:szCs w:val="24"/>
          <w:lang w:eastAsia="zh-CN"/>
        </w:rPr>
        <w:t>укомплектованы</w:t>
      </w:r>
      <w:proofErr w:type="gramEnd"/>
      <w:r w:rsidRPr="002E1580">
        <w:rPr>
          <w:rFonts w:ascii="Times New Roman" w:eastAsia="Calibri" w:hAnsi="Times New Roman" w:cs="Times New Roman"/>
          <w:bCs/>
          <w:sz w:val="24"/>
          <w:szCs w:val="24"/>
          <w:lang w:eastAsia="zh-CN"/>
        </w:rPr>
        <w:t xml:space="preserve"> медперсоналом, 19 обслуживаются согласно выездному графику.   Потребность во врачебных кадрах составляет 8 человек, в средних медицинских работниках – 14 человек.  </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Для повышения доступности медицинской помощи жителям сельских территорий используются индивидуальные выезды врачей терапевтического профиля. В 2024 году осуществлено 95 выездов, осмотрено 7439 человек с ростом на 0,1% к 2023 году.</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proofErr w:type="spellStart"/>
      <w:r w:rsidRPr="002E1580">
        <w:rPr>
          <w:rFonts w:ascii="Times New Roman" w:eastAsia="Calibri" w:hAnsi="Times New Roman" w:cs="Times New Roman"/>
          <w:bCs/>
          <w:sz w:val="24"/>
          <w:szCs w:val="24"/>
          <w:lang w:eastAsia="zh-CN"/>
        </w:rPr>
        <w:t>Выявляемость</w:t>
      </w:r>
      <w:proofErr w:type="spellEnd"/>
      <w:r w:rsidRPr="002E1580">
        <w:rPr>
          <w:rFonts w:ascii="Times New Roman" w:eastAsia="Calibri" w:hAnsi="Times New Roman" w:cs="Times New Roman"/>
          <w:bCs/>
          <w:sz w:val="24"/>
          <w:szCs w:val="24"/>
          <w:lang w:eastAsia="zh-CN"/>
        </w:rPr>
        <w:t xml:space="preserve"> заболеваний при выездах составила 166 человек или 2,2% от количества осмотренных человек (осталось на уровне 2023 года).</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 xml:space="preserve">В отдалённые населённые пункты с малым количеством жителей по утвержденному графику выезжает </w:t>
      </w:r>
      <w:proofErr w:type="gramStart"/>
      <w:r w:rsidRPr="002E1580">
        <w:rPr>
          <w:rFonts w:ascii="Times New Roman" w:eastAsia="Calibri" w:hAnsi="Times New Roman" w:cs="Times New Roman"/>
          <w:bCs/>
          <w:sz w:val="24"/>
          <w:szCs w:val="24"/>
          <w:lang w:eastAsia="zh-CN"/>
        </w:rPr>
        <w:t>мобильный</w:t>
      </w:r>
      <w:proofErr w:type="gramEnd"/>
      <w:r w:rsidRPr="002E1580">
        <w:rPr>
          <w:rFonts w:ascii="Times New Roman" w:eastAsia="Calibri" w:hAnsi="Times New Roman" w:cs="Times New Roman"/>
          <w:bCs/>
          <w:sz w:val="24"/>
          <w:szCs w:val="24"/>
          <w:lang w:eastAsia="zh-CN"/>
        </w:rPr>
        <w:t xml:space="preserve"> ФАП. В 2024 году осуществлено 244 выезда (на 4 выезда больше, чем в 2023 году), осмотрено 8205 человек или 101,1% к 2023 году. </w:t>
      </w:r>
      <w:r w:rsidRPr="002E1580">
        <w:rPr>
          <w:rFonts w:ascii="Times New Roman" w:eastAsia="Calibri" w:hAnsi="Times New Roman" w:cs="Times New Roman"/>
          <w:bCs/>
          <w:sz w:val="24"/>
          <w:szCs w:val="24"/>
          <w:lang w:eastAsia="zh-CN"/>
        </w:rPr>
        <w:tab/>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С учётом всех выездных форм работы медицинской помощью в 2024 году охвачено 100%  от проживающего населения или 98,9%  к уровню 2023 года.</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Диспансеризацией и профилактическими осмотрами в 2024 году было охвачено 9200 человек или 61,3% от  численности всего населения (2023 год — 8919 человек или 58,8% от всего населения).</w:t>
      </w:r>
    </w:p>
    <w:p w:rsidR="002E1580" w:rsidRPr="002E1580" w:rsidRDefault="002E1580" w:rsidP="00CF6990">
      <w:pPr>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Высокотехнологичную медицинскую помощь получили 117 пациентов, в том числе 8 детей, что в 2 раза выше уровня 2023 года (59 пациентов).</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 xml:space="preserve">К сожалению, средняя продолжительность жизни в 2024 году по сравнению с 2023 годом снизалась до 70,8 лет (2023 г. - 72,0 года). У мужчин продолжительность жизни составила 67,6 года, у женщин - 73,9 лет. </w:t>
      </w:r>
    </w:p>
    <w:p w:rsidR="002E1580" w:rsidRPr="002E1580" w:rsidRDefault="00CF6990" w:rsidP="002E1580">
      <w:pPr>
        <w:tabs>
          <w:tab w:val="left" w:pos="708"/>
        </w:tabs>
        <w:suppressAutoHyphens/>
        <w:spacing w:after="0" w:line="240" w:lineRule="auto"/>
        <w:contextualSpacing/>
        <w:jc w:val="both"/>
        <w:rPr>
          <w:rFonts w:ascii="Times New Roman" w:eastAsia="Calibri" w:hAnsi="Times New Roman" w:cs="Times New Roman"/>
          <w:sz w:val="24"/>
          <w:szCs w:val="24"/>
          <w:highlight w:val="yellow"/>
          <w:lang w:eastAsia="zh-CN"/>
        </w:rPr>
      </w:pPr>
      <w:r>
        <w:rPr>
          <w:rFonts w:ascii="Times New Roman" w:eastAsia="Calibri" w:hAnsi="Times New Roman" w:cs="Times New Roman"/>
          <w:iCs/>
          <w:sz w:val="24"/>
          <w:szCs w:val="24"/>
          <w:lang w:eastAsia="zh-CN"/>
        </w:rPr>
        <w:tab/>
      </w:r>
      <w:r w:rsidR="002E1580" w:rsidRPr="002E1580">
        <w:rPr>
          <w:rFonts w:ascii="Times New Roman" w:eastAsia="Calibri" w:hAnsi="Times New Roman" w:cs="Times New Roman"/>
          <w:iCs/>
          <w:sz w:val="24"/>
          <w:szCs w:val="24"/>
          <w:lang w:eastAsia="zh-CN"/>
        </w:rPr>
        <w:t>Основными проблемами в этой сфере остаются износ инфраструктуры учреждений здравоохранения и</w:t>
      </w:r>
      <w:r w:rsidR="002E1580" w:rsidRPr="002E1580">
        <w:rPr>
          <w:rFonts w:ascii="Times New Roman" w:eastAsia="Calibri" w:hAnsi="Times New Roman" w:cs="Times New Roman"/>
          <w:sz w:val="24"/>
          <w:szCs w:val="24"/>
          <w:lang w:eastAsia="zh-CN"/>
        </w:rPr>
        <w:t xml:space="preserve"> дефицит медицинских кадров. </w:t>
      </w:r>
    </w:p>
    <w:p w:rsidR="002E1580" w:rsidRPr="002E1580" w:rsidRDefault="002E1580" w:rsidP="00CF6990">
      <w:pPr>
        <w:suppressAutoHyphens/>
        <w:spacing w:after="0" w:line="240" w:lineRule="auto"/>
        <w:ind w:firstLine="709"/>
        <w:contextualSpacing/>
        <w:jc w:val="both"/>
        <w:rPr>
          <w:rFonts w:ascii="Times New Roman" w:eastAsia="SimSun" w:hAnsi="Times New Roman" w:cs="Times New Roman"/>
          <w:iCs/>
          <w:sz w:val="24"/>
          <w:szCs w:val="24"/>
          <w:lang w:eastAsia="zh-CN"/>
        </w:rPr>
      </w:pPr>
      <w:r w:rsidRPr="002E1580">
        <w:rPr>
          <w:rFonts w:ascii="Times New Roman" w:eastAsia="SimSun" w:hAnsi="Times New Roman" w:cs="Times New Roman"/>
          <w:iCs/>
          <w:sz w:val="24"/>
          <w:szCs w:val="24"/>
          <w:lang w:eastAsia="zh-CN"/>
        </w:rPr>
        <w:t xml:space="preserve">Для привлечения кадров </w:t>
      </w:r>
      <w:r w:rsidRPr="002E1580">
        <w:rPr>
          <w:rFonts w:ascii="Times New Roman" w:eastAsia="Calibri" w:hAnsi="Times New Roman" w:cs="Times New Roman"/>
          <w:sz w:val="24"/>
          <w:szCs w:val="24"/>
          <w:lang w:eastAsia="zh-CN"/>
        </w:rPr>
        <w:t xml:space="preserve">ежегодно проводится </w:t>
      </w:r>
      <w:proofErr w:type="spellStart"/>
      <w:r w:rsidRPr="002E1580">
        <w:rPr>
          <w:rFonts w:ascii="Times New Roman" w:eastAsia="Calibri" w:hAnsi="Times New Roman" w:cs="Times New Roman"/>
          <w:sz w:val="24"/>
          <w:szCs w:val="24"/>
          <w:lang w:eastAsia="zh-CN"/>
        </w:rPr>
        <w:t>п</w:t>
      </w:r>
      <w:r w:rsidRPr="002E1580">
        <w:rPr>
          <w:rFonts w:ascii="Times New Roman" w:eastAsia="SimSun" w:hAnsi="Times New Roman" w:cs="Times New Roman"/>
          <w:iCs/>
          <w:sz w:val="24"/>
          <w:szCs w:val="24"/>
          <w:lang w:eastAsia="zh-CN"/>
        </w:rPr>
        <w:t>рофориентационная</w:t>
      </w:r>
      <w:proofErr w:type="spellEnd"/>
      <w:r w:rsidRPr="002E1580">
        <w:rPr>
          <w:rFonts w:ascii="Times New Roman" w:eastAsia="SimSun" w:hAnsi="Times New Roman" w:cs="Times New Roman"/>
          <w:iCs/>
          <w:sz w:val="24"/>
          <w:szCs w:val="24"/>
          <w:lang w:eastAsia="zh-CN"/>
        </w:rPr>
        <w:t xml:space="preserve"> работа с выпускниками образовательных организаций </w:t>
      </w:r>
      <w:r w:rsidRPr="002E1580">
        <w:rPr>
          <w:rFonts w:ascii="Times New Roman" w:eastAsia="Calibri" w:hAnsi="Times New Roman" w:cs="Times New Roman"/>
          <w:sz w:val="24"/>
          <w:szCs w:val="24"/>
          <w:lang w:eastAsia="ru-RU"/>
        </w:rPr>
        <w:t>муниципального округа</w:t>
      </w:r>
      <w:r w:rsidRPr="002E1580">
        <w:rPr>
          <w:rFonts w:ascii="Times New Roman" w:eastAsia="SimSun" w:hAnsi="Times New Roman" w:cs="Times New Roman"/>
          <w:iCs/>
          <w:sz w:val="24"/>
          <w:szCs w:val="24"/>
          <w:lang w:eastAsia="zh-CN"/>
        </w:rPr>
        <w:t xml:space="preserve"> по заключению целевых договоров с медицинскими ВУЗами и </w:t>
      </w:r>
      <w:proofErr w:type="spellStart"/>
      <w:r w:rsidRPr="002E1580">
        <w:rPr>
          <w:rFonts w:ascii="Times New Roman" w:eastAsia="SimSun" w:hAnsi="Times New Roman" w:cs="Times New Roman"/>
          <w:iCs/>
          <w:sz w:val="24"/>
          <w:szCs w:val="24"/>
          <w:lang w:eastAsia="zh-CN"/>
        </w:rPr>
        <w:t>СУЗами</w:t>
      </w:r>
      <w:proofErr w:type="spellEnd"/>
      <w:r w:rsidRPr="002E1580">
        <w:rPr>
          <w:rFonts w:ascii="Times New Roman" w:eastAsia="SimSun" w:hAnsi="Times New Roman" w:cs="Times New Roman"/>
          <w:iCs/>
          <w:sz w:val="24"/>
          <w:szCs w:val="24"/>
          <w:lang w:eastAsia="zh-CN"/>
        </w:rPr>
        <w:t>. ЦРБ участвует в программах «Земский фельдшер», «Земский доктор». В настоящее время по программе целевой подготовки в высших учебных заведениях проходят обучение 7 человек.</w:t>
      </w:r>
    </w:p>
    <w:p w:rsidR="002E1580" w:rsidRPr="002E1580" w:rsidRDefault="002E1580" w:rsidP="00CF6990">
      <w:pPr>
        <w:suppressAutoHyphens/>
        <w:spacing w:after="0" w:line="240" w:lineRule="auto"/>
        <w:ind w:firstLine="709"/>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 xml:space="preserve">Основными задачами в этой сфере по-прежнему остаются привлечение недостающих кадров, повышение качества проводимых профилактических осмотров населения с целью раннего выявления заболеваний.  </w:t>
      </w:r>
    </w:p>
    <w:p w:rsidR="002E1580" w:rsidRPr="002E1580" w:rsidRDefault="002E1580" w:rsidP="002E1580">
      <w:pPr>
        <w:suppressAutoHyphens/>
        <w:spacing w:after="0" w:line="240" w:lineRule="auto"/>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 xml:space="preserve">В 2024 году завершен капитальный  ремонт  </w:t>
      </w:r>
      <w:proofErr w:type="spellStart"/>
      <w:r w:rsidRPr="002E1580">
        <w:rPr>
          <w:rFonts w:ascii="Times New Roman" w:eastAsia="Calibri" w:hAnsi="Times New Roman" w:cs="Times New Roman"/>
          <w:bCs/>
          <w:sz w:val="24"/>
          <w:szCs w:val="24"/>
          <w:lang w:eastAsia="zh-CN"/>
        </w:rPr>
        <w:t>Троицкоросляйского</w:t>
      </w:r>
      <w:proofErr w:type="spellEnd"/>
      <w:r w:rsidRPr="002E1580">
        <w:rPr>
          <w:rFonts w:ascii="Times New Roman" w:eastAsia="Calibri" w:hAnsi="Times New Roman" w:cs="Times New Roman"/>
          <w:bCs/>
          <w:sz w:val="24"/>
          <w:szCs w:val="24"/>
          <w:lang w:eastAsia="zh-CN"/>
        </w:rPr>
        <w:t xml:space="preserve"> </w:t>
      </w:r>
      <w:proofErr w:type="spellStart"/>
      <w:r w:rsidRPr="002E1580">
        <w:rPr>
          <w:rFonts w:ascii="Times New Roman" w:eastAsia="Calibri" w:hAnsi="Times New Roman" w:cs="Times New Roman"/>
          <w:bCs/>
          <w:sz w:val="24"/>
          <w:szCs w:val="24"/>
          <w:lang w:eastAsia="zh-CN"/>
        </w:rPr>
        <w:t>ФАПа</w:t>
      </w:r>
      <w:proofErr w:type="spellEnd"/>
      <w:r w:rsidRPr="002E1580">
        <w:rPr>
          <w:rFonts w:ascii="Times New Roman" w:eastAsia="Calibri" w:hAnsi="Times New Roman" w:cs="Times New Roman"/>
          <w:bCs/>
          <w:sz w:val="24"/>
          <w:szCs w:val="24"/>
          <w:lang w:eastAsia="zh-CN"/>
        </w:rPr>
        <w:t>.</w:t>
      </w:r>
    </w:p>
    <w:p w:rsidR="002E1580" w:rsidRPr="002E1580" w:rsidRDefault="002E1580" w:rsidP="002E1580">
      <w:pPr>
        <w:suppressAutoHyphens/>
        <w:spacing w:after="0" w:line="240" w:lineRule="auto"/>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t>В апреле 2025 года завершен капитальный ремонт терапевтического отделения.</w:t>
      </w:r>
    </w:p>
    <w:p w:rsidR="002E1580" w:rsidRPr="002E1580" w:rsidRDefault="002E1580" w:rsidP="002E1580">
      <w:pPr>
        <w:suppressAutoHyphens/>
        <w:spacing w:after="0" w:line="240" w:lineRule="auto"/>
        <w:jc w:val="both"/>
        <w:rPr>
          <w:rFonts w:ascii="Times New Roman" w:eastAsia="Calibri" w:hAnsi="Times New Roman" w:cs="Times New Roman"/>
          <w:bCs/>
          <w:sz w:val="24"/>
          <w:szCs w:val="24"/>
          <w:lang w:eastAsia="zh-CN"/>
        </w:rPr>
      </w:pPr>
      <w:r w:rsidRPr="002E1580">
        <w:rPr>
          <w:rFonts w:ascii="Times New Roman" w:eastAsia="Calibri" w:hAnsi="Times New Roman" w:cs="Times New Roman"/>
          <w:bCs/>
          <w:sz w:val="24"/>
          <w:szCs w:val="24"/>
          <w:lang w:eastAsia="zh-CN"/>
        </w:rPr>
        <w:lastRenderedPageBreak/>
        <w:t>На 2026 год запланировано проведение капитального ремонта педиатрического отделения, в 2027 году - капитальный ремонт хирургического отделения.</w:t>
      </w:r>
    </w:p>
    <w:p w:rsidR="002E1580" w:rsidRPr="002E1580" w:rsidRDefault="002E1580" w:rsidP="002E1580">
      <w:pPr>
        <w:suppressAutoHyphens/>
        <w:spacing w:after="0" w:line="240" w:lineRule="auto"/>
        <w:jc w:val="both"/>
        <w:rPr>
          <w:rFonts w:ascii="Times New Roman" w:eastAsia="Calibri" w:hAnsi="Times New Roman" w:cs="Times New Roman"/>
          <w:sz w:val="24"/>
          <w:szCs w:val="24"/>
          <w:lang w:eastAsia="ru-RU"/>
        </w:rPr>
      </w:pPr>
    </w:p>
    <w:p w:rsidR="002E1580" w:rsidRPr="002E1580" w:rsidRDefault="002E1580" w:rsidP="000C42D9">
      <w:pPr>
        <w:tabs>
          <w:tab w:val="left" w:pos="2114"/>
        </w:tabs>
        <w:spacing w:after="0" w:line="240" w:lineRule="auto"/>
        <w:ind w:firstLine="709"/>
        <w:jc w:val="both"/>
        <w:rPr>
          <w:rFonts w:ascii="Times New Roman" w:eastAsia="Calibri" w:hAnsi="Times New Roman" w:cs="Times New Roman"/>
          <w:sz w:val="24"/>
          <w:szCs w:val="24"/>
          <w:lang w:eastAsia="ru-RU"/>
        </w:rPr>
      </w:pPr>
      <w:proofErr w:type="gramStart"/>
      <w:r w:rsidRPr="002E1580">
        <w:rPr>
          <w:rFonts w:ascii="Times New Roman" w:eastAsia="Calibri" w:hAnsi="Times New Roman" w:cs="Times New Roman"/>
          <w:b/>
          <w:sz w:val="24"/>
          <w:szCs w:val="24"/>
          <w:lang w:eastAsia="ru-RU"/>
        </w:rPr>
        <w:t>Муниципальная система образования</w:t>
      </w:r>
      <w:r w:rsidRPr="002E1580">
        <w:rPr>
          <w:rFonts w:ascii="Times New Roman" w:eastAsia="Calibri" w:hAnsi="Times New Roman" w:cs="Times New Roman"/>
          <w:sz w:val="24"/>
          <w:szCs w:val="24"/>
          <w:lang w:eastAsia="ru-RU"/>
        </w:rPr>
        <w:t xml:space="preserve"> представлена 2 базовыми школами с 12 сельскими филиалами (закрыт филиал в с. Семеновка);  4 дошкольными организациями; </w:t>
      </w:r>
      <w:r w:rsidRPr="002E1580">
        <w:rPr>
          <w:rFonts w:ascii="Times New Roman" w:eastAsia="Calibri" w:hAnsi="Times New Roman" w:cs="Times New Roman"/>
          <w:color w:val="000000" w:themeColor="text1"/>
          <w:sz w:val="24"/>
          <w:szCs w:val="24"/>
          <w:lang w:eastAsia="ru-RU"/>
        </w:rPr>
        <w:t>1</w:t>
      </w:r>
      <w:r w:rsidRPr="002E1580">
        <w:rPr>
          <w:rFonts w:ascii="Times New Roman" w:eastAsia="Calibri" w:hAnsi="Times New Roman" w:cs="Times New Roman"/>
          <w:sz w:val="24"/>
          <w:szCs w:val="24"/>
          <w:lang w:eastAsia="ru-RU"/>
        </w:rPr>
        <w:t xml:space="preserve"> организацией дополнительного образования.</w:t>
      </w:r>
      <w:proofErr w:type="gramEnd"/>
    </w:p>
    <w:p w:rsidR="002E1580" w:rsidRPr="002E1580" w:rsidRDefault="002E1580" w:rsidP="00CF6990">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 образовательных организациях работает 193 педагогических и руководящих работника, из них 181 педагогический работник, в том числе 123 учителя. </w:t>
      </w:r>
    </w:p>
    <w:p w:rsidR="002E1580" w:rsidRPr="002E1580" w:rsidRDefault="002E1580" w:rsidP="00CF6990">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 2024 году общий объем расходов муниципального бюджета в расчете на 1 обучающегося составил 194,2 тыс. рублей или 119% к 2023 году.  </w:t>
      </w:r>
    </w:p>
    <w:p w:rsidR="002E1580" w:rsidRPr="002E1580" w:rsidRDefault="002E1580" w:rsidP="00CF6990">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В 2024 году на ремонт, улучшение материально-технического состояния, обеспечение санитарно-эпидемиологического состояния, антитеррористической и пожарной безопасности затрачено более 11 млн. рублей (в 2023 году 14 млн. рублей), из них:</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- 5,5 млн. рублей - средства федерального бюджета по проекту «Цифровая образовательная среда»,</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более 5,6 млн. рублей - средства муниципального бюджета,</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- 105,0 тыс. рублей – внебюджетные средства.</w:t>
      </w:r>
    </w:p>
    <w:p w:rsidR="002E1580" w:rsidRPr="002E1580" w:rsidRDefault="002E1580" w:rsidP="00CF6990">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На эти средства:</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 проведена </w:t>
      </w:r>
      <w:proofErr w:type="spellStart"/>
      <w:r w:rsidRPr="002E1580">
        <w:rPr>
          <w:rFonts w:ascii="Times New Roman" w:eastAsia="Times New Roman" w:hAnsi="Times New Roman" w:cs="Times New Roman"/>
          <w:sz w:val="24"/>
          <w:szCs w:val="24"/>
          <w:lang w:eastAsia="zh-CN"/>
        </w:rPr>
        <w:t>Госэкспертиза</w:t>
      </w:r>
      <w:proofErr w:type="spellEnd"/>
      <w:r w:rsidRPr="002E1580">
        <w:rPr>
          <w:rFonts w:ascii="Times New Roman" w:eastAsia="Times New Roman" w:hAnsi="Times New Roman" w:cs="Times New Roman"/>
          <w:sz w:val="24"/>
          <w:szCs w:val="24"/>
          <w:lang w:eastAsia="zh-CN"/>
        </w:rPr>
        <w:t xml:space="preserve"> ПСД достоверности определения сметной стоимости  «Капитальный ремонт» в рамках проекта «Модернизация школьных систем образования» по государственной программе «Развитие образования»;</w:t>
      </w:r>
    </w:p>
    <w:p w:rsidR="002E1580" w:rsidRPr="002E1580" w:rsidRDefault="002E1580" w:rsidP="002E1580">
      <w:pPr>
        <w:spacing w:after="0" w:line="240" w:lineRule="auto"/>
        <w:jc w:val="both"/>
        <w:rPr>
          <w:rFonts w:ascii="Times New Roman" w:eastAsia="Times New Roman" w:hAnsi="Times New Roman" w:cs="Times New Roman"/>
          <w:color w:val="000000"/>
          <w:sz w:val="24"/>
          <w:szCs w:val="24"/>
          <w:lang w:eastAsia="ru-RU"/>
        </w:rPr>
      </w:pPr>
      <w:r w:rsidRPr="002E1580">
        <w:rPr>
          <w:rFonts w:ascii="Times New Roman" w:eastAsiaTheme="minorEastAsia" w:hAnsi="Times New Roman" w:cs="Times New Roman"/>
          <w:sz w:val="24"/>
          <w:szCs w:val="24"/>
          <w:lang w:eastAsia="ru-RU"/>
        </w:rPr>
        <w:t xml:space="preserve">- произведено перекрытие крыши здания филиала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№2 в с. </w:t>
      </w:r>
      <w:proofErr w:type="spellStart"/>
      <w:r w:rsidRPr="002E1580">
        <w:rPr>
          <w:rFonts w:ascii="Times New Roman" w:eastAsiaTheme="minorEastAsia" w:hAnsi="Times New Roman" w:cs="Times New Roman"/>
          <w:sz w:val="24"/>
          <w:szCs w:val="24"/>
          <w:lang w:eastAsia="ru-RU"/>
        </w:rPr>
        <w:t>Львово</w:t>
      </w:r>
      <w:proofErr w:type="spellEnd"/>
      <w:r w:rsidRPr="002E1580">
        <w:rPr>
          <w:rFonts w:ascii="Times New Roman" w:eastAsiaTheme="minorEastAsia" w:hAnsi="Times New Roman" w:cs="Times New Roman"/>
          <w:sz w:val="24"/>
          <w:szCs w:val="24"/>
          <w:lang w:eastAsia="ru-RU"/>
        </w:rPr>
        <w:t xml:space="preserve">, ремонт козырька входной двери в филиале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№1 в с. Полетаево, </w:t>
      </w:r>
      <w:r w:rsidRPr="002E1580">
        <w:rPr>
          <w:rFonts w:ascii="Times New Roman" w:eastAsiaTheme="minorEastAsia" w:hAnsi="Times New Roman" w:cs="Times New Roman"/>
          <w:color w:val="000000"/>
          <w:sz w:val="24"/>
          <w:szCs w:val="24"/>
          <w:lang w:eastAsia="ru-RU"/>
        </w:rPr>
        <w:t xml:space="preserve">ремонт потолка и порога </w:t>
      </w:r>
      <w:r w:rsidRPr="002E1580">
        <w:rPr>
          <w:rFonts w:ascii="Times New Roman" w:eastAsiaTheme="minorEastAsia" w:hAnsi="Times New Roman" w:cs="Times New Roman"/>
          <w:sz w:val="24"/>
          <w:szCs w:val="24"/>
          <w:lang w:eastAsia="ru-RU"/>
        </w:rPr>
        <w:t xml:space="preserve">в филиале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№1 в с. Васильевка, укладка асфальта в филиалах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№1 в с. Полетаево, МБОУ </w:t>
      </w:r>
      <w:proofErr w:type="spellStart"/>
      <w:r w:rsidRPr="002E1580">
        <w:rPr>
          <w:rFonts w:ascii="Times New Roman" w:eastAsiaTheme="minorEastAsia" w:hAnsi="Times New Roman" w:cs="Times New Roman"/>
          <w:sz w:val="24"/>
          <w:szCs w:val="24"/>
          <w:lang w:eastAsia="ru-RU"/>
        </w:rPr>
        <w:t>Токарёвской</w:t>
      </w:r>
      <w:proofErr w:type="spellEnd"/>
      <w:r w:rsidRPr="002E1580">
        <w:rPr>
          <w:rFonts w:ascii="Times New Roman" w:eastAsiaTheme="minorEastAsia" w:hAnsi="Times New Roman" w:cs="Times New Roman"/>
          <w:sz w:val="24"/>
          <w:szCs w:val="24"/>
          <w:lang w:eastAsia="ru-RU"/>
        </w:rPr>
        <w:t xml:space="preserve"> СОШ №2 в </w:t>
      </w:r>
      <w:proofErr w:type="spellStart"/>
      <w:r w:rsidRPr="002E1580">
        <w:rPr>
          <w:rFonts w:ascii="Times New Roman" w:eastAsiaTheme="minorEastAsia" w:hAnsi="Times New Roman" w:cs="Times New Roman"/>
          <w:sz w:val="24"/>
          <w:szCs w:val="24"/>
          <w:lang w:eastAsia="ru-RU"/>
        </w:rPr>
        <w:t>с</w:t>
      </w:r>
      <w:proofErr w:type="gramStart"/>
      <w:r w:rsidRPr="002E1580">
        <w:rPr>
          <w:rFonts w:ascii="Times New Roman" w:eastAsiaTheme="minorEastAsia" w:hAnsi="Times New Roman" w:cs="Times New Roman"/>
          <w:sz w:val="24"/>
          <w:szCs w:val="24"/>
          <w:lang w:eastAsia="ru-RU"/>
        </w:rPr>
        <w:t>.И</w:t>
      </w:r>
      <w:proofErr w:type="gramEnd"/>
      <w:r w:rsidRPr="002E1580">
        <w:rPr>
          <w:rFonts w:ascii="Times New Roman" w:eastAsiaTheme="minorEastAsia" w:hAnsi="Times New Roman" w:cs="Times New Roman"/>
          <w:sz w:val="24"/>
          <w:szCs w:val="24"/>
          <w:lang w:eastAsia="ru-RU"/>
        </w:rPr>
        <w:t>вано</w:t>
      </w:r>
      <w:proofErr w:type="spellEnd"/>
      <w:r w:rsidRPr="002E1580">
        <w:rPr>
          <w:rFonts w:ascii="Times New Roman" w:eastAsiaTheme="minorEastAsia" w:hAnsi="Times New Roman" w:cs="Times New Roman"/>
          <w:sz w:val="24"/>
          <w:szCs w:val="24"/>
          <w:lang w:eastAsia="ru-RU"/>
        </w:rPr>
        <w:t xml:space="preserve">-Лебедянь, </w:t>
      </w:r>
      <w:r w:rsidRPr="002E1580">
        <w:rPr>
          <w:rFonts w:ascii="Times New Roman" w:eastAsia="Times New Roman" w:hAnsi="Times New Roman" w:cs="Times New Roman"/>
          <w:color w:val="000000"/>
          <w:sz w:val="24"/>
          <w:szCs w:val="24"/>
          <w:lang w:eastAsia="ru-RU"/>
        </w:rPr>
        <w:t xml:space="preserve">установка турникета в МБОУ </w:t>
      </w:r>
      <w:proofErr w:type="spellStart"/>
      <w:r w:rsidRPr="002E1580">
        <w:rPr>
          <w:rFonts w:ascii="Times New Roman" w:eastAsia="Times New Roman" w:hAnsi="Times New Roman" w:cs="Times New Roman"/>
          <w:color w:val="000000"/>
          <w:sz w:val="24"/>
          <w:szCs w:val="24"/>
          <w:lang w:eastAsia="ru-RU"/>
        </w:rPr>
        <w:t>Токарёвской</w:t>
      </w:r>
      <w:proofErr w:type="spellEnd"/>
      <w:r w:rsidRPr="002E1580">
        <w:rPr>
          <w:rFonts w:ascii="Times New Roman" w:eastAsia="Times New Roman" w:hAnsi="Times New Roman" w:cs="Times New Roman"/>
          <w:color w:val="000000"/>
          <w:sz w:val="24"/>
          <w:szCs w:val="24"/>
          <w:lang w:eastAsia="ru-RU"/>
        </w:rPr>
        <w:t xml:space="preserve"> СОШ №1;</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 в рамках проекта «Цифровая образовательная среда» получено компьютерное оборудование в филиалах </w:t>
      </w:r>
      <w:proofErr w:type="spellStart"/>
      <w:r w:rsidRPr="002E1580">
        <w:rPr>
          <w:rFonts w:ascii="Times New Roman" w:eastAsia="Times New Roman" w:hAnsi="Times New Roman" w:cs="Times New Roman"/>
          <w:sz w:val="24"/>
          <w:szCs w:val="24"/>
          <w:lang w:eastAsia="zh-CN"/>
        </w:rPr>
        <w:t>Токарёвской</w:t>
      </w:r>
      <w:proofErr w:type="spellEnd"/>
      <w:r w:rsidRPr="002E1580">
        <w:rPr>
          <w:rFonts w:ascii="Times New Roman" w:eastAsia="Times New Roman" w:hAnsi="Times New Roman" w:cs="Times New Roman"/>
          <w:sz w:val="24"/>
          <w:szCs w:val="24"/>
          <w:lang w:eastAsia="zh-CN"/>
        </w:rPr>
        <w:t xml:space="preserve"> СОШ №2 в с. </w:t>
      </w:r>
      <w:proofErr w:type="spellStart"/>
      <w:r w:rsidRPr="002E1580">
        <w:rPr>
          <w:rFonts w:ascii="Times New Roman" w:eastAsia="Times New Roman" w:hAnsi="Times New Roman" w:cs="Times New Roman"/>
          <w:sz w:val="24"/>
          <w:szCs w:val="24"/>
          <w:lang w:eastAsia="zh-CN"/>
        </w:rPr>
        <w:t>Ивано</w:t>
      </w:r>
      <w:proofErr w:type="spellEnd"/>
      <w:r w:rsidRPr="002E1580">
        <w:rPr>
          <w:rFonts w:ascii="Times New Roman" w:eastAsia="Times New Roman" w:hAnsi="Times New Roman" w:cs="Times New Roman"/>
          <w:sz w:val="24"/>
          <w:szCs w:val="24"/>
          <w:lang w:eastAsia="zh-CN"/>
        </w:rPr>
        <w:t xml:space="preserve">-Лебедянь д. </w:t>
      </w:r>
      <w:proofErr w:type="spellStart"/>
      <w:r w:rsidRPr="002E1580">
        <w:rPr>
          <w:rFonts w:ascii="Times New Roman" w:eastAsia="Times New Roman" w:hAnsi="Times New Roman" w:cs="Times New Roman"/>
          <w:sz w:val="24"/>
          <w:szCs w:val="24"/>
          <w:lang w:eastAsia="zh-CN"/>
        </w:rPr>
        <w:t>Чичерино</w:t>
      </w:r>
      <w:proofErr w:type="spellEnd"/>
      <w:r w:rsidRPr="002E1580">
        <w:rPr>
          <w:rFonts w:ascii="Times New Roman" w:eastAsia="Times New Roman" w:hAnsi="Times New Roman" w:cs="Times New Roman"/>
          <w:sz w:val="24"/>
          <w:szCs w:val="24"/>
          <w:lang w:eastAsia="zh-CN"/>
        </w:rPr>
        <w:t xml:space="preserve"> (5,492 млн. руб.- федеральный бюджет); </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обеспечено выполнение мероприятий по антитеррористической, пожарной защищенности объектов образования, соблюдению санитарно-эпидемиологических требований.</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В школах обучается 1058 детей, 98,1% от уровня 2023 года. Охвачены обучением 100% детей школьного возраста, все обучаются по новым федеральным государственным образовательным стандартам общего образования.</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Средняя наполняемость классов составляет 12,1 человека, в том числе в рабочем поселке – 19,6 человек, в сельской местности – 5,9 человек.</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Количество обучающихся, приходящихся на одного педагогического работника, составило 5,8 человек, на одного учителя – 8,6 человек.</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Организован подвоз 276 обучающихся из 33 населенных пунктов 18 школьными автобусами по 22 маршрутам. В 2024 году школьный  автопарк обновился на 2 единицы.</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Все школы имеют доступ к сети Интернет. Количество </w:t>
      </w:r>
      <w:proofErr w:type="gramStart"/>
      <w:r w:rsidRPr="002E1580">
        <w:rPr>
          <w:rFonts w:ascii="Times New Roman" w:eastAsia="Times New Roman" w:hAnsi="Times New Roman" w:cs="Times New Roman"/>
          <w:sz w:val="24"/>
          <w:szCs w:val="24"/>
          <w:lang w:eastAsia="zh-CN"/>
        </w:rPr>
        <w:t>обучающихся</w:t>
      </w:r>
      <w:proofErr w:type="gramEnd"/>
      <w:r w:rsidRPr="002E1580">
        <w:rPr>
          <w:rFonts w:ascii="Times New Roman" w:eastAsia="Times New Roman" w:hAnsi="Times New Roman" w:cs="Times New Roman"/>
          <w:sz w:val="24"/>
          <w:szCs w:val="24"/>
          <w:lang w:eastAsia="zh-CN"/>
        </w:rPr>
        <w:t xml:space="preserve"> на 1 компьютер составило 2,6 человека. </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Все учащиеся успешно проходят государственную итоговую аттестацию. 5 из 27 выпускников или 18,5% окончили школу с медалью «За особые успехи в учении» (2023 год - 12 из 50 выпускников или 24%). </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Приняли участие в проекте «Олимпиадное движение школьников» на муниципальном этапе 467 учащихся, 28 из них продолжили участие в региональном этапе, 8 человек стали призерами  (в 2023 год –13 чел).</w:t>
      </w:r>
    </w:p>
    <w:p w:rsidR="002E1580" w:rsidRPr="002E1580" w:rsidRDefault="002E1580" w:rsidP="002E1580">
      <w:pPr>
        <w:spacing w:line="240" w:lineRule="auto"/>
        <w:contextualSpacing/>
        <w:jc w:val="both"/>
        <w:rPr>
          <w:rFonts w:ascii="Times New Roman" w:eastAsia="Times New Roman" w:hAnsi="Times New Roman" w:cs="Times New Roman"/>
          <w:b/>
          <w:kern w:val="2"/>
          <w:sz w:val="24"/>
          <w:szCs w:val="24"/>
          <w:lang w:eastAsia="ar-SA"/>
        </w:rPr>
      </w:pP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b/>
          <w:kern w:val="2"/>
          <w:sz w:val="24"/>
          <w:szCs w:val="24"/>
          <w:lang w:eastAsia="ar-SA"/>
        </w:rPr>
        <w:t>Дошкольное образование</w:t>
      </w:r>
      <w:r w:rsidRPr="002E1580">
        <w:rPr>
          <w:rFonts w:ascii="Times New Roman" w:eastAsia="Times New Roman" w:hAnsi="Times New Roman" w:cs="Times New Roman"/>
          <w:sz w:val="24"/>
          <w:szCs w:val="24"/>
          <w:lang w:eastAsia="zh-CN"/>
        </w:rPr>
        <w:t xml:space="preserve"> представлено 4 детскими садами (368 детей) и 26 дошкольными группами при 13 школах (158 детей). В детские сады имеется возможность принять ещё до 40 детей. </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lastRenderedPageBreak/>
        <w:t>Всего на территории округа проживает 716 детей в возрасте от 0 месяцев до 7 лет, из них охвачено дошкольным образованием 526 детей, что составляет 73,5 %.</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Вариативными формами дошкольного образования охвачено 225 детей: 8 групп  кратковременного пребывания, 1 семейная группа, 5 групп выходного дня, 2 мини-центра, 8 центров игровой поддержки, 4 консультативных пункта, 1 группа кратковременного пребывания компенсирующей направленности «Особый ребенок».</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Доступность дошкольного образования в муниципальном округе составляет 100 % .</w:t>
      </w:r>
    </w:p>
    <w:p w:rsidR="002E1580" w:rsidRPr="002E1580" w:rsidRDefault="002E1580" w:rsidP="002E1580">
      <w:pPr>
        <w:spacing w:line="240" w:lineRule="auto"/>
        <w:contextualSpacing/>
        <w:jc w:val="both"/>
        <w:rPr>
          <w:rFonts w:ascii="Times New Roman" w:eastAsia="Andale Sans UI" w:hAnsi="Times New Roman" w:cs="Times New Roman"/>
          <w:b/>
          <w:sz w:val="24"/>
          <w:szCs w:val="24"/>
          <w:lang w:eastAsia="zh-CN" w:bidi="en-US"/>
        </w:rPr>
      </w:pP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Andale Sans UI" w:hAnsi="Times New Roman" w:cs="Times New Roman"/>
          <w:b/>
          <w:sz w:val="24"/>
          <w:szCs w:val="24"/>
          <w:lang w:eastAsia="zh-CN" w:bidi="en-US"/>
        </w:rPr>
        <w:t>Дополнительным образованием</w:t>
      </w:r>
      <w:r w:rsidRPr="002E1580">
        <w:rPr>
          <w:rFonts w:ascii="Times New Roman" w:eastAsia="Andale Sans UI" w:hAnsi="Times New Roman" w:cs="Times New Roman"/>
          <w:sz w:val="24"/>
          <w:szCs w:val="24"/>
          <w:lang w:eastAsia="zh-CN" w:bidi="en-US"/>
        </w:rPr>
        <w:t xml:space="preserve"> </w:t>
      </w:r>
      <w:r w:rsidRPr="002E1580">
        <w:rPr>
          <w:rFonts w:ascii="Times New Roman" w:eastAsia="Times New Roman" w:hAnsi="Times New Roman" w:cs="Times New Roman"/>
          <w:sz w:val="24"/>
          <w:szCs w:val="24"/>
          <w:lang w:eastAsia="zh-CN"/>
        </w:rPr>
        <w:t>охвачено 1547 человек в возрасте от 5 до 18 лет, что составляет 85,6 % от общего количества детей (обл. – 82 %).</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 муниципальном округе осуществляют деятельность 1 организация дополнительного образования детей - МБОУ </w:t>
      </w:r>
      <w:proofErr w:type="gramStart"/>
      <w:r w:rsidRPr="002E1580">
        <w:rPr>
          <w:rFonts w:ascii="Times New Roman" w:eastAsia="Times New Roman" w:hAnsi="Times New Roman" w:cs="Times New Roman"/>
          <w:sz w:val="24"/>
          <w:szCs w:val="24"/>
          <w:lang w:eastAsia="zh-CN"/>
        </w:rPr>
        <w:t>ДО</w:t>
      </w:r>
      <w:proofErr w:type="gramEnd"/>
      <w:r w:rsidRPr="002E1580">
        <w:rPr>
          <w:rFonts w:ascii="Times New Roman" w:eastAsia="Times New Roman" w:hAnsi="Times New Roman" w:cs="Times New Roman"/>
          <w:sz w:val="24"/>
          <w:szCs w:val="24"/>
          <w:lang w:eastAsia="zh-CN"/>
        </w:rPr>
        <w:t xml:space="preserve"> «</w:t>
      </w:r>
      <w:proofErr w:type="spellStart"/>
      <w:proofErr w:type="gramStart"/>
      <w:r w:rsidRPr="002E1580">
        <w:rPr>
          <w:rFonts w:ascii="Times New Roman" w:eastAsia="Times New Roman" w:hAnsi="Times New Roman" w:cs="Times New Roman"/>
          <w:sz w:val="24"/>
          <w:szCs w:val="24"/>
          <w:lang w:eastAsia="zh-CN"/>
        </w:rPr>
        <w:t>Токарёвский</w:t>
      </w:r>
      <w:proofErr w:type="spellEnd"/>
      <w:proofErr w:type="gramEnd"/>
      <w:r w:rsidRPr="002E1580">
        <w:rPr>
          <w:rFonts w:ascii="Times New Roman" w:eastAsia="Times New Roman" w:hAnsi="Times New Roman" w:cs="Times New Roman"/>
          <w:sz w:val="24"/>
          <w:szCs w:val="24"/>
          <w:lang w:eastAsia="zh-CN"/>
        </w:rPr>
        <w:t xml:space="preserve"> Дом детского творчества», получают дополнительные образовательные услуги 434 человека.</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Кроме этого, реализуются различные организационные модели дополнительного образования детей на базе общеобразовательных и дошкольных организаций.</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 массовых физкультурно-спортивных мероприятиях приняло участие 572 человека, в спортивных секциях занимались 262 человек. </w:t>
      </w:r>
    </w:p>
    <w:p w:rsidR="002E1580" w:rsidRPr="002E1580" w:rsidRDefault="002E1580" w:rsidP="002E1580">
      <w:pPr>
        <w:spacing w:line="240" w:lineRule="auto"/>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247 </w:t>
      </w:r>
      <w:proofErr w:type="gramStart"/>
      <w:r w:rsidRPr="002E1580">
        <w:rPr>
          <w:rFonts w:ascii="Times New Roman" w:eastAsia="Times New Roman" w:hAnsi="Times New Roman" w:cs="Times New Roman"/>
          <w:sz w:val="24"/>
          <w:szCs w:val="24"/>
          <w:lang w:eastAsia="zh-CN"/>
        </w:rPr>
        <w:t>обучающихся</w:t>
      </w:r>
      <w:proofErr w:type="gramEnd"/>
      <w:r w:rsidRPr="002E1580">
        <w:rPr>
          <w:rFonts w:ascii="Times New Roman" w:eastAsia="Times New Roman" w:hAnsi="Times New Roman" w:cs="Times New Roman"/>
          <w:sz w:val="24"/>
          <w:szCs w:val="24"/>
          <w:lang w:eastAsia="zh-CN"/>
        </w:rPr>
        <w:t xml:space="preserve"> (93%) являются пользователями программы «Пушкинская карта».</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На территории муниципального округа функционируют  8 первичных отделений  регионального отделения Российского движения детей и молодёжи «Движение первых». На базе МБОУ </w:t>
      </w:r>
      <w:proofErr w:type="gramStart"/>
      <w:r w:rsidRPr="002E1580">
        <w:rPr>
          <w:rFonts w:ascii="Times New Roman" w:eastAsia="Times New Roman" w:hAnsi="Times New Roman" w:cs="Times New Roman"/>
          <w:sz w:val="24"/>
          <w:szCs w:val="24"/>
          <w:lang w:eastAsia="zh-CN"/>
        </w:rPr>
        <w:t>ДО</w:t>
      </w:r>
      <w:proofErr w:type="gramEnd"/>
      <w:r w:rsidRPr="002E1580">
        <w:rPr>
          <w:rFonts w:ascii="Times New Roman" w:eastAsia="Times New Roman" w:hAnsi="Times New Roman" w:cs="Times New Roman"/>
          <w:sz w:val="24"/>
          <w:szCs w:val="24"/>
          <w:lang w:eastAsia="zh-CN"/>
        </w:rPr>
        <w:t xml:space="preserve"> «</w:t>
      </w:r>
      <w:proofErr w:type="spellStart"/>
      <w:proofErr w:type="gramStart"/>
      <w:r w:rsidRPr="002E1580">
        <w:rPr>
          <w:rFonts w:ascii="Times New Roman" w:eastAsia="Times New Roman" w:hAnsi="Times New Roman" w:cs="Times New Roman"/>
          <w:sz w:val="24"/>
          <w:szCs w:val="24"/>
          <w:lang w:eastAsia="zh-CN"/>
        </w:rPr>
        <w:t>Токарёвский</w:t>
      </w:r>
      <w:proofErr w:type="spellEnd"/>
      <w:proofErr w:type="gramEnd"/>
      <w:r w:rsidRPr="002E1580">
        <w:rPr>
          <w:rFonts w:ascii="Times New Roman" w:eastAsia="Times New Roman" w:hAnsi="Times New Roman" w:cs="Times New Roman"/>
          <w:sz w:val="24"/>
          <w:szCs w:val="24"/>
          <w:lang w:eastAsia="zh-CN"/>
        </w:rPr>
        <w:t xml:space="preserve"> Дом детского творчества» создано местное отделение движения и муниципальный координационный совет. Ведётся работа по обновлению сайта движения.</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Советниками директоров школ по воспитанию и взаимодействию с детскими общественными объединениями в течение года была организована работа по проведению мероприятий не только школьного уровня (54 мероприятие), но и организация досуга детей вне школы. Конкурсным движением охвачено 974 </w:t>
      </w:r>
      <w:proofErr w:type="gramStart"/>
      <w:r w:rsidRPr="002E1580">
        <w:rPr>
          <w:rFonts w:ascii="Times New Roman" w:eastAsia="Times New Roman" w:hAnsi="Times New Roman" w:cs="Times New Roman"/>
          <w:sz w:val="24"/>
          <w:szCs w:val="24"/>
          <w:lang w:eastAsia="zh-CN"/>
        </w:rPr>
        <w:t>обучающихся</w:t>
      </w:r>
      <w:proofErr w:type="gramEnd"/>
      <w:r w:rsidRPr="002E1580">
        <w:rPr>
          <w:rFonts w:ascii="Times New Roman" w:eastAsia="Times New Roman" w:hAnsi="Times New Roman" w:cs="Times New Roman"/>
          <w:sz w:val="24"/>
          <w:szCs w:val="24"/>
          <w:lang w:eastAsia="zh-CN"/>
        </w:rPr>
        <w:t xml:space="preserve">. </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 28 муниципальных этапах конкурсов приняли участие 1029 человек. 197 детей представляли </w:t>
      </w:r>
      <w:proofErr w:type="spellStart"/>
      <w:r w:rsidRPr="002E1580">
        <w:rPr>
          <w:rFonts w:ascii="Times New Roman" w:eastAsia="Times New Roman" w:hAnsi="Times New Roman" w:cs="Times New Roman"/>
          <w:sz w:val="24"/>
          <w:szCs w:val="24"/>
          <w:lang w:eastAsia="zh-CN"/>
        </w:rPr>
        <w:t>Токарёвский</w:t>
      </w:r>
      <w:proofErr w:type="spellEnd"/>
      <w:r w:rsidRPr="002E1580">
        <w:rPr>
          <w:rFonts w:ascii="Times New Roman" w:eastAsia="Times New Roman" w:hAnsi="Times New Roman" w:cs="Times New Roman"/>
          <w:sz w:val="24"/>
          <w:szCs w:val="24"/>
          <w:lang w:eastAsia="zh-CN"/>
        </w:rPr>
        <w:t xml:space="preserve"> муниципальный округ в региональных этапах конкурсов.</w:t>
      </w:r>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proofErr w:type="gramStart"/>
      <w:r w:rsidRPr="002E1580">
        <w:rPr>
          <w:rFonts w:ascii="Times New Roman" w:eastAsia="Times New Roman" w:hAnsi="Times New Roman" w:cs="Times New Roman"/>
          <w:sz w:val="24"/>
          <w:szCs w:val="24"/>
          <w:lang w:eastAsia="zh-CN"/>
        </w:rPr>
        <w:t>По итогам оценки эффективности деятельности организаций дополнительного образования Тамбовской области в 2023-2024 учебном году МБОУ ДО «</w:t>
      </w:r>
      <w:proofErr w:type="spellStart"/>
      <w:r w:rsidRPr="002E1580">
        <w:rPr>
          <w:rFonts w:ascii="Times New Roman" w:eastAsia="Times New Roman" w:hAnsi="Times New Roman" w:cs="Times New Roman"/>
          <w:sz w:val="24"/>
          <w:szCs w:val="24"/>
          <w:lang w:eastAsia="zh-CN"/>
        </w:rPr>
        <w:t>Токарёвский</w:t>
      </w:r>
      <w:proofErr w:type="spellEnd"/>
      <w:r w:rsidRPr="002E1580">
        <w:rPr>
          <w:rFonts w:ascii="Times New Roman" w:eastAsia="Times New Roman" w:hAnsi="Times New Roman" w:cs="Times New Roman"/>
          <w:sz w:val="24"/>
          <w:szCs w:val="24"/>
          <w:lang w:eastAsia="zh-CN"/>
        </w:rPr>
        <w:t xml:space="preserve"> Дом детского творчества» награжден дипломом I степени Министерства образования и науки области в номинации «Муниципальные организации дополнительного образования».</w:t>
      </w:r>
      <w:proofErr w:type="gramEnd"/>
    </w:p>
    <w:p w:rsidR="002E1580" w:rsidRPr="002E1580" w:rsidRDefault="002E1580" w:rsidP="00B37565">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В летний период функционировали 9 лагерей дневного пребывания, 7 лагерей труда и отдыха с охватом 1050 детей.</w:t>
      </w:r>
    </w:p>
    <w:p w:rsidR="000C42D9" w:rsidRDefault="002E1580" w:rsidP="000C42D9">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В 2025 году будет продолжена работа по обеспечению доступного и качественного образования.</w:t>
      </w:r>
    </w:p>
    <w:p w:rsidR="000C42D9" w:rsidRDefault="000C42D9" w:rsidP="000C42D9">
      <w:pPr>
        <w:spacing w:line="240" w:lineRule="auto"/>
        <w:ind w:firstLine="709"/>
        <w:contextualSpacing/>
        <w:jc w:val="both"/>
        <w:rPr>
          <w:rFonts w:ascii="Times New Roman" w:eastAsia="Times New Roman" w:hAnsi="Times New Roman" w:cs="Times New Roman"/>
          <w:sz w:val="24"/>
          <w:szCs w:val="24"/>
          <w:lang w:eastAsia="zh-CN"/>
        </w:rPr>
      </w:pPr>
    </w:p>
    <w:p w:rsidR="002E1580" w:rsidRPr="000C42D9" w:rsidRDefault="002E1580" w:rsidP="000C42D9">
      <w:pPr>
        <w:spacing w:line="240" w:lineRule="auto"/>
        <w:ind w:firstLine="709"/>
        <w:contextualSpacing/>
        <w:jc w:val="both"/>
        <w:rPr>
          <w:rFonts w:ascii="Times New Roman" w:eastAsia="Times New Roman" w:hAnsi="Times New Roman" w:cs="Times New Roman"/>
          <w:sz w:val="24"/>
          <w:szCs w:val="24"/>
          <w:lang w:eastAsia="zh-CN"/>
        </w:rPr>
      </w:pPr>
      <w:r w:rsidRPr="002E1580">
        <w:rPr>
          <w:rFonts w:ascii="Times New Roman" w:eastAsia="Calibri" w:hAnsi="Times New Roman" w:cs="Times New Roman"/>
          <w:sz w:val="24"/>
          <w:szCs w:val="24"/>
          <w:lang w:eastAsia="ru-RU"/>
        </w:rPr>
        <w:t xml:space="preserve">Сеть учреждений </w:t>
      </w:r>
      <w:r w:rsidRPr="002E1580">
        <w:rPr>
          <w:rFonts w:ascii="Times New Roman" w:eastAsia="Calibri" w:hAnsi="Times New Roman" w:cs="Times New Roman"/>
          <w:b/>
          <w:sz w:val="24"/>
          <w:szCs w:val="24"/>
          <w:lang w:eastAsia="ru-RU"/>
        </w:rPr>
        <w:t xml:space="preserve">сферы культуры </w:t>
      </w:r>
      <w:r w:rsidRPr="002E1580">
        <w:rPr>
          <w:rFonts w:ascii="Times New Roman" w:eastAsia="Calibri" w:hAnsi="Times New Roman" w:cs="Times New Roman"/>
          <w:sz w:val="24"/>
          <w:szCs w:val="24"/>
          <w:lang w:eastAsia="ru-RU"/>
        </w:rPr>
        <w:t>муниципального округа</w:t>
      </w:r>
      <w:r w:rsidRPr="002E1580">
        <w:rPr>
          <w:rFonts w:ascii="Times New Roman" w:eastAsia="Andale Sans UI" w:hAnsi="Times New Roman" w:cs="Times New Roman"/>
          <w:sz w:val="24"/>
          <w:szCs w:val="24"/>
          <w:lang w:eastAsia="zh-CN" w:bidi="en-US"/>
        </w:rPr>
        <w:t xml:space="preserve"> представлена 4 учреждениями: </w:t>
      </w:r>
      <w:r w:rsidRPr="002E1580">
        <w:rPr>
          <w:rFonts w:ascii="Times New Roman" w:eastAsia="Calibri" w:hAnsi="Times New Roman" w:cs="Times New Roman"/>
          <w:sz w:val="24"/>
          <w:szCs w:val="24"/>
          <w:lang w:eastAsia="zh-CN"/>
        </w:rPr>
        <w:t xml:space="preserve">МБУК «КДЦ </w:t>
      </w:r>
      <w:proofErr w:type="spellStart"/>
      <w:r w:rsidRPr="002E1580">
        <w:rPr>
          <w:rFonts w:ascii="Times New Roman" w:eastAsia="Calibri" w:hAnsi="Times New Roman" w:cs="Times New Roman"/>
          <w:sz w:val="24"/>
          <w:szCs w:val="24"/>
          <w:lang w:eastAsia="zh-CN"/>
        </w:rPr>
        <w:t>Токарёвского</w:t>
      </w:r>
      <w:proofErr w:type="spellEnd"/>
      <w:r w:rsidRPr="002E1580">
        <w:rPr>
          <w:rFonts w:ascii="Times New Roman" w:eastAsia="Calibri" w:hAnsi="Times New Roman" w:cs="Times New Roman"/>
          <w:sz w:val="24"/>
          <w:szCs w:val="24"/>
          <w:lang w:eastAsia="zh-CN"/>
        </w:rPr>
        <w:t xml:space="preserve"> муниципального округа» </w:t>
      </w:r>
      <w:r w:rsidRPr="002E1580">
        <w:rPr>
          <w:rFonts w:ascii="Times New Roman" w:eastAsia="Times New Roman" w:hAnsi="Times New Roman" w:cs="Times New Roman"/>
          <w:sz w:val="24"/>
          <w:szCs w:val="24"/>
          <w:lang w:eastAsia="ru-RU"/>
        </w:rPr>
        <w:t xml:space="preserve">с 19 сельскими филиалами клубного типа; МБУК «Центральная библиотека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с 17 сельскими библиотеками и филиалом «Детская библиотека»;</w:t>
      </w:r>
      <w:r w:rsidRPr="002E1580">
        <w:rPr>
          <w:rFonts w:ascii="Times New Roman" w:eastAsia="Calibri" w:hAnsi="Times New Roman" w:cs="Times New Roman"/>
          <w:sz w:val="24"/>
          <w:szCs w:val="24"/>
          <w:lang w:eastAsia="zh-CN"/>
        </w:rPr>
        <w:t xml:space="preserve"> МБОУ «</w:t>
      </w:r>
      <w:proofErr w:type="spellStart"/>
      <w:r w:rsidRPr="002E1580">
        <w:rPr>
          <w:rFonts w:ascii="Times New Roman" w:eastAsia="Calibri" w:hAnsi="Times New Roman" w:cs="Times New Roman"/>
          <w:sz w:val="24"/>
          <w:szCs w:val="24"/>
          <w:lang w:eastAsia="zh-CN"/>
        </w:rPr>
        <w:t>Токарёвский</w:t>
      </w:r>
      <w:proofErr w:type="spellEnd"/>
      <w:r w:rsidRPr="002E1580">
        <w:rPr>
          <w:rFonts w:ascii="Times New Roman" w:eastAsia="Calibri" w:hAnsi="Times New Roman" w:cs="Times New Roman"/>
          <w:sz w:val="24"/>
          <w:szCs w:val="24"/>
          <w:lang w:eastAsia="zh-CN"/>
        </w:rPr>
        <w:t xml:space="preserve"> краеведческий музей»; МБОУ </w:t>
      </w:r>
      <w:proofErr w:type="gramStart"/>
      <w:r w:rsidRPr="002E1580">
        <w:rPr>
          <w:rFonts w:ascii="Times New Roman" w:eastAsia="Calibri" w:hAnsi="Times New Roman" w:cs="Times New Roman"/>
          <w:sz w:val="24"/>
          <w:szCs w:val="24"/>
          <w:lang w:eastAsia="zh-CN"/>
        </w:rPr>
        <w:t>ДО</w:t>
      </w:r>
      <w:proofErr w:type="gramEnd"/>
      <w:r w:rsidRPr="002E1580">
        <w:rPr>
          <w:rFonts w:ascii="Times New Roman" w:eastAsia="Calibri" w:hAnsi="Times New Roman" w:cs="Times New Roman"/>
          <w:sz w:val="24"/>
          <w:szCs w:val="24"/>
          <w:lang w:eastAsia="zh-CN"/>
        </w:rPr>
        <w:t xml:space="preserve"> «</w:t>
      </w:r>
      <w:proofErr w:type="spellStart"/>
      <w:proofErr w:type="gramStart"/>
      <w:r w:rsidRPr="002E1580">
        <w:rPr>
          <w:rFonts w:ascii="Times New Roman" w:eastAsia="Calibri" w:hAnsi="Times New Roman" w:cs="Times New Roman"/>
          <w:sz w:val="24"/>
          <w:szCs w:val="24"/>
          <w:lang w:eastAsia="zh-CN"/>
        </w:rPr>
        <w:t>Токарёвская</w:t>
      </w:r>
      <w:proofErr w:type="spellEnd"/>
      <w:proofErr w:type="gramEnd"/>
      <w:r w:rsidRPr="002E1580">
        <w:rPr>
          <w:rFonts w:ascii="Times New Roman" w:eastAsia="Calibri" w:hAnsi="Times New Roman" w:cs="Times New Roman"/>
          <w:sz w:val="24"/>
          <w:szCs w:val="24"/>
          <w:lang w:eastAsia="zh-CN"/>
        </w:rPr>
        <w:t xml:space="preserve"> детская школа искусств».</w:t>
      </w:r>
    </w:p>
    <w:p w:rsidR="002E1580" w:rsidRPr="002E1580" w:rsidRDefault="002E1580" w:rsidP="002E1580">
      <w:pPr>
        <w:suppressAutoHyphens/>
        <w:overflowPunct w:val="0"/>
        <w:spacing w:after="0" w:line="240" w:lineRule="auto"/>
        <w:jc w:val="both"/>
        <w:textAlignment w:val="baseline"/>
        <w:rPr>
          <w:rFonts w:ascii="Times New Roman" w:eastAsia="Andale Sans UI" w:hAnsi="Times New Roman" w:cs="Times New Roman"/>
          <w:sz w:val="24"/>
          <w:szCs w:val="24"/>
          <w:lang w:eastAsia="ru-RU" w:bidi="en-US"/>
        </w:rPr>
      </w:pPr>
      <w:r w:rsidRPr="002E1580">
        <w:rPr>
          <w:rFonts w:ascii="Times New Roman" w:eastAsia="Andale Sans UI" w:hAnsi="Times New Roman" w:cs="Times New Roman"/>
          <w:sz w:val="24"/>
          <w:szCs w:val="24"/>
          <w:lang w:eastAsia="ru-RU" w:bidi="en-US"/>
        </w:rPr>
        <w:t xml:space="preserve">Также на территории муниципального округа находятся 14 сельских социокультурных  центров, которые функционируют на базе средних общеобразовательных школ. </w:t>
      </w:r>
    </w:p>
    <w:p w:rsidR="000C42D9" w:rsidRDefault="002E1580" w:rsidP="000C42D9">
      <w:pPr>
        <w:suppressAutoHyphens/>
        <w:overflowPunct w:val="0"/>
        <w:spacing w:after="0" w:line="240" w:lineRule="auto"/>
        <w:ind w:firstLine="709"/>
        <w:jc w:val="both"/>
        <w:textAlignment w:val="baseline"/>
        <w:rPr>
          <w:rFonts w:ascii="Times New Roman" w:eastAsia="Andale Sans UI" w:hAnsi="Times New Roman" w:cs="Times New Roman"/>
          <w:sz w:val="24"/>
          <w:szCs w:val="24"/>
          <w:lang w:eastAsia="ru-RU" w:bidi="en-US"/>
        </w:rPr>
      </w:pPr>
      <w:r w:rsidRPr="002E1580">
        <w:rPr>
          <w:rFonts w:ascii="Times New Roman" w:eastAsia="+mn-ea" w:hAnsi="Times New Roman" w:cs="Times New Roman"/>
          <w:bCs/>
          <w:kern w:val="24"/>
          <w:sz w:val="24"/>
          <w:szCs w:val="24"/>
          <w:lang w:eastAsia="ru-RU"/>
        </w:rPr>
        <w:t xml:space="preserve">В учреждениях культуры работает </w:t>
      </w:r>
      <w:r w:rsidRPr="002E1580">
        <w:rPr>
          <w:rFonts w:ascii="Times New Roman" w:eastAsia="Andale Sans UI" w:hAnsi="Times New Roman" w:cs="Times New Roman"/>
          <w:sz w:val="24"/>
          <w:szCs w:val="24"/>
          <w:lang w:eastAsia="ru-RU" w:bidi="en-US"/>
        </w:rPr>
        <w:t>114 человек (44 клубных работника; 1 работник музея; 26 библиотечных работников, 9 преподавателей детской музыкальной школы, 34 человека - обслуживающий персонал).</w:t>
      </w:r>
    </w:p>
    <w:p w:rsidR="000C42D9" w:rsidRDefault="002E1580" w:rsidP="000C42D9">
      <w:pPr>
        <w:suppressAutoHyphens/>
        <w:overflowPunct w:val="0"/>
        <w:spacing w:after="0" w:line="240" w:lineRule="auto"/>
        <w:ind w:firstLine="709"/>
        <w:jc w:val="both"/>
        <w:textAlignment w:val="baseline"/>
        <w:rPr>
          <w:rFonts w:ascii="Times New Roman" w:eastAsia="Andale Sans UI" w:hAnsi="Times New Roman" w:cs="Times New Roman"/>
          <w:sz w:val="24"/>
          <w:szCs w:val="24"/>
          <w:lang w:eastAsia="ru-RU" w:bidi="en-US"/>
        </w:rPr>
      </w:pPr>
      <w:r w:rsidRPr="002E1580">
        <w:rPr>
          <w:rFonts w:ascii="Times New Roman" w:eastAsia="Calibri" w:hAnsi="Times New Roman" w:cs="Times New Roman"/>
          <w:sz w:val="24"/>
          <w:szCs w:val="24"/>
          <w:lang w:eastAsia="zh-CN"/>
        </w:rPr>
        <w:t>Целевой показатель посещаемости учреждений культуры выполнен на100,1% и составил 523,635 тыс. человек.</w:t>
      </w:r>
    </w:p>
    <w:p w:rsidR="002E1580" w:rsidRPr="000C42D9" w:rsidRDefault="002E1580" w:rsidP="000C42D9">
      <w:pPr>
        <w:suppressAutoHyphens/>
        <w:overflowPunct w:val="0"/>
        <w:spacing w:after="0" w:line="240" w:lineRule="auto"/>
        <w:ind w:firstLine="709"/>
        <w:jc w:val="both"/>
        <w:textAlignment w:val="baseline"/>
        <w:rPr>
          <w:rFonts w:ascii="Times New Roman" w:eastAsia="Andale Sans UI" w:hAnsi="Times New Roman" w:cs="Times New Roman"/>
          <w:sz w:val="24"/>
          <w:szCs w:val="24"/>
          <w:lang w:eastAsia="ru-RU" w:bidi="en-US"/>
        </w:rPr>
      </w:pPr>
      <w:r w:rsidRPr="002E1580">
        <w:rPr>
          <w:rFonts w:ascii="Times New Roman" w:eastAsia="Times New Roman" w:hAnsi="Times New Roman" w:cs="Times New Roman"/>
          <w:sz w:val="24"/>
          <w:szCs w:val="24"/>
          <w:lang w:eastAsia="ru-RU"/>
        </w:rPr>
        <w:t xml:space="preserve">В муниципальном округе действуют 4 народных коллектива, </w:t>
      </w:r>
      <w:proofErr w:type="gramStart"/>
      <w:r w:rsidRPr="002E1580">
        <w:rPr>
          <w:rFonts w:ascii="Times New Roman" w:eastAsia="Times New Roman" w:hAnsi="Times New Roman" w:cs="Times New Roman"/>
          <w:sz w:val="24"/>
          <w:szCs w:val="24"/>
          <w:lang w:eastAsia="ru-RU"/>
        </w:rPr>
        <w:t>которые</w:t>
      </w:r>
      <w:proofErr w:type="gramEnd"/>
      <w:r w:rsidRPr="002E1580">
        <w:rPr>
          <w:rFonts w:ascii="Times New Roman" w:eastAsia="Times New Roman" w:hAnsi="Times New Roman" w:cs="Times New Roman"/>
          <w:sz w:val="24"/>
          <w:szCs w:val="24"/>
          <w:lang w:eastAsia="ru-RU"/>
        </w:rPr>
        <w:t xml:space="preserve"> являются победителями Всероссийских и региональных конкурсов.</w:t>
      </w:r>
    </w:p>
    <w:p w:rsidR="002E1580" w:rsidRPr="002E1580" w:rsidRDefault="002E1580" w:rsidP="002E1580">
      <w:pPr>
        <w:tabs>
          <w:tab w:val="left" w:pos="5320"/>
        </w:tabs>
        <w:suppressAutoHyphens/>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Все учреждения культуры подключены к программе «Пушкинская карта». Всего за 2024 год проведено 87 мероприятий  на сумму 82290 рублей</w:t>
      </w:r>
    </w:p>
    <w:p w:rsidR="002E1580" w:rsidRPr="002E1580" w:rsidRDefault="00B37565" w:rsidP="002E1580">
      <w:pPr>
        <w:tabs>
          <w:tab w:val="left" w:pos="708"/>
          <w:tab w:val="left" w:pos="5320"/>
        </w:tabs>
        <w:suppressAutoHyphens/>
        <w:spacing w:after="0" w:line="240" w:lineRule="auto"/>
        <w:contextualSpacing/>
        <w:jc w:val="both"/>
        <w:rPr>
          <w:rFonts w:ascii="Times New Roman" w:eastAsia="Calibri" w:hAnsi="Times New Roman" w:cs="Times New Roman"/>
          <w:iCs/>
          <w:sz w:val="24"/>
          <w:szCs w:val="24"/>
          <w:lang w:eastAsia="zh-CN"/>
        </w:rPr>
      </w:pPr>
      <w:r>
        <w:rPr>
          <w:rFonts w:ascii="Times New Roman" w:eastAsia="Calibri" w:hAnsi="Times New Roman" w:cs="Times New Roman"/>
          <w:iCs/>
          <w:sz w:val="24"/>
          <w:szCs w:val="24"/>
          <w:lang w:eastAsia="zh-CN"/>
        </w:rPr>
        <w:lastRenderedPageBreak/>
        <w:tab/>
      </w:r>
      <w:r w:rsidR="002E1580" w:rsidRPr="002E1580">
        <w:rPr>
          <w:rFonts w:ascii="Times New Roman" w:eastAsia="Calibri" w:hAnsi="Times New Roman" w:cs="Times New Roman"/>
          <w:iCs/>
          <w:sz w:val="24"/>
          <w:szCs w:val="24"/>
          <w:lang w:eastAsia="zh-CN"/>
        </w:rPr>
        <w:t>Проблемами в сфере культуры являются износ зданий и слабая материально-техническая оснащённость учреждений культуры, особенно в сельских поселениях, дефицит высококвалифицированных молодых кадров.</w:t>
      </w:r>
    </w:p>
    <w:p w:rsidR="002E1580" w:rsidRPr="002E1580" w:rsidRDefault="002E1580" w:rsidP="002E1580">
      <w:pPr>
        <w:tabs>
          <w:tab w:val="left" w:pos="708"/>
          <w:tab w:val="left" w:pos="5320"/>
        </w:tabs>
        <w:suppressAutoHyphens/>
        <w:spacing w:after="0" w:line="240" w:lineRule="auto"/>
        <w:contextualSpacing/>
        <w:jc w:val="both"/>
        <w:rPr>
          <w:rFonts w:ascii="Times New Roman" w:eastAsia="Calibri" w:hAnsi="Times New Roman" w:cs="Times New Roman"/>
          <w:iCs/>
          <w:sz w:val="24"/>
          <w:szCs w:val="24"/>
          <w:lang w:eastAsia="zh-CN"/>
        </w:rPr>
      </w:pPr>
    </w:p>
    <w:p w:rsidR="002E1580" w:rsidRPr="002E1580" w:rsidRDefault="002E1580" w:rsidP="00B37565">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Calibri" w:hAnsi="Times New Roman" w:cs="Times New Roman"/>
          <w:b/>
          <w:iCs/>
          <w:sz w:val="24"/>
          <w:szCs w:val="24"/>
          <w:lang w:eastAsia="zh-CN"/>
        </w:rPr>
        <w:t>Туризм</w:t>
      </w:r>
      <w:r w:rsidRPr="002E1580">
        <w:rPr>
          <w:rFonts w:ascii="Times New Roman" w:eastAsia="Calibri" w:hAnsi="Times New Roman" w:cs="Times New Roman"/>
          <w:iCs/>
          <w:sz w:val="24"/>
          <w:szCs w:val="24"/>
          <w:lang w:eastAsia="zh-CN"/>
        </w:rPr>
        <w:t xml:space="preserve"> в муниципальном округе представлен </w:t>
      </w:r>
      <w:r w:rsidRPr="002E1580">
        <w:rPr>
          <w:rFonts w:ascii="Times New Roman" w:eastAsia="Calibri" w:hAnsi="Times New Roman" w:cs="Times New Roman"/>
          <w:sz w:val="24"/>
          <w:szCs w:val="24"/>
          <w:lang w:eastAsia="zh-CN"/>
        </w:rPr>
        <w:t xml:space="preserve">3 событийными мероприятиями – это праздник Масленицы, «Парад детских колясок», посвященный Дню семьи, любви и верности, сельский фестиваль «Птичий двор», который включен в событийный Календарь Тамбовской области. </w:t>
      </w:r>
    </w:p>
    <w:p w:rsidR="002E1580" w:rsidRPr="002E1580" w:rsidRDefault="002E1580" w:rsidP="00B37565">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Calibri" w:hAnsi="Times New Roman" w:cs="Times New Roman"/>
          <w:sz w:val="24"/>
          <w:szCs w:val="24"/>
          <w:lang w:eastAsia="zh-CN"/>
        </w:rPr>
        <w:t xml:space="preserve">Для привлечения туристов разработано два туристических маршрута, включенных в Реестр туристических маршрутов Тамбовской области: «От древности до современности», «33 коровы». </w:t>
      </w:r>
    </w:p>
    <w:p w:rsidR="002E1580" w:rsidRPr="002E1580" w:rsidRDefault="002E1580" w:rsidP="00B37565">
      <w:pPr>
        <w:suppressAutoHyphens/>
        <w:spacing w:after="0" w:line="240" w:lineRule="auto"/>
        <w:ind w:firstLine="709"/>
        <w:jc w:val="both"/>
        <w:rPr>
          <w:rFonts w:ascii="Times New Roman" w:eastAsia="Calibri" w:hAnsi="Times New Roman" w:cs="Times New Roman"/>
          <w:iCs/>
          <w:sz w:val="24"/>
          <w:szCs w:val="24"/>
          <w:lang w:eastAsia="zh-CN"/>
        </w:rPr>
      </w:pPr>
      <w:r w:rsidRPr="002E1580">
        <w:rPr>
          <w:rFonts w:ascii="Times New Roman" w:eastAsia="Calibri" w:hAnsi="Times New Roman" w:cs="Times New Roman"/>
          <w:sz w:val="24"/>
          <w:szCs w:val="24"/>
          <w:lang w:eastAsia="zh-CN"/>
        </w:rPr>
        <w:t xml:space="preserve">На территории округа </w:t>
      </w:r>
      <w:r w:rsidRPr="002E1580">
        <w:rPr>
          <w:rFonts w:ascii="Times New Roman" w:eastAsia="Calibri" w:hAnsi="Times New Roman" w:cs="Times New Roman"/>
          <w:iCs/>
          <w:sz w:val="24"/>
          <w:szCs w:val="24"/>
          <w:lang w:eastAsia="zh-CN"/>
        </w:rPr>
        <w:t>располагаются 1 объект культурного и 4 объекта археологического наследия; 11 рек и 83 гидротехнических сооружения, прудов и водохранилищ; 9 храмов, которые представляют большой интерес для паломников. Данные объекты могут представлять интерес для туристов и требуют глубокой проработки.</w:t>
      </w:r>
    </w:p>
    <w:p w:rsidR="002E1580" w:rsidRPr="002E1580" w:rsidRDefault="002E1580" w:rsidP="00B37565">
      <w:pPr>
        <w:suppressAutoHyphens/>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Calibri" w:hAnsi="Times New Roman" w:cs="Times New Roman"/>
          <w:iCs/>
          <w:sz w:val="24"/>
          <w:szCs w:val="24"/>
          <w:lang w:eastAsia="zh-CN"/>
        </w:rPr>
        <w:t xml:space="preserve">Запланировано в дальнейшем </w:t>
      </w:r>
      <w:r w:rsidRPr="002E1580">
        <w:rPr>
          <w:rFonts w:ascii="Times New Roman" w:eastAsia="Times New Roman" w:hAnsi="Times New Roman" w:cs="Times New Roman"/>
          <w:sz w:val="24"/>
          <w:szCs w:val="24"/>
          <w:lang w:eastAsia="ru-RU"/>
        </w:rPr>
        <w:t>продвижение сельского фестиваля «Птичий двор», разработка новых туристических маршрутов по направлению паломнический туризм.</w:t>
      </w:r>
    </w:p>
    <w:p w:rsidR="002E1580" w:rsidRPr="002E1580" w:rsidRDefault="002E1580" w:rsidP="002E1580">
      <w:pPr>
        <w:suppressAutoHyphens/>
        <w:spacing w:after="0" w:line="240" w:lineRule="auto"/>
        <w:jc w:val="both"/>
        <w:rPr>
          <w:rFonts w:ascii="Times New Roman" w:eastAsia="Times New Roman" w:hAnsi="Times New Roman" w:cs="Times New Roman"/>
          <w:sz w:val="24"/>
          <w:szCs w:val="24"/>
          <w:lang w:eastAsia="zh-CN"/>
        </w:rPr>
      </w:pPr>
    </w:p>
    <w:p w:rsidR="002E1580" w:rsidRPr="002E1580" w:rsidRDefault="002E1580" w:rsidP="00B37565">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Численность </w:t>
      </w:r>
      <w:r w:rsidRPr="002E1580">
        <w:rPr>
          <w:rFonts w:ascii="Times New Roman" w:eastAsia="Times New Roman" w:hAnsi="Times New Roman" w:cs="Times New Roman"/>
          <w:b/>
          <w:sz w:val="24"/>
          <w:szCs w:val="24"/>
          <w:lang w:eastAsia="zh-CN"/>
        </w:rPr>
        <w:t>молодого населения</w:t>
      </w:r>
      <w:r w:rsidRPr="002E1580">
        <w:rPr>
          <w:rFonts w:ascii="Times New Roman" w:eastAsia="Times New Roman" w:hAnsi="Times New Roman" w:cs="Times New Roman"/>
          <w:sz w:val="24"/>
          <w:szCs w:val="24"/>
          <w:lang w:eastAsia="zh-CN"/>
        </w:rPr>
        <w:t xml:space="preserve"> в возрасте от 14 до 35 лет составляет 3507 человек. </w:t>
      </w:r>
      <w:r w:rsidRPr="002E1580">
        <w:rPr>
          <w:rFonts w:ascii="Times New Roman" w:eastAsia="Times New Roman" w:hAnsi="Times New Roman" w:cs="Times New Roman"/>
          <w:sz w:val="24"/>
          <w:szCs w:val="24"/>
          <w:lang w:eastAsia="ru-RU"/>
        </w:rPr>
        <w:t xml:space="preserve">Приоритетное направление молодёжной политики - закрепление молодежи на малой родине. </w:t>
      </w:r>
      <w:r w:rsidRPr="002E1580">
        <w:rPr>
          <w:rFonts w:ascii="Times New Roman" w:eastAsia="Times New Roman" w:hAnsi="Times New Roman" w:cs="Times New Roman"/>
          <w:sz w:val="24"/>
          <w:szCs w:val="24"/>
          <w:lang w:eastAsia="zh-CN"/>
        </w:rPr>
        <w:t xml:space="preserve">В муниципальном округе действуют несколько молодёжных объединений: молодёжный Совет при главе </w:t>
      </w:r>
      <w:proofErr w:type="spellStart"/>
      <w:r w:rsidRPr="002E1580">
        <w:rPr>
          <w:rFonts w:ascii="Times New Roman" w:eastAsia="Times New Roman" w:hAnsi="Times New Roman" w:cs="Times New Roman"/>
          <w:sz w:val="24"/>
          <w:szCs w:val="24"/>
          <w:lang w:eastAsia="zh-CN"/>
        </w:rPr>
        <w:t>Токарёвского</w:t>
      </w:r>
      <w:proofErr w:type="spellEnd"/>
      <w:r w:rsidRPr="002E1580">
        <w:rPr>
          <w:rFonts w:ascii="Times New Roman" w:eastAsia="Times New Roman" w:hAnsi="Times New Roman" w:cs="Times New Roman"/>
          <w:sz w:val="24"/>
          <w:szCs w:val="24"/>
          <w:lang w:eastAsia="zh-CN"/>
        </w:rPr>
        <w:t xml:space="preserve"> муниципального округа, 4 добровольческих (волонтёрских) отряда, 10 юнармейских отрядов, поисковый отряд «Факел», </w:t>
      </w:r>
      <w:r w:rsidRPr="002E1580">
        <w:rPr>
          <w:rFonts w:ascii="Times New Roman" w:eastAsia="Calibri" w:hAnsi="Times New Roman" w:cs="Times New Roman"/>
          <w:sz w:val="24"/>
          <w:szCs w:val="24"/>
          <w:lang w:eastAsia="zh-CN"/>
        </w:rPr>
        <w:t>муниципальный штаб местного отделения всероссийского общественного движения «Волонтёры Победы», общероссийское общественно-государственное движение детей и молодежи «Движение Первых», муниципальный штаб «#МЫВМЕСТЕ».</w:t>
      </w:r>
    </w:p>
    <w:p w:rsidR="002E1580" w:rsidRPr="002E1580" w:rsidRDefault="002E1580" w:rsidP="00B37565">
      <w:pPr>
        <w:suppressAutoHyphens/>
        <w:spacing w:after="0" w:line="240" w:lineRule="auto"/>
        <w:ind w:firstLine="709"/>
        <w:jc w:val="both"/>
        <w:rPr>
          <w:rFonts w:ascii="Times New Roman" w:eastAsia="Calibri" w:hAnsi="Times New Roman" w:cs="Times New Roman"/>
          <w:sz w:val="24"/>
          <w:szCs w:val="24"/>
          <w:lang w:eastAsia="zh-CN"/>
        </w:rPr>
      </w:pPr>
      <w:r w:rsidRPr="002E1580">
        <w:rPr>
          <w:rFonts w:ascii="Times New Roman" w:eastAsia="Times New Roman" w:hAnsi="Times New Roman" w:cs="Times New Roman"/>
          <w:sz w:val="24"/>
          <w:szCs w:val="24"/>
          <w:lang w:eastAsia="ru-RU"/>
        </w:rPr>
        <w:t xml:space="preserve">Широко развита волонтерская деятельность. На сайте </w:t>
      </w:r>
      <w:r w:rsidRPr="002E1580">
        <w:rPr>
          <w:rFonts w:ascii="Times New Roman" w:eastAsia="Times New Roman" w:hAnsi="Times New Roman" w:cs="Times New Roman"/>
          <w:sz w:val="24"/>
          <w:szCs w:val="24"/>
          <w:lang w:val="en-US" w:eastAsia="ru-RU"/>
        </w:rPr>
        <w:t>DOBRO</w:t>
      </w:r>
      <w:r w:rsidRPr="002E1580">
        <w:rPr>
          <w:rFonts w:ascii="Times New Roman" w:eastAsia="Times New Roman" w:hAnsi="Times New Roman" w:cs="Times New Roman"/>
          <w:sz w:val="24"/>
          <w:szCs w:val="24"/>
          <w:lang w:eastAsia="ru-RU"/>
        </w:rPr>
        <w:t>.</w:t>
      </w:r>
      <w:proofErr w:type="spellStart"/>
      <w:r w:rsidRPr="002E1580">
        <w:rPr>
          <w:rFonts w:ascii="Times New Roman" w:eastAsia="Times New Roman" w:hAnsi="Times New Roman" w:cs="Times New Roman"/>
          <w:sz w:val="24"/>
          <w:szCs w:val="24"/>
          <w:lang w:val="en-US" w:eastAsia="ru-RU"/>
        </w:rPr>
        <w:t>ru</w:t>
      </w:r>
      <w:proofErr w:type="spellEnd"/>
      <w:r w:rsidRPr="002E1580">
        <w:rPr>
          <w:rFonts w:ascii="Times New Roman" w:eastAsia="Times New Roman" w:hAnsi="Times New Roman" w:cs="Times New Roman"/>
          <w:sz w:val="24"/>
          <w:szCs w:val="24"/>
          <w:lang w:eastAsia="ru-RU"/>
        </w:rPr>
        <w:t xml:space="preserve"> зарегистрировано 373  добровольца. В </w:t>
      </w:r>
      <w:r w:rsidRPr="002E1580">
        <w:rPr>
          <w:rFonts w:ascii="Times New Roman" w:eastAsia="Calibri" w:hAnsi="Times New Roman" w:cs="Times New Roman"/>
          <w:sz w:val="24"/>
          <w:szCs w:val="24"/>
          <w:lang w:eastAsia="zh-CN"/>
        </w:rPr>
        <w:t>АИС «Молодёжь» зарегистрировано 467 человек. В общей сложности в волонтёрскую деятельность вовлечено более 5 тыс. жителей округа (30% населения).</w:t>
      </w:r>
    </w:p>
    <w:p w:rsidR="002E1580" w:rsidRPr="002E1580" w:rsidRDefault="00B37565" w:rsidP="002E1580">
      <w:pPr>
        <w:tabs>
          <w:tab w:val="left" w:pos="708"/>
        </w:tabs>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bCs/>
          <w:iCs/>
          <w:sz w:val="24"/>
          <w:szCs w:val="24"/>
          <w:lang w:eastAsia="zh-CN"/>
        </w:rPr>
        <w:tab/>
      </w:r>
      <w:r w:rsidR="002E1580" w:rsidRPr="002E1580">
        <w:rPr>
          <w:rFonts w:ascii="Times New Roman" w:eastAsia="Calibri" w:hAnsi="Times New Roman" w:cs="Times New Roman"/>
          <w:bCs/>
          <w:iCs/>
          <w:sz w:val="24"/>
          <w:szCs w:val="24"/>
          <w:lang w:eastAsia="zh-CN"/>
        </w:rPr>
        <w:t>Все это было бы невозможно без сетевого взаимодействия с отраслевыми структурами (образования, культуры и социальной сферы).</w:t>
      </w:r>
    </w:p>
    <w:p w:rsidR="002E1580" w:rsidRPr="002E1580" w:rsidRDefault="00B37565" w:rsidP="002E1580">
      <w:pPr>
        <w:tabs>
          <w:tab w:val="left" w:pos="708"/>
        </w:tabs>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bCs/>
          <w:iCs/>
          <w:sz w:val="24"/>
          <w:szCs w:val="24"/>
          <w:lang w:eastAsia="zh-CN"/>
        </w:rPr>
        <w:tab/>
      </w:r>
      <w:r w:rsidR="002E1580" w:rsidRPr="002E1580">
        <w:rPr>
          <w:rFonts w:ascii="Times New Roman" w:eastAsia="Calibri" w:hAnsi="Times New Roman" w:cs="Times New Roman"/>
          <w:bCs/>
          <w:iCs/>
          <w:sz w:val="24"/>
          <w:szCs w:val="24"/>
          <w:lang w:eastAsia="zh-CN"/>
        </w:rPr>
        <w:t xml:space="preserve">Однако есть и проблемы. Это </w:t>
      </w:r>
      <w:r w:rsidR="002E1580" w:rsidRPr="002E1580">
        <w:rPr>
          <w:rFonts w:ascii="Times New Roman" w:eastAsia="Calibri" w:hAnsi="Times New Roman" w:cs="Times New Roman"/>
          <w:iCs/>
          <w:sz w:val="24"/>
          <w:szCs w:val="24"/>
          <w:lang w:eastAsia="zh-CN"/>
        </w:rPr>
        <w:t>недостаточная вовлеченность работающей молодёжи в общественную жизнь округа, недостаточно развитая развлекательно - досуговая инфраструктура.</w:t>
      </w:r>
    </w:p>
    <w:p w:rsidR="002E1580" w:rsidRPr="002E1580" w:rsidRDefault="00B37565" w:rsidP="002E1580">
      <w:pPr>
        <w:tabs>
          <w:tab w:val="left" w:pos="708"/>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ab/>
      </w:r>
      <w:r w:rsidR="002E1580" w:rsidRPr="002E1580">
        <w:rPr>
          <w:rFonts w:ascii="Times New Roman" w:eastAsia="Calibri" w:hAnsi="Times New Roman" w:cs="Times New Roman"/>
          <w:sz w:val="24"/>
          <w:szCs w:val="24"/>
          <w:lang w:eastAsia="zh-CN"/>
        </w:rPr>
        <w:t>В рамках проекта</w:t>
      </w:r>
      <w:r w:rsidR="002E1580" w:rsidRPr="002E1580">
        <w:rPr>
          <w:rFonts w:ascii="Times New Roman" w:eastAsia="Times New Roman" w:hAnsi="Times New Roman" w:cs="Times New Roman"/>
          <w:sz w:val="24"/>
          <w:szCs w:val="24"/>
          <w:lang w:eastAsia="zh-CN"/>
        </w:rPr>
        <w:t xml:space="preserve"> «Поддержка талантливой молодёжи» </w:t>
      </w:r>
      <w:r w:rsidR="002E1580" w:rsidRPr="002E1580">
        <w:rPr>
          <w:rFonts w:ascii="Times New Roman" w:eastAsia="SimSun" w:hAnsi="Times New Roman" w:cs="Times New Roman"/>
          <w:sz w:val="24"/>
          <w:szCs w:val="24"/>
          <w:lang w:eastAsia="zh-CN"/>
        </w:rPr>
        <w:t xml:space="preserve">прорабатывается вопрос об увеличении </w:t>
      </w:r>
      <w:r w:rsidR="002E1580" w:rsidRPr="002E1580">
        <w:rPr>
          <w:rFonts w:ascii="Times New Roman" w:eastAsia="Times New Roman" w:hAnsi="Times New Roman" w:cs="Times New Roman"/>
          <w:sz w:val="24"/>
          <w:szCs w:val="24"/>
          <w:lang w:eastAsia="zh-CN"/>
        </w:rPr>
        <w:t xml:space="preserve">количества стипендиатов для получения ежегодной именной стипендии наиболее одаренным студентам из округа, обучающимся в ВУЗах и </w:t>
      </w:r>
      <w:proofErr w:type="spellStart"/>
      <w:r w:rsidR="002E1580" w:rsidRPr="002E1580">
        <w:rPr>
          <w:rFonts w:ascii="Times New Roman" w:eastAsia="Times New Roman" w:hAnsi="Times New Roman" w:cs="Times New Roman"/>
          <w:sz w:val="24"/>
          <w:szCs w:val="24"/>
          <w:lang w:eastAsia="zh-CN"/>
        </w:rPr>
        <w:t>СУЗах</w:t>
      </w:r>
      <w:proofErr w:type="spellEnd"/>
      <w:r w:rsidR="002E1580" w:rsidRPr="002E1580">
        <w:rPr>
          <w:rFonts w:ascii="Times New Roman" w:eastAsia="Times New Roman" w:hAnsi="Times New Roman" w:cs="Times New Roman"/>
          <w:sz w:val="24"/>
          <w:szCs w:val="24"/>
          <w:lang w:eastAsia="zh-CN"/>
        </w:rPr>
        <w:t xml:space="preserve"> Тамбовской области. Также планируется у</w:t>
      </w:r>
      <w:r w:rsidR="002E1580" w:rsidRPr="002E1580">
        <w:rPr>
          <w:rFonts w:ascii="Times New Roman" w:eastAsia="Times New Roman" w:hAnsi="Times New Roman" w:cs="Times New Roman"/>
          <w:spacing w:val="2"/>
          <w:sz w:val="24"/>
          <w:szCs w:val="24"/>
          <w:lang w:eastAsia="ru-RU"/>
        </w:rPr>
        <w:t>чредить Грант для лучших учеников муниципальных образовательных учреждений округа.</w:t>
      </w:r>
    </w:p>
    <w:p w:rsidR="000C42D9" w:rsidRDefault="000C42D9" w:rsidP="002E1580">
      <w:pPr>
        <w:tabs>
          <w:tab w:val="center" w:pos="5032"/>
        </w:tabs>
        <w:suppressAutoHyphens/>
        <w:autoSpaceDE w:val="0"/>
        <w:spacing w:after="0" w:line="240" w:lineRule="auto"/>
        <w:contextualSpacing/>
        <w:jc w:val="both"/>
        <w:rPr>
          <w:rFonts w:ascii="Times New Roman" w:eastAsia="SimSun" w:hAnsi="Times New Roman" w:cs="Times New Roman"/>
          <w:sz w:val="24"/>
          <w:szCs w:val="24"/>
          <w:lang w:eastAsia="zh-CN"/>
        </w:rPr>
      </w:pPr>
    </w:p>
    <w:p w:rsidR="000C42D9" w:rsidRDefault="002E1580" w:rsidP="000C42D9">
      <w:pPr>
        <w:tabs>
          <w:tab w:val="center" w:pos="5032"/>
        </w:tabs>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Большое внимание уделяется развитию </w:t>
      </w:r>
      <w:r w:rsidRPr="002E1580">
        <w:rPr>
          <w:rFonts w:ascii="Times New Roman" w:eastAsia="Times New Roman" w:hAnsi="Times New Roman" w:cs="Times New Roman"/>
          <w:b/>
          <w:sz w:val="24"/>
          <w:szCs w:val="24"/>
          <w:lang w:eastAsia="ru-RU"/>
        </w:rPr>
        <w:t>физической культуры и спорта.</w:t>
      </w:r>
    </w:p>
    <w:p w:rsidR="002E1580" w:rsidRPr="002E1580" w:rsidRDefault="002E1580" w:rsidP="000C42D9">
      <w:pPr>
        <w:tabs>
          <w:tab w:val="center" w:pos="5032"/>
        </w:tabs>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На территории муниципального округа 152 спортивных сооружения:</w:t>
      </w:r>
      <w:r w:rsidRPr="002E1580">
        <w:rPr>
          <w:rFonts w:ascii="Times New Roman" w:eastAsia="Calibri" w:hAnsi="Times New Roman" w:cs="Times New Roman"/>
          <w:sz w:val="24"/>
          <w:szCs w:val="24"/>
          <w:lang w:eastAsia="ru-RU"/>
        </w:rPr>
        <w:t xml:space="preserve"> 108 плоскостных сооружений, 24 </w:t>
      </w:r>
      <w:r w:rsidRPr="002E1580">
        <w:rPr>
          <w:rFonts w:ascii="Times New Roman" w:eastAsia="Times New Roman" w:hAnsi="Times New Roman" w:cs="Times New Roman"/>
          <w:sz w:val="24"/>
          <w:szCs w:val="24"/>
          <w:lang w:eastAsia="ar-SA"/>
        </w:rPr>
        <w:t>детских спортивно-игровых площадок; 1 универсальная спортивная площадка; 1 спортивная площадка для сдачи норм ГТО;</w:t>
      </w:r>
      <w:r w:rsidRPr="002E1580">
        <w:rPr>
          <w:rFonts w:ascii="Times New Roman" w:eastAsia="Calibri" w:hAnsi="Times New Roman" w:cs="Times New Roman"/>
          <w:sz w:val="24"/>
          <w:szCs w:val="24"/>
          <w:lang w:eastAsia="ru-RU"/>
        </w:rPr>
        <w:t xml:space="preserve"> 18 спортивных залов.</w:t>
      </w:r>
    </w:p>
    <w:p w:rsidR="002E1580" w:rsidRPr="002E1580" w:rsidRDefault="002E1580" w:rsidP="00B37565">
      <w:pPr>
        <w:suppressAutoHyphens/>
        <w:autoSpaceDE w:val="0"/>
        <w:spacing w:after="0" w:line="240" w:lineRule="auto"/>
        <w:ind w:firstLine="709"/>
        <w:contextualSpacing/>
        <w:jc w:val="both"/>
        <w:rPr>
          <w:rFonts w:ascii="Times New Roman" w:eastAsia="SimSun" w:hAnsi="Times New Roman" w:cs="Times New Roman"/>
          <w:sz w:val="24"/>
          <w:szCs w:val="24"/>
          <w:lang w:eastAsia="ru-RU"/>
        </w:rPr>
      </w:pPr>
      <w:r w:rsidRPr="002E1580">
        <w:rPr>
          <w:rFonts w:ascii="Times New Roman" w:eastAsia="SimSun" w:hAnsi="Times New Roman" w:cs="Times New Roman"/>
          <w:sz w:val="24"/>
          <w:szCs w:val="24"/>
          <w:lang w:eastAsia="ru-RU"/>
        </w:rPr>
        <w:t xml:space="preserve">В 2024 году систематически занимались физической культурой и спортом 62,3% жителей округа в возрасте 3-79 лет, что на 1, % больше, чем в 2023 г. </w:t>
      </w:r>
    </w:p>
    <w:p w:rsidR="002E1580" w:rsidRPr="002E1580" w:rsidRDefault="002E1580" w:rsidP="00B37565">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В базе данных ВФСК ГТО зарегистрировано 1205 человек, из них 603 – мужчины и 602 женщины. </w:t>
      </w:r>
    </w:p>
    <w:p w:rsidR="002E1580" w:rsidRPr="002E1580" w:rsidRDefault="002E1580" w:rsidP="00B37565">
      <w:pPr>
        <w:shd w:val="clear" w:color="auto" w:fill="FFFFFF"/>
        <w:spacing w:after="0" w:line="240" w:lineRule="auto"/>
        <w:ind w:firstLine="709"/>
        <w:jc w:val="both"/>
        <w:rPr>
          <w:rFonts w:ascii="Times New Roman" w:eastAsia="SimSun" w:hAnsi="Times New Roman" w:cs="Times New Roman"/>
          <w:sz w:val="24"/>
          <w:szCs w:val="24"/>
          <w:lang w:eastAsia="ru-RU"/>
        </w:rPr>
      </w:pPr>
      <w:r w:rsidRPr="002E1580">
        <w:rPr>
          <w:rFonts w:ascii="Times New Roman" w:eastAsia="SimSun" w:hAnsi="Times New Roman" w:cs="Times New Roman"/>
          <w:sz w:val="24"/>
          <w:szCs w:val="24"/>
          <w:lang w:eastAsia="ru-RU"/>
        </w:rPr>
        <w:t xml:space="preserve">На территории округа ежегодно проходят 4 </w:t>
      </w:r>
      <w:proofErr w:type="gramStart"/>
      <w:r w:rsidRPr="002E1580">
        <w:rPr>
          <w:rFonts w:ascii="Times New Roman" w:eastAsia="SimSun" w:hAnsi="Times New Roman" w:cs="Times New Roman"/>
          <w:sz w:val="24"/>
          <w:szCs w:val="24"/>
          <w:lang w:eastAsia="ru-RU"/>
        </w:rPr>
        <w:t>крупных</w:t>
      </w:r>
      <w:proofErr w:type="gramEnd"/>
      <w:r w:rsidRPr="002E1580">
        <w:rPr>
          <w:rFonts w:ascii="Times New Roman" w:eastAsia="SimSun" w:hAnsi="Times New Roman" w:cs="Times New Roman"/>
          <w:sz w:val="24"/>
          <w:szCs w:val="24"/>
          <w:lang w:eastAsia="ru-RU"/>
        </w:rPr>
        <w:t xml:space="preserve"> спортивных мероприятия: открытые турниры по мини-футболу и волейболу; открытый турнир по гиревому спорту имени мастера спорта РСФСР Вячеслава Пашкова; соревнования по зимней и летней рыбной ловле.</w:t>
      </w:r>
    </w:p>
    <w:p w:rsidR="002E1580" w:rsidRPr="002E1580" w:rsidRDefault="002E1580" w:rsidP="002E1580">
      <w:pPr>
        <w:suppressAutoHyphens/>
        <w:autoSpaceDE w:val="0"/>
        <w:spacing w:after="0" w:line="240" w:lineRule="auto"/>
        <w:contextualSpacing/>
        <w:jc w:val="both"/>
        <w:rPr>
          <w:rFonts w:ascii="Times New Roman" w:eastAsia="Times New Roman" w:hAnsi="Times New Roman" w:cs="Times New Roman"/>
          <w:sz w:val="24"/>
          <w:szCs w:val="24"/>
          <w:highlight w:val="yellow"/>
          <w:lang w:eastAsia="ru-RU"/>
        </w:rPr>
      </w:pPr>
      <w:r w:rsidRPr="002E1580">
        <w:rPr>
          <w:rFonts w:ascii="Times New Roman" w:eastAsia="SimSun" w:hAnsi="Times New Roman" w:cs="Times New Roman"/>
          <w:sz w:val="24"/>
          <w:szCs w:val="24"/>
          <w:lang w:eastAsia="ru-RU"/>
        </w:rPr>
        <w:lastRenderedPageBreak/>
        <w:t xml:space="preserve"> </w:t>
      </w:r>
      <w:r w:rsidR="00B37565">
        <w:rPr>
          <w:rFonts w:ascii="Times New Roman" w:eastAsia="SimSun" w:hAnsi="Times New Roman" w:cs="Times New Roman"/>
          <w:sz w:val="24"/>
          <w:szCs w:val="24"/>
          <w:lang w:eastAsia="ru-RU"/>
        </w:rPr>
        <w:tab/>
      </w:r>
      <w:proofErr w:type="spellStart"/>
      <w:r w:rsidRPr="002E1580">
        <w:rPr>
          <w:rFonts w:ascii="Times New Roman" w:eastAsia="Times New Roman" w:hAnsi="Times New Roman" w:cs="Times New Roman"/>
          <w:sz w:val="24"/>
          <w:szCs w:val="24"/>
          <w:lang w:eastAsia="ar-SA"/>
        </w:rPr>
        <w:t>Токарёвские</w:t>
      </w:r>
      <w:proofErr w:type="spellEnd"/>
      <w:r w:rsidRPr="002E1580">
        <w:rPr>
          <w:rFonts w:ascii="Times New Roman" w:eastAsia="Times New Roman" w:hAnsi="Times New Roman" w:cs="Times New Roman"/>
          <w:sz w:val="24"/>
          <w:szCs w:val="24"/>
          <w:lang w:eastAsia="ar-SA"/>
        </w:rPr>
        <w:t xml:space="preserve"> спортсмены активно участвуют во многих областных спортивных соревнованиях и нередко занимают призовые места. </w:t>
      </w:r>
    </w:p>
    <w:p w:rsidR="002E1580" w:rsidRPr="002E1580" w:rsidRDefault="002E1580" w:rsidP="00B37565">
      <w:pPr>
        <w:suppressAutoHyphens/>
        <w:spacing w:after="0" w:line="240" w:lineRule="auto"/>
        <w:ind w:firstLine="709"/>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Так, по результатам участия в областной Спартакиаде 2024 г. </w:t>
      </w:r>
      <w:proofErr w:type="spellStart"/>
      <w:r w:rsidRPr="002E1580">
        <w:rPr>
          <w:rFonts w:ascii="Times New Roman" w:eastAsia="Times New Roman" w:hAnsi="Times New Roman" w:cs="Times New Roman"/>
          <w:sz w:val="24"/>
          <w:szCs w:val="24"/>
          <w:lang w:eastAsia="zh-CN"/>
        </w:rPr>
        <w:t>Токарёвский</w:t>
      </w:r>
      <w:proofErr w:type="spellEnd"/>
      <w:r w:rsidRPr="002E1580">
        <w:rPr>
          <w:rFonts w:ascii="Times New Roman" w:eastAsia="Times New Roman" w:hAnsi="Times New Roman" w:cs="Times New Roman"/>
          <w:sz w:val="24"/>
          <w:szCs w:val="24"/>
          <w:lang w:eastAsia="zh-CN"/>
        </w:rPr>
        <w:t xml:space="preserve"> округ занял 6 место, в том числе 1 место – волейбольная команда.</w:t>
      </w:r>
    </w:p>
    <w:p w:rsidR="002E1580" w:rsidRPr="002E1580" w:rsidRDefault="002E1580" w:rsidP="002E1580">
      <w:pPr>
        <w:suppressAutoHyphens/>
        <w:spacing w:after="0" w:line="240" w:lineRule="auto"/>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 </w:t>
      </w:r>
      <w:r w:rsidR="00B37565">
        <w:rPr>
          <w:rFonts w:ascii="Times New Roman" w:eastAsia="Times New Roman" w:hAnsi="Times New Roman" w:cs="Times New Roman"/>
          <w:sz w:val="24"/>
          <w:szCs w:val="24"/>
          <w:lang w:eastAsia="zh-CN"/>
        </w:rPr>
        <w:tab/>
      </w:r>
      <w:r w:rsidRPr="002E1580">
        <w:rPr>
          <w:rFonts w:ascii="Times New Roman" w:eastAsia="Times New Roman" w:hAnsi="Times New Roman" w:cs="Times New Roman"/>
          <w:sz w:val="24"/>
          <w:szCs w:val="24"/>
          <w:lang w:eastAsia="zh-CN"/>
        </w:rPr>
        <w:t>Футбольная команда «</w:t>
      </w:r>
      <w:proofErr w:type="spellStart"/>
      <w:r w:rsidRPr="002E1580">
        <w:rPr>
          <w:rFonts w:ascii="Times New Roman" w:eastAsia="Times New Roman" w:hAnsi="Times New Roman" w:cs="Times New Roman"/>
          <w:sz w:val="24"/>
          <w:szCs w:val="24"/>
          <w:lang w:eastAsia="zh-CN"/>
        </w:rPr>
        <w:t>Токарёвка</w:t>
      </w:r>
      <w:proofErr w:type="spellEnd"/>
      <w:r w:rsidRPr="002E1580">
        <w:rPr>
          <w:rFonts w:ascii="Times New Roman" w:eastAsia="Times New Roman" w:hAnsi="Times New Roman" w:cs="Times New Roman"/>
          <w:sz w:val="24"/>
          <w:szCs w:val="24"/>
          <w:lang w:eastAsia="zh-CN"/>
        </w:rPr>
        <w:t>» заняла 2 место в Чемпионате региональной общественной организации «Спортивная федерация футбола Тамбовской области» и вышла в финал Кубка. В турнире чемпионата Тамбовской области «6х6» команда заняла 3 место.</w:t>
      </w:r>
    </w:p>
    <w:p w:rsidR="002E1580" w:rsidRPr="002E1580" w:rsidRDefault="002E1580" w:rsidP="00B37565">
      <w:pPr>
        <w:suppressAutoHyphens/>
        <w:spacing w:after="0" w:line="240" w:lineRule="auto"/>
        <w:ind w:firstLine="709"/>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Волейбольная команда не раз становилась победителем в различных районных и межрайонных соревнованиях, которые проходили в </w:t>
      </w:r>
      <w:proofErr w:type="spellStart"/>
      <w:r w:rsidRPr="002E1580">
        <w:rPr>
          <w:rFonts w:ascii="Times New Roman" w:eastAsia="Times New Roman" w:hAnsi="Times New Roman" w:cs="Times New Roman"/>
          <w:sz w:val="24"/>
          <w:szCs w:val="24"/>
          <w:lang w:eastAsia="zh-CN"/>
        </w:rPr>
        <w:t>Токарёвке</w:t>
      </w:r>
      <w:proofErr w:type="spellEnd"/>
      <w:r w:rsidRPr="002E1580">
        <w:rPr>
          <w:rFonts w:ascii="Times New Roman" w:eastAsia="Times New Roman" w:hAnsi="Times New Roman" w:cs="Times New Roman"/>
          <w:sz w:val="24"/>
          <w:szCs w:val="24"/>
          <w:lang w:eastAsia="zh-CN"/>
        </w:rPr>
        <w:t xml:space="preserve">, Жердевке, Терновке. </w:t>
      </w:r>
    </w:p>
    <w:p w:rsidR="002E1580" w:rsidRPr="002E1580" w:rsidRDefault="002E1580" w:rsidP="00B37565">
      <w:pPr>
        <w:suppressAutoHyphens/>
        <w:spacing w:after="0" w:line="240" w:lineRule="auto"/>
        <w:ind w:firstLine="709"/>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Гиревики успешно показали себя в региональных и межрегиональных соревнованиях: в XI</w:t>
      </w:r>
      <w:r w:rsidRPr="002E1580">
        <w:rPr>
          <w:rFonts w:ascii="Times New Roman" w:eastAsia="Times New Roman" w:hAnsi="Times New Roman" w:cs="Times New Roman"/>
          <w:sz w:val="24"/>
          <w:szCs w:val="24"/>
          <w:lang w:val="en-US" w:eastAsia="zh-CN"/>
        </w:rPr>
        <w:t>V</w:t>
      </w:r>
      <w:r w:rsidRPr="002E1580">
        <w:rPr>
          <w:rFonts w:ascii="Times New Roman" w:eastAsia="Times New Roman" w:hAnsi="Times New Roman" w:cs="Times New Roman"/>
          <w:sz w:val="24"/>
          <w:szCs w:val="24"/>
          <w:lang w:eastAsia="zh-CN"/>
        </w:rPr>
        <w:t xml:space="preserve"> открытом областном турнире по гиревому спорту памяти мастера спорта РСФСР Анатолия </w:t>
      </w:r>
      <w:proofErr w:type="spellStart"/>
      <w:r w:rsidRPr="002E1580">
        <w:rPr>
          <w:rFonts w:ascii="Times New Roman" w:eastAsia="Times New Roman" w:hAnsi="Times New Roman" w:cs="Times New Roman"/>
          <w:sz w:val="24"/>
          <w:szCs w:val="24"/>
          <w:lang w:eastAsia="zh-CN"/>
        </w:rPr>
        <w:t>Саликова</w:t>
      </w:r>
      <w:proofErr w:type="spellEnd"/>
      <w:r w:rsidRPr="002E1580">
        <w:rPr>
          <w:rFonts w:ascii="Times New Roman" w:eastAsia="Times New Roman" w:hAnsi="Times New Roman" w:cs="Times New Roman"/>
          <w:sz w:val="24"/>
          <w:szCs w:val="24"/>
          <w:lang w:eastAsia="zh-CN"/>
        </w:rPr>
        <w:t xml:space="preserve"> в г. Тамбове, где наша команда из 9 человек завоевала 9 золотых медалей в своих весовых категориях.</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E1580" w:rsidRPr="002E1580" w:rsidRDefault="002E1580" w:rsidP="00B3756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Одной из главных стратегических задач для муниципального округа остаётся создание благоприятного </w:t>
      </w:r>
      <w:r w:rsidRPr="002E1580">
        <w:rPr>
          <w:rFonts w:ascii="Times New Roman" w:eastAsia="Calibri" w:hAnsi="Times New Roman" w:cs="Times New Roman"/>
          <w:b/>
          <w:sz w:val="24"/>
          <w:szCs w:val="24"/>
          <w:lang w:eastAsia="ru-RU"/>
        </w:rPr>
        <w:t>инвестиционного климата</w:t>
      </w:r>
      <w:r w:rsidRPr="002E1580">
        <w:rPr>
          <w:rFonts w:ascii="Times New Roman" w:eastAsia="Calibri" w:hAnsi="Times New Roman" w:cs="Times New Roman"/>
          <w:sz w:val="24"/>
          <w:szCs w:val="24"/>
          <w:lang w:eastAsia="ru-RU"/>
        </w:rPr>
        <w:t xml:space="preserve">. </w:t>
      </w:r>
    </w:p>
    <w:p w:rsidR="002E1580" w:rsidRPr="002E1580" w:rsidRDefault="002E1580" w:rsidP="00B3756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За 2024 год инвестиции в основной капитал составили  2141,3 млн. рублей </w:t>
      </w:r>
      <w:r w:rsidRPr="002E1580">
        <w:rPr>
          <w:rFonts w:ascii="Times New Roman" w:eastAsia="Times New Roman" w:hAnsi="Times New Roman" w:cs="Times New Roman"/>
          <w:kern w:val="1"/>
          <w:sz w:val="24"/>
          <w:szCs w:val="24"/>
          <w:lang w:eastAsia="ar-SA" w:bidi="hi-IN"/>
        </w:rPr>
        <w:t xml:space="preserve">или 112,7% от целевого показателя </w:t>
      </w:r>
      <w:r w:rsidRPr="002E1580">
        <w:rPr>
          <w:rFonts w:ascii="Times New Roman" w:eastAsia="Calibri" w:hAnsi="Times New Roman" w:cs="Times New Roman"/>
          <w:sz w:val="24"/>
          <w:szCs w:val="24"/>
          <w:lang w:eastAsia="ru-RU"/>
        </w:rPr>
        <w:t>и представлены внебюджетными средствами в объеме 2063,8 млн. рублей и бюджетными средствами -  77,5 млн. рублей.</w:t>
      </w:r>
    </w:p>
    <w:p w:rsidR="002E1580" w:rsidRPr="002E1580" w:rsidRDefault="002E1580" w:rsidP="00B37565">
      <w:pPr>
        <w:spacing w:after="0" w:line="240" w:lineRule="auto"/>
        <w:ind w:firstLine="709"/>
        <w:jc w:val="both"/>
        <w:rPr>
          <w:rFonts w:ascii="Times New Roman" w:eastAsiaTheme="minorEastAsia" w:hAnsi="Times New Roman" w:cs="Times New Roman"/>
          <w:sz w:val="24"/>
          <w:szCs w:val="24"/>
          <w:lang w:eastAsia="ru-RU"/>
        </w:rPr>
      </w:pPr>
      <w:r w:rsidRPr="002E1580">
        <w:rPr>
          <w:rFonts w:ascii="Times New Roman" w:eastAsiaTheme="minorEastAsia" w:hAnsi="Times New Roman" w:cs="Times New Roman"/>
          <w:sz w:val="24"/>
          <w:szCs w:val="24"/>
          <w:lang w:eastAsia="ru-RU"/>
        </w:rPr>
        <w:t>Удельный вес внебюджетных средств в общем объеме инвестиций составил 96,4%, которые распределены по отраслям экономики муниципального округа следующим образом: сельское хозяйство – 1683,8 млн. рублей или 81,6% от общего объема внебюджетных средств; потребительский рынок - 60,0 млн. рублей или 2,9%; строительство и реконструкция – 320,0 млн. рублей или 15,5%.</w:t>
      </w:r>
    </w:p>
    <w:p w:rsidR="002E1580" w:rsidRPr="002E1580" w:rsidRDefault="002E1580" w:rsidP="00B37565">
      <w:pPr>
        <w:widowControl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В основном, за последние два года инвестиции были направлены на ремонт автомобильных дорог, модернизацию производственных помещений ОАО «</w:t>
      </w:r>
      <w:proofErr w:type="spellStart"/>
      <w:r w:rsidRPr="002E1580">
        <w:rPr>
          <w:rFonts w:ascii="Times New Roman" w:eastAsia="Calibri" w:hAnsi="Times New Roman" w:cs="Times New Roman"/>
          <w:sz w:val="24"/>
          <w:szCs w:val="24"/>
          <w:lang w:eastAsia="ru-RU"/>
        </w:rPr>
        <w:t>Токарёвская</w:t>
      </w:r>
      <w:proofErr w:type="spellEnd"/>
      <w:r w:rsidRPr="002E1580">
        <w:rPr>
          <w:rFonts w:ascii="Times New Roman" w:eastAsia="Calibri" w:hAnsi="Times New Roman" w:cs="Times New Roman"/>
          <w:sz w:val="24"/>
          <w:szCs w:val="24"/>
          <w:lang w:eastAsia="ru-RU"/>
        </w:rPr>
        <w:t xml:space="preserve"> птицефабрика», модернизацию сельскохозяйственных предприятий и приобретение техники, реконструкцию объектов потребительского рынка.</w:t>
      </w:r>
    </w:p>
    <w:p w:rsidR="002E1580" w:rsidRPr="002E1580" w:rsidRDefault="002E1580" w:rsidP="00B37565">
      <w:pPr>
        <w:widowControl w:val="0"/>
        <w:spacing w:after="0" w:line="240" w:lineRule="auto"/>
        <w:ind w:firstLine="709"/>
        <w:jc w:val="both"/>
        <w:rPr>
          <w:rFonts w:ascii="Times New Roman" w:eastAsia="Times New Roman" w:hAnsi="Times New Roman" w:cs="Times New Roman"/>
          <w:spacing w:val="-9"/>
          <w:sz w:val="24"/>
          <w:szCs w:val="24"/>
          <w:lang w:eastAsia="ru-RU"/>
        </w:rPr>
      </w:pPr>
      <w:r w:rsidRPr="002E1580">
        <w:rPr>
          <w:rFonts w:ascii="Times New Roman" w:eastAsia="Times New Roman" w:hAnsi="Times New Roman" w:cs="Times New Roman"/>
          <w:spacing w:val="-9"/>
          <w:sz w:val="24"/>
          <w:szCs w:val="24"/>
          <w:lang w:eastAsia="ru-RU"/>
        </w:rPr>
        <w:t>Объем инвестиций в основной капитал (за исключением бюджетных средств)  в расчете на 1 жителя муниципального округа в 2024 году составил 87,9 тыс. рублей с ростом на 68% к 2023 году (52,4 тыс. рублей).</w:t>
      </w:r>
    </w:p>
    <w:p w:rsidR="002E1580" w:rsidRPr="002E1580" w:rsidRDefault="002E1580" w:rsidP="002E1580">
      <w:pPr>
        <w:widowControl w:val="0"/>
        <w:spacing w:after="0" w:line="240" w:lineRule="auto"/>
        <w:jc w:val="both"/>
        <w:rPr>
          <w:rFonts w:ascii="Times New Roman" w:eastAsia="Calibri" w:hAnsi="Times New Roman" w:cs="Times New Roman"/>
          <w:sz w:val="24"/>
          <w:szCs w:val="24"/>
          <w:lang w:eastAsia="ru-RU"/>
        </w:rPr>
      </w:pPr>
    </w:p>
    <w:p w:rsidR="002E1580" w:rsidRPr="002E1580" w:rsidRDefault="002E1580" w:rsidP="00B3756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1580">
        <w:rPr>
          <w:rFonts w:ascii="Times New Roman" w:eastAsia="Calibri" w:hAnsi="Times New Roman" w:cs="Times New Roman"/>
          <w:sz w:val="24"/>
          <w:szCs w:val="24"/>
          <w:lang w:eastAsia="ru-RU"/>
        </w:rPr>
        <w:t xml:space="preserve">В 2024 году доходы </w:t>
      </w:r>
      <w:r w:rsidRPr="002E1580">
        <w:rPr>
          <w:rFonts w:ascii="Times New Roman" w:eastAsia="Calibri" w:hAnsi="Times New Roman" w:cs="Times New Roman"/>
          <w:b/>
          <w:sz w:val="24"/>
          <w:szCs w:val="24"/>
          <w:lang w:eastAsia="ru-RU"/>
        </w:rPr>
        <w:t xml:space="preserve">бюджета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Тамбовской области составили 726,8  млн. рублей или 114,5% к уровню 2023 года (634,8 млн. рублей). </w:t>
      </w:r>
    </w:p>
    <w:p w:rsidR="000C42D9" w:rsidRDefault="002E1580" w:rsidP="000C42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2E1580">
        <w:rPr>
          <w:rFonts w:ascii="Times New Roman" w:eastAsia="Calibri" w:hAnsi="Times New Roman" w:cs="Times New Roman"/>
          <w:sz w:val="24"/>
          <w:szCs w:val="24"/>
          <w:lang w:eastAsia="ru-RU"/>
        </w:rPr>
        <w:t>Из них</w:t>
      </w:r>
      <w:r w:rsidRPr="002E1580">
        <w:rPr>
          <w:rFonts w:ascii="Times New Roman" w:eastAsia="Times New Roman" w:hAnsi="Times New Roman" w:cs="Times New Roman"/>
          <w:sz w:val="24"/>
          <w:szCs w:val="24"/>
          <w:lang w:eastAsia="zh-CN"/>
        </w:rPr>
        <w:t xml:space="preserve"> безвозмездные поступления в сумме 318,8 млн. рублей при удельном весе 43,9% в общей сумме доходов или 110,2% к 2023 году; собственные доходы в сумме 408,0 млн. рублей  при удельном весе 56,1% в общей сумме доходов или 118,1%  к 2023 году.</w:t>
      </w:r>
    </w:p>
    <w:p w:rsidR="002E1580" w:rsidRPr="002E1580" w:rsidRDefault="002E1580" w:rsidP="000C42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2E1580">
        <w:rPr>
          <w:rFonts w:ascii="Times New Roman" w:eastAsia="Times New Roman" w:hAnsi="Times New Roman" w:cs="Times New Roman"/>
          <w:sz w:val="24"/>
          <w:szCs w:val="24"/>
          <w:lang w:eastAsia="zh-CN"/>
        </w:rPr>
        <w:t xml:space="preserve">Налоговые доходы по бюджету </w:t>
      </w:r>
      <w:proofErr w:type="spellStart"/>
      <w:r w:rsidRPr="002E1580">
        <w:rPr>
          <w:rFonts w:ascii="Times New Roman" w:eastAsia="Calibri" w:hAnsi="Times New Roman" w:cs="Times New Roman"/>
          <w:sz w:val="24"/>
          <w:szCs w:val="24"/>
          <w:lang w:eastAsia="ru-RU"/>
        </w:rPr>
        <w:t>Токарёвского</w:t>
      </w:r>
      <w:proofErr w:type="spellEnd"/>
      <w:r w:rsidRPr="002E1580">
        <w:rPr>
          <w:rFonts w:ascii="Times New Roman" w:eastAsia="Calibri" w:hAnsi="Times New Roman" w:cs="Times New Roman"/>
          <w:sz w:val="24"/>
          <w:szCs w:val="24"/>
          <w:lang w:eastAsia="ru-RU"/>
        </w:rPr>
        <w:t xml:space="preserve"> муниципального округа Тамбовской области</w:t>
      </w:r>
      <w:r w:rsidRPr="002E1580">
        <w:rPr>
          <w:rFonts w:ascii="Times New Roman" w:eastAsia="Times New Roman" w:hAnsi="Times New Roman" w:cs="Times New Roman"/>
          <w:sz w:val="24"/>
          <w:szCs w:val="24"/>
          <w:lang w:eastAsia="zh-CN"/>
        </w:rPr>
        <w:t xml:space="preserve"> поступили в сумме 371,3</w:t>
      </w:r>
      <w:r w:rsidRPr="002E1580">
        <w:rPr>
          <w:rFonts w:ascii="Times New Roman" w:eastAsia="Times New Roman" w:hAnsi="Times New Roman" w:cs="Times New Roman"/>
          <w:bCs/>
          <w:sz w:val="24"/>
          <w:szCs w:val="24"/>
          <w:lang w:eastAsia="zh-CN"/>
        </w:rPr>
        <w:t xml:space="preserve"> млн. рублей</w:t>
      </w:r>
      <w:r w:rsidRPr="002E1580">
        <w:rPr>
          <w:rFonts w:ascii="Times New Roman" w:eastAsia="Times New Roman" w:hAnsi="Times New Roman" w:cs="Times New Roman"/>
          <w:sz w:val="24"/>
          <w:szCs w:val="24"/>
          <w:lang w:eastAsia="zh-CN"/>
        </w:rPr>
        <w:t xml:space="preserve"> с ростом к фактическим поступлениям 2023 года в сумме 66,4 млн. рублей или на 21,8 %. </w:t>
      </w:r>
    </w:p>
    <w:p w:rsidR="002E1580" w:rsidRPr="002E1580" w:rsidRDefault="009A47DC" w:rsidP="009A47DC">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ab/>
      </w:r>
      <w:r w:rsidR="002E1580" w:rsidRPr="002E1580">
        <w:rPr>
          <w:rFonts w:ascii="Times New Roman" w:eastAsia="Calibri" w:hAnsi="Times New Roman" w:cs="Times New Roman"/>
          <w:sz w:val="24"/>
          <w:szCs w:val="24"/>
          <w:lang w:eastAsia="ru-RU"/>
        </w:rPr>
        <w:t xml:space="preserve">Основным источником налоговых доходов бюджета </w:t>
      </w:r>
      <w:proofErr w:type="spellStart"/>
      <w:r w:rsidR="002E1580" w:rsidRPr="002E1580">
        <w:rPr>
          <w:rFonts w:ascii="Times New Roman" w:eastAsia="Calibri" w:hAnsi="Times New Roman" w:cs="Times New Roman"/>
          <w:sz w:val="24"/>
          <w:szCs w:val="24"/>
          <w:lang w:eastAsia="ru-RU"/>
        </w:rPr>
        <w:t>Токарёвского</w:t>
      </w:r>
      <w:proofErr w:type="spellEnd"/>
      <w:r w:rsidR="002E1580" w:rsidRPr="002E1580">
        <w:rPr>
          <w:rFonts w:ascii="Times New Roman" w:eastAsia="Calibri" w:hAnsi="Times New Roman" w:cs="Times New Roman"/>
          <w:sz w:val="24"/>
          <w:szCs w:val="24"/>
          <w:lang w:eastAsia="ru-RU"/>
        </w:rPr>
        <w:t xml:space="preserve"> муниципального округа в 2024 году являлся налог на доходы физических лиц – на его долю приходится 75,6%. </w:t>
      </w:r>
      <w:r>
        <w:rPr>
          <w:rFonts w:ascii="Times New Roman" w:eastAsia="Calibri" w:hAnsi="Times New Roman" w:cs="Times New Roman"/>
          <w:sz w:val="24"/>
          <w:szCs w:val="24"/>
          <w:lang w:eastAsia="ru-RU"/>
        </w:rPr>
        <w:t xml:space="preserve">  </w:t>
      </w:r>
      <w:r w:rsidR="002E1580" w:rsidRPr="002E1580">
        <w:rPr>
          <w:rFonts w:ascii="Times New Roman" w:eastAsia="Calibri" w:hAnsi="Times New Roman" w:cs="Times New Roman"/>
          <w:sz w:val="24"/>
          <w:szCs w:val="24"/>
          <w:lang w:eastAsia="ru-RU"/>
        </w:rPr>
        <w:t>Прирост поступлений составил 58,9 млн. рублей или 26,6% к уровню прошлого года. Рост НДФЛ обеспечен ростом поступлений данного вида налога от ОАО «Токаревская птицефабрика», ООО «</w:t>
      </w:r>
      <w:proofErr w:type="spellStart"/>
      <w:r w:rsidR="002E1580" w:rsidRPr="002E1580">
        <w:rPr>
          <w:rFonts w:ascii="Times New Roman" w:eastAsia="Calibri" w:hAnsi="Times New Roman" w:cs="Times New Roman"/>
          <w:sz w:val="24"/>
          <w:szCs w:val="24"/>
          <w:lang w:eastAsia="ru-RU"/>
        </w:rPr>
        <w:t>Росляйское</w:t>
      </w:r>
      <w:proofErr w:type="spellEnd"/>
      <w:r w:rsidR="002E1580" w:rsidRPr="002E1580">
        <w:rPr>
          <w:rFonts w:ascii="Times New Roman" w:eastAsia="Calibri" w:hAnsi="Times New Roman" w:cs="Times New Roman"/>
          <w:sz w:val="24"/>
          <w:szCs w:val="24"/>
          <w:lang w:eastAsia="ru-RU"/>
        </w:rPr>
        <w:t xml:space="preserve">», ООО «АГРО-ВИЛИОН»  на общую сумму </w:t>
      </w:r>
      <w:r w:rsidR="002E1580" w:rsidRPr="002E1580">
        <w:rPr>
          <w:rFonts w:ascii="Times New Roman" w:eastAsia="Calibri" w:hAnsi="Times New Roman" w:cs="Times New Roman"/>
          <w:color w:val="000000"/>
          <w:sz w:val="24"/>
          <w:szCs w:val="24"/>
          <w:lang w:eastAsia="ru-RU"/>
        </w:rPr>
        <w:t xml:space="preserve">58,9 млн. рублей. </w:t>
      </w:r>
    </w:p>
    <w:p w:rsidR="002E1580" w:rsidRPr="002E1580" w:rsidRDefault="009A47DC" w:rsidP="002E158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r>
      <w:r w:rsidR="002E1580" w:rsidRPr="002E1580">
        <w:rPr>
          <w:rFonts w:ascii="Times New Roman" w:eastAsia="Calibri" w:hAnsi="Times New Roman" w:cs="Times New Roman"/>
          <w:color w:val="000000"/>
          <w:sz w:val="24"/>
          <w:szCs w:val="24"/>
          <w:lang w:eastAsia="ru-RU"/>
        </w:rPr>
        <w:t>Поступления от земельного налога составили 21,8 млн. рублей, что соответствует росту показателя на 8,3% от  уровня прошлого года.</w:t>
      </w:r>
    </w:p>
    <w:p w:rsidR="002E1580" w:rsidRPr="002E1580" w:rsidRDefault="009A47DC" w:rsidP="002E158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r>
      <w:r w:rsidR="002E1580" w:rsidRPr="002E1580">
        <w:rPr>
          <w:rFonts w:ascii="Times New Roman" w:eastAsia="Calibri" w:hAnsi="Times New Roman" w:cs="Times New Roman"/>
          <w:color w:val="000000"/>
          <w:sz w:val="24"/>
          <w:szCs w:val="24"/>
          <w:lang w:eastAsia="ru-RU"/>
        </w:rPr>
        <w:t>Поступления налога, применяемого по патентной системе налогообложения, составили 1,7 млн. рублей, что соответствует росту показателя на 99,2% от уровня прошлого года.</w:t>
      </w:r>
    </w:p>
    <w:p w:rsidR="002E1580" w:rsidRPr="002E1580" w:rsidRDefault="009A47DC" w:rsidP="002E158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r>
      <w:r w:rsidR="002E1580" w:rsidRPr="002E1580">
        <w:rPr>
          <w:rFonts w:ascii="Times New Roman" w:eastAsia="Calibri" w:hAnsi="Times New Roman" w:cs="Times New Roman"/>
          <w:color w:val="000000"/>
          <w:sz w:val="24"/>
          <w:szCs w:val="24"/>
          <w:lang w:eastAsia="ru-RU"/>
        </w:rPr>
        <w:t>Поступления налога, применяемого по упрощенной системе налогообложения, составили 0,6 млн. рублей, что соответствует росту показателя на 10,6% от уровня прошлого года.</w:t>
      </w:r>
    </w:p>
    <w:p w:rsidR="002E1580" w:rsidRPr="002E1580" w:rsidRDefault="009A47DC" w:rsidP="002E158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ab/>
      </w:r>
      <w:proofErr w:type="gramStart"/>
      <w:r w:rsidR="002E1580" w:rsidRPr="002E1580">
        <w:rPr>
          <w:rFonts w:ascii="Times New Roman" w:eastAsia="Calibri" w:hAnsi="Times New Roman" w:cs="Times New Roman"/>
          <w:color w:val="000000"/>
          <w:sz w:val="24"/>
          <w:szCs w:val="24"/>
          <w:lang w:eastAsia="ru-RU"/>
        </w:rPr>
        <w:t>Неналоговые доходы  за  2024  год поступили в сумме 36,7</w:t>
      </w:r>
      <w:r w:rsidR="002E1580" w:rsidRPr="002E1580">
        <w:rPr>
          <w:rFonts w:ascii="Times New Roman" w:eastAsia="Calibri" w:hAnsi="Times New Roman" w:cs="Times New Roman"/>
          <w:bCs/>
          <w:color w:val="000000"/>
          <w:sz w:val="24"/>
          <w:szCs w:val="24"/>
          <w:lang w:eastAsia="ru-RU"/>
        </w:rPr>
        <w:t xml:space="preserve"> млн. рублей,</w:t>
      </w:r>
      <w:r w:rsidR="002E1580" w:rsidRPr="002E1580">
        <w:rPr>
          <w:rFonts w:ascii="Times New Roman" w:eastAsia="Calibri" w:hAnsi="Times New Roman" w:cs="Times New Roman"/>
          <w:color w:val="000000"/>
          <w:sz w:val="24"/>
          <w:szCs w:val="24"/>
          <w:lang w:eastAsia="ru-RU"/>
        </w:rPr>
        <w:t xml:space="preserve"> относительно к поступлениям 2023 года наблюдается снижение на 3,7 млн. рублей или на 9,3%. Основным неналоговым доходным источником бюджета муниципального округа в 2024 году являлись доходы от продажи материальных и нематериальных активов, которые составили 25,0 млн. руб. или на 0,1 % меньше уровня 2023 года.  </w:t>
      </w:r>
      <w:proofErr w:type="gramEnd"/>
    </w:p>
    <w:p w:rsidR="002E1580" w:rsidRPr="002E1580" w:rsidRDefault="009A47DC" w:rsidP="002E1580">
      <w:pPr>
        <w:widowControl w:val="0"/>
        <w:tabs>
          <w:tab w:val="left" w:pos="0"/>
        </w:tabs>
        <w:suppressAutoHyphens/>
        <w:autoSpaceDE w:val="0"/>
        <w:autoSpaceDN w:val="0"/>
        <w:adjustRightInd w:val="0"/>
        <w:spacing w:after="0" w:line="240" w:lineRule="auto"/>
        <w:jc w:val="both"/>
        <w:rPr>
          <w:rFonts w:ascii="Times New Roman" w:eastAsia="Arial Unicode MS" w:hAnsi="Times New Roman" w:cs="Times New Roman"/>
          <w:b/>
          <w:bCs/>
          <w:kern w:val="1"/>
          <w:sz w:val="24"/>
          <w:szCs w:val="24"/>
          <w:lang w:eastAsia="zh-CN" w:bidi="hi-IN"/>
        </w:rPr>
      </w:pPr>
      <w:r>
        <w:rPr>
          <w:rFonts w:ascii="Times New Roman" w:eastAsia="Arial Unicode MS" w:hAnsi="Times New Roman" w:cs="Times New Roman"/>
          <w:bCs/>
          <w:kern w:val="1"/>
          <w:sz w:val="24"/>
          <w:szCs w:val="24"/>
          <w:lang w:eastAsia="zh-CN" w:bidi="hi-IN"/>
        </w:rPr>
        <w:tab/>
      </w:r>
      <w:r w:rsidR="002E1580" w:rsidRPr="002E1580">
        <w:rPr>
          <w:rFonts w:ascii="Times New Roman" w:eastAsia="Arial Unicode MS" w:hAnsi="Times New Roman" w:cs="Times New Roman"/>
          <w:bCs/>
          <w:kern w:val="1"/>
          <w:sz w:val="24"/>
          <w:szCs w:val="24"/>
          <w:lang w:eastAsia="zh-CN" w:bidi="hi-IN"/>
        </w:rPr>
        <w:t xml:space="preserve">Расходы бюджета </w:t>
      </w:r>
      <w:proofErr w:type="spellStart"/>
      <w:r w:rsidR="002E1580" w:rsidRPr="002E1580">
        <w:rPr>
          <w:rFonts w:ascii="Times New Roman" w:eastAsia="Arial Unicode MS" w:hAnsi="Times New Roman" w:cs="Times New Roman"/>
          <w:bCs/>
          <w:kern w:val="1"/>
          <w:sz w:val="24"/>
          <w:szCs w:val="24"/>
          <w:lang w:eastAsia="zh-CN" w:bidi="hi-IN"/>
        </w:rPr>
        <w:t>Токарёвского</w:t>
      </w:r>
      <w:proofErr w:type="spellEnd"/>
      <w:r w:rsidR="002E1580" w:rsidRPr="002E1580">
        <w:rPr>
          <w:rFonts w:ascii="Times New Roman" w:eastAsia="Arial Unicode MS" w:hAnsi="Times New Roman" w:cs="Times New Roman"/>
          <w:bCs/>
          <w:kern w:val="1"/>
          <w:sz w:val="24"/>
          <w:szCs w:val="24"/>
          <w:lang w:eastAsia="zh-CN" w:bidi="hi-IN"/>
        </w:rPr>
        <w:t xml:space="preserve"> муниципального округа составили 703,3 млн.  рублей или 109,8 % к уровню 2023 года (640,7 млн. рублей).</w:t>
      </w:r>
    </w:p>
    <w:p w:rsidR="002E1580" w:rsidRPr="002E1580" w:rsidRDefault="002E1580" w:rsidP="009A47DC">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zh-CN" w:bidi="hi-IN"/>
        </w:rPr>
      </w:pPr>
      <w:r w:rsidRPr="002E1580">
        <w:rPr>
          <w:rFonts w:ascii="Times New Roman" w:eastAsia="Arial Unicode MS" w:hAnsi="Times New Roman" w:cs="Times New Roman"/>
          <w:kern w:val="1"/>
          <w:sz w:val="24"/>
          <w:szCs w:val="24"/>
          <w:lang w:eastAsia="zh-CN" w:bidi="hi-IN"/>
        </w:rPr>
        <w:t>Муниципальный бюджет является программным</w:t>
      </w:r>
      <w:r w:rsidRPr="002E1580">
        <w:rPr>
          <w:rFonts w:ascii="Times New Roman" w:eastAsia="Arial Unicode MS" w:hAnsi="Times New Roman" w:cs="Times New Roman"/>
          <w:bCs/>
          <w:kern w:val="1"/>
          <w:sz w:val="24"/>
          <w:szCs w:val="24"/>
          <w:lang w:eastAsia="zh-CN" w:bidi="hi-IN"/>
        </w:rPr>
        <w:t xml:space="preserve">. </w:t>
      </w:r>
      <w:r w:rsidRPr="002E1580">
        <w:rPr>
          <w:rFonts w:ascii="Times New Roman" w:eastAsia="Arial Unicode MS" w:hAnsi="Times New Roman" w:cs="Times New Roman"/>
          <w:kern w:val="1"/>
          <w:sz w:val="24"/>
          <w:szCs w:val="24"/>
          <w:lang w:eastAsia="zh-CN" w:bidi="hi-IN"/>
        </w:rPr>
        <w:t xml:space="preserve">Всего на реализацию 22 муниципальных программ в бюджете </w:t>
      </w:r>
      <w:proofErr w:type="spellStart"/>
      <w:r w:rsidRPr="002E1580">
        <w:rPr>
          <w:rFonts w:ascii="Times New Roman" w:eastAsia="Arial Unicode MS" w:hAnsi="Times New Roman" w:cs="Times New Roman"/>
          <w:kern w:val="1"/>
          <w:sz w:val="24"/>
          <w:szCs w:val="24"/>
          <w:lang w:eastAsia="zh-CN" w:bidi="hi-IN"/>
        </w:rPr>
        <w:t>Токарёвского</w:t>
      </w:r>
      <w:proofErr w:type="spellEnd"/>
      <w:r w:rsidRPr="002E1580">
        <w:rPr>
          <w:rFonts w:ascii="Times New Roman" w:eastAsia="Arial Unicode MS" w:hAnsi="Times New Roman" w:cs="Times New Roman"/>
          <w:kern w:val="1"/>
          <w:sz w:val="24"/>
          <w:szCs w:val="24"/>
          <w:lang w:eastAsia="zh-CN" w:bidi="hi-IN"/>
        </w:rPr>
        <w:t xml:space="preserve"> муниципального округа на 2024 год направлено средств на сумму 697,5 млн. рублей или 99,2% от общих расходов бюджета муниципального округа. Все  программы имеют высокую эффективность исполнения. </w:t>
      </w:r>
    </w:p>
    <w:p w:rsidR="002E1580" w:rsidRPr="002E1580" w:rsidRDefault="002E1580" w:rsidP="002E158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E1580">
        <w:rPr>
          <w:rFonts w:ascii="Times New Roman" w:eastAsia="Calibri" w:hAnsi="Times New Roman" w:cs="Times New Roman"/>
          <w:bCs/>
          <w:sz w:val="24"/>
          <w:szCs w:val="24"/>
          <w:lang w:eastAsia="ru-RU"/>
        </w:rPr>
        <w:t>Чтобы расти и двигаться вперед, необходимо наращивать налоговый потенциал, повышать доходную базу бюджета муниципального округа.</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p>
    <w:p w:rsidR="002E1580" w:rsidRPr="002E1580" w:rsidRDefault="002E1580" w:rsidP="009A47DC">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Одним из важнейших направлений деятельности органов местного самоуправления является </w:t>
      </w:r>
      <w:r w:rsidRPr="002E1580">
        <w:rPr>
          <w:rFonts w:ascii="Times New Roman" w:eastAsia="Times New Roman" w:hAnsi="Times New Roman" w:cs="Times New Roman"/>
          <w:b/>
          <w:sz w:val="24"/>
          <w:szCs w:val="24"/>
          <w:lang w:eastAsia="ru-RU"/>
        </w:rPr>
        <w:t>диалог власти с населением</w:t>
      </w:r>
      <w:r w:rsidRPr="002E1580">
        <w:rPr>
          <w:rFonts w:ascii="Times New Roman" w:eastAsia="Times New Roman" w:hAnsi="Times New Roman" w:cs="Times New Roman"/>
          <w:sz w:val="24"/>
          <w:szCs w:val="24"/>
          <w:lang w:eastAsia="ru-RU"/>
        </w:rPr>
        <w:t xml:space="preserve">, который непрерывно осуществляется различными способами. </w:t>
      </w:r>
    </w:p>
    <w:p w:rsidR="002E1580" w:rsidRPr="002E1580" w:rsidRDefault="002E1580" w:rsidP="000C42D9">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За 2024 год </w:t>
      </w:r>
      <w:r w:rsidRPr="002E1580">
        <w:rPr>
          <w:rFonts w:ascii="Times New Roman" w:eastAsia="Times New Roman" w:hAnsi="Times New Roman" w:cs="Times New Roman"/>
          <w:b/>
          <w:sz w:val="24"/>
          <w:szCs w:val="24"/>
          <w:lang w:eastAsia="ru-RU"/>
        </w:rPr>
        <w:t>в адрес администрации округа</w:t>
      </w:r>
      <w:r w:rsidRPr="002E1580">
        <w:rPr>
          <w:rFonts w:ascii="Times New Roman" w:eastAsia="Times New Roman" w:hAnsi="Times New Roman" w:cs="Times New Roman"/>
          <w:sz w:val="24"/>
          <w:szCs w:val="24"/>
          <w:lang w:eastAsia="ru-RU"/>
        </w:rPr>
        <w:t xml:space="preserve"> поступило </w:t>
      </w:r>
      <w:r w:rsidRPr="002E1580">
        <w:rPr>
          <w:rFonts w:ascii="Times New Roman" w:eastAsia="Times New Roman" w:hAnsi="Times New Roman" w:cs="Times New Roman"/>
          <w:b/>
          <w:sz w:val="24"/>
          <w:szCs w:val="24"/>
          <w:lang w:eastAsia="ru-RU"/>
        </w:rPr>
        <w:t>480 обращений</w:t>
      </w:r>
      <w:r w:rsidRPr="002E1580">
        <w:rPr>
          <w:rFonts w:ascii="Times New Roman" w:eastAsia="Times New Roman" w:hAnsi="Times New Roman" w:cs="Times New Roman"/>
          <w:sz w:val="24"/>
          <w:szCs w:val="24"/>
          <w:lang w:eastAsia="ru-RU"/>
        </w:rPr>
        <w:t xml:space="preserve">, в том числе: </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b/>
          <w:sz w:val="24"/>
          <w:szCs w:val="24"/>
          <w:lang w:eastAsia="ru-RU"/>
        </w:rPr>
        <w:t xml:space="preserve">- 55 </w:t>
      </w:r>
      <w:r w:rsidRPr="002E1580">
        <w:rPr>
          <w:rFonts w:ascii="Times New Roman" w:eastAsia="Times New Roman" w:hAnsi="Times New Roman" w:cs="Times New Roman"/>
          <w:sz w:val="24"/>
          <w:szCs w:val="24"/>
          <w:lang w:eastAsia="ru-RU"/>
        </w:rPr>
        <w:t xml:space="preserve">письменных и </w:t>
      </w:r>
      <w:r w:rsidRPr="002E1580">
        <w:rPr>
          <w:rFonts w:ascii="Times New Roman" w:eastAsia="Times New Roman" w:hAnsi="Times New Roman" w:cs="Times New Roman"/>
          <w:b/>
          <w:sz w:val="24"/>
          <w:szCs w:val="24"/>
          <w:lang w:eastAsia="ru-RU"/>
        </w:rPr>
        <w:t xml:space="preserve">95 </w:t>
      </w:r>
      <w:r w:rsidRPr="002E1580">
        <w:rPr>
          <w:rFonts w:ascii="Times New Roman" w:eastAsia="Times New Roman" w:hAnsi="Times New Roman" w:cs="Times New Roman"/>
          <w:sz w:val="24"/>
          <w:szCs w:val="24"/>
          <w:lang w:eastAsia="ru-RU"/>
        </w:rPr>
        <w:t>устных</w:t>
      </w:r>
      <w:r w:rsidRPr="002E1580">
        <w:rPr>
          <w:rFonts w:ascii="Times New Roman" w:eastAsia="Times New Roman" w:hAnsi="Times New Roman" w:cs="Times New Roman"/>
          <w:b/>
          <w:sz w:val="24"/>
          <w:szCs w:val="24"/>
          <w:lang w:eastAsia="ru-RU"/>
        </w:rPr>
        <w:t xml:space="preserve"> </w:t>
      </w:r>
      <w:r w:rsidRPr="002E1580">
        <w:rPr>
          <w:rFonts w:ascii="Times New Roman" w:eastAsia="Times New Roman" w:hAnsi="Times New Roman" w:cs="Times New Roman"/>
          <w:sz w:val="24"/>
          <w:szCs w:val="24"/>
          <w:lang w:eastAsia="ru-RU"/>
        </w:rPr>
        <w:t xml:space="preserve">обращений, </w:t>
      </w:r>
    </w:p>
    <w:p w:rsidR="002E1580" w:rsidRPr="002E1580" w:rsidRDefault="002E1580" w:rsidP="002E15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b/>
          <w:sz w:val="24"/>
          <w:szCs w:val="24"/>
          <w:lang w:eastAsia="ru-RU"/>
        </w:rPr>
        <w:t xml:space="preserve">- 8 </w:t>
      </w:r>
      <w:r w:rsidRPr="002E1580">
        <w:rPr>
          <w:rFonts w:ascii="Times New Roman" w:eastAsia="Times New Roman" w:hAnsi="Times New Roman" w:cs="Times New Roman"/>
          <w:sz w:val="24"/>
          <w:szCs w:val="24"/>
          <w:lang w:eastAsia="ru-RU"/>
        </w:rPr>
        <w:t>обращений</w:t>
      </w:r>
      <w:r w:rsidRPr="002E1580">
        <w:rPr>
          <w:rFonts w:ascii="Times New Roman" w:eastAsia="Times New Roman" w:hAnsi="Times New Roman" w:cs="Times New Roman"/>
          <w:b/>
          <w:sz w:val="24"/>
          <w:szCs w:val="24"/>
          <w:lang w:eastAsia="ru-RU"/>
        </w:rPr>
        <w:t xml:space="preserve"> </w:t>
      </w:r>
      <w:r w:rsidRPr="002E1580">
        <w:rPr>
          <w:rFonts w:ascii="Times New Roman" w:eastAsia="Times New Roman" w:hAnsi="Times New Roman" w:cs="Times New Roman"/>
          <w:sz w:val="24"/>
          <w:szCs w:val="24"/>
          <w:lang w:eastAsia="ru-RU"/>
        </w:rPr>
        <w:t>-</w:t>
      </w:r>
      <w:r w:rsidRPr="002E1580">
        <w:rPr>
          <w:rFonts w:ascii="Times New Roman" w:eastAsia="Times New Roman" w:hAnsi="Times New Roman" w:cs="Times New Roman"/>
          <w:b/>
          <w:sz w:val="24"/>
          <w:szCs w:val="24"/>
          <w:lang w:eastAsia="ru-RU"/>
        </w:rPr>
        <w:t xml:space="preserve"> на сайт</w:t>
      </w:r>
      <w:r w:rsidRPr="002E1580">
        <w:rPr>
          <w:rFonts w:ascii="Times New Roman" w:eastAsia="Times New Roman" w:hAnsi="Times New Roman" w:cs="Times New Roman"/>
          <w:sz w:val="24"/>
          <w:szCs w:val="24"/>
          <w:lang w:eastAsia="ru-RU"/>
        </w:rPr>
        <w:t xml:space="preserve"> администрации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w:t>
      </w:r>
    </w:p>
    <w:p w:rsidR="002E1580" w:rsidRPr="002E1580" w:rsidRDefault="002E1580" w:rsidP="002E15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b/>
          <w:sz w:val="24"/>
          <w:szCs w:val="24"/>
          <w:lang w:eastAsia="ru-RU"/>
        </w:rPr>
        <w:t>- 11</w:t>
      </w:r>
      <w:r w:rsidRPr="002E1580">
        <w:rPr>
          <w:rFonts w:ascii="Times New Roman" w:eastAsia="Times New Roman" w:hAnsi="Times New Roman" w:cs="Times New Roman"/>
          <w:sz w:val="24"/>
          <w:szCs w:val="24"/>
          <w:lang w:eastAsia="ru-RU"/>
        </w:rPr>
        <w:t xml:space="preserve"> обращений - на электронную почту, </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w:t>
      </w:r>
      <w:r w:rsidRPr="002E1580">
        <w:rPr>
          <w:rFonts w:ascii="Times New Roman" w:eastAsia="Times New Roman" w:hAnsi="Times New Roman" w:cs="Times New Roman"/>
          <w:b/>
          <w:sz w:val="24"/>
          <w:szCs w:val="24"/>
          <w:lang w:eastAsia="ru-RU"/>
        </w:rPr>
        <w:t>45</w:t>
      </w:r>
      <w:r w:rsidRPr="002E1580">
        <w:rPr>
          <w:rFonts w:ascii="Times New Roman" w:eastAsia="Times New Roman" w:hAnsi="Times New Roman" w:cs="Times New Roman"/>
          <w:sz w:val="24"/>
          <w:szCs w:val="24"/>
          <w:lang w:eastAsia="ru-RU"/>
        </w:rPr>
        <w:t xml:space="preserve"> сообщений – через </w:t>
      </w:r>
      <w:r w:rsidRPr="002E1580">
        <w:rPr>
          <w:rFonts w:ascii="Times New Roman" w:eastAsia="Times New Roman" w:hAnsi="Times New Roman" w:cs="Times New Roman"/>
          <w:b/>
          <w:sz w:val="24"/>
          <w:szCs w:val="24"/>
          <w:lang w:eastAsia="ru-RU"/>
        </w:rPr>
        <w:t>Платформу обратной связи</w:t>
      </w:r>
      <w:r w:rsidRPr="002E1580">
        <w:rPr>
          <w:rFonts w:ascii="Times New Roman" w:eastAsia="Times New Roman" w:hAnsi="Times New Roman" w:cs="Times New Roman"/>
          <w:sz w:val="24"/>
          <w:szCs w:val="24"/>
          <w:lang w:eastAsia="ru-RU"/>
        </w:rPr>
        <w:t xml:space="preserve"> (</w:t>
      </w:r>
      <w:proofErr w:type="gramStart"/>
      <w:r w:rsidRPr="002E1580">
        <w:rPr>
          <w:rFonts w:ascii="Times New Roman" w:eastAsia="Times New Roman" w:hAnsi="Times New Roman" w:cs="Times New Roman"/>
          <w:sz w:val="24"/>
          <w:szCs w:val="24"/>
          <w:lang w:eastAsia="ru-RU"/>
        </w:rPr>
        <w:t>ПОС</w:t>
      </w:r>
      <w:proofErr w:type="gramEnd"/>
      <w:r w:rsidRPr="002E1580">
        <w:rPr>
          <w:rFonts w:ascii="Times New Roman" w:eastAsia="Times New Roman" w:hAnsi="Times New Roman" w:cs="Times New Roman"/>
          <w:sz w:val="24"/>
          <w:szCs w:val="24"/>
          <w:lang w:eastAsia="ru-RU"/>
        </w:rPr>
        <w:t xml:space="preserve">), </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  </w:t>
      </w:r>
      <w:r w:rsidRPr="002E1580">
        <w:rPr>
          <w:rFonts w:ascii="Times New Roman" w:eastAsia="Times New Roman" w:hAnsi="Times New Roman" w:cs="Times New Roman"/>
          <w:b/>
          <w:sz w:val="24"/>
          <w:szCs w:val="24"/>
          <w:lang w:eastAsia="ru-RU"/>
        </w:rPr>
        <w:t xml:space="preserve">266 </w:t>
      </w:r>
      <w:r w:rsidRPr="002E1580">
        <w:rPr>
          <w:rFonts w:ascii="Times New Roman" w:eastAsia="Times New Roman" w:hAnsi="Times New Roman" w:cs="Times New Roman"/>
          <w:sz w:val="24"/>
          <w:szCs w:val="24"/>
          <w:lang w:eastAsia="ru-RU"/>
        </w:rPr>
        <w:t>сообщений - через социальные сети (</w:t>
      </w:r>
      <w:proofErr w:type="spellStart"/>
      <w:r w:rsidRPr="002E1580">
        <w:rPr>
          <w:rFonts w:ascii="Times New Roman" w:eastAsia="Times New Roman" w:hAnsi="Times New Roman" w:cs="Times New Roman"/>
          <w:sz w:val="24"/>
          <w:szCs w:val="24"/>
          <w:lang w:eastAsia="ru-RU"/>
        </w:rPr>
        <w:t>ВКонтакте</w:t>
      </w:r>
      <w:proofErr w:type="spellEnd"/>
      <w:r w:rsidRPr="002E1580">
        <w:rPr>
          <w:rFonts w:ascii="Times New Roman" w:eastAsia="Times New Roman" w:hAnsi="Times New Roman" w:cs="Times New Roman"/>
          <w:sz w:val="24"/>
          <w:szCs w:val="24"/>
          <w:lang w:eastAsia="ru-RU"/>
        </w:rPr>
        <w:t xml:space="preserve">, Одноклассники, </w:t>
      </w:r>
      <w:proofErr w:type="spellStart"/>
      <w:r w:rsidRPr="002E1580">
        <w:rPr>
          <w:rFonts w:ascii="Times New Roman" w:eastAsia="Times New Roman" w:hAnsi="Times New Roman" w:cs="Times New Roman"/>
          <w:sz w:val="24"/>
          <w:szCs w:val="24"/>
          <w:lang w:eastAsia="ru-RU"/>
        </w:rPr>
        <w:t>Телеграм</w:t>
      </w:r>
      <w:proofErr w:type="spellEnd"/>
      <w:r w:rsidRPr="002E1580">
        <w:rPr>
          <w:rFonts w:ascii="Times New Roman" w:eastAsia="Times New Roman" w:hAnsi="Times New Roman" w:cs="Times New Roman"/>
          <w:sz w:val="24"/>
          <w:szCs w:val="24"/>
          <w:lang w:eastAsia="ru-RU"/>
        </w:rPr>
        <w:t xml:space="preserve">) и обработанные с помощью программы </w:t>
      </w:r>
      <w:r w:rsidRPr="002E1580">
        <w:rPr>
          <w:rFonts w:ascii="Times New Roman" w:eastAsia="Times New Roman" w:hAnsi="Times New Roman" w:cs="Times New Roman"/>
          <w:b/>
          <w:sz w:val="24"/>
          <w:szCs w:val="24"/>
          <w:lang w:eastAsia="ru-RU"/>
        </w:rPr>
        <w:t>Инцидент-менеджмент</w:t>
      </w:r>
      <w:r w:rsidRPr="002E1580">
        <w:rPr>
          <w:rFonts w:ascii="Times New Roman" w:eastAsia="Times New Roman" w:hAnsi="Times New Roman" w:cs="Times New Roman"/>
          <w:sz w:val="24"/>
          <w:szCs w:val="24"/>
          <w:lang w:eastAsia="ru-RU"/>
        </w:rPr>
        <w:t>.</w:t>
      </w:r>
    </w:p>
    <w:p w:rsidR="002E1580" w:rsidRPr="002E1580" w:rsidRDefault="002E1580" w:rsidP="009A47DC">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Большинство вопросов касалось ремонта и содержания дорог, работы жилищно-коммунального хозяйства (своевременный вывоз мусора), водоснабжения населения и благоустройства территорий. </w:t>
      </w:r>
    </w:p>
    <w:p w:rsidR="002E1580" w:rsidRPr="002E1580" w:rsidRDefault="002E1580" w:rsidP="009A47DC">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 xml:space="preserve">Кроме этого, от граждан </w:t>
      </w:r>
      <w:proofErr w:type="spellStart"/>
      <w:r w:rsidRPr="002E1580">
        <w:rPr>
          <w:rFonts w:ascii="Times New Roman" w:eastAsia="Times New Roman" w:hAnsi="Times New Roman" w:cs="Times New Roman"/>
          <w:sz w:val="24"/>
          <w:szCs w:val="24"/>
          <w:lang w:eastAsia="ru-RU"/>
        </w:rPr>
        <w:t>Токарёвского</w:t>
      </w:r>
      <w:proofErr w:type="spellEnd"/>
      <w:r w:rsidRPr="002E1580">
        <w:rPr>
          <w:rFonts w:ascii="Times New Roman" w:eastAsia="Times New Roman" w:hAnsi="Times New Roman" w:cs="Times New Roman"/>
          <w:sz w:val="24"/>
          <w:szCs w:val="24"/>
          <w:lang w:eastAsia="ru-RU"/>
        </w:rPr>
        <w:t xml:space="preserve"> муниципального округа поступило </w:t>
      </w:r>
      <w:r w:rsidRPr="002E1580">
        <w:rPr>
          <w:rFonts w:ascii="Times New Roman" w:eastAsia="Times New Roman" w:hAnsi="Times New Roman" w:cs="Times New Roman"/>
          <w:b/>
          <w:sz w:val="24"/>
          <w:szCs w:val="24"/>
          <w:lang w:eastAsia="ru-RU"/>
        </w:rPr>
        <w:t>50</w:t>
      </w:r>
      <w:r w:rsidRPr="002E1580">
        <w:rPr>
          <w:rFonts w:ascii="Times New Roman" w:eastAsia="Times New Roman" w:hAnsi="Times New Roman" w:cs="Times New Roman"/>
          <w:sz w:val="24"/>
          <w:szCs w:val="24"/>
          <w:lang w:eastAsia="ru-RU"/>
        </w:rPr>
        <w:t xml:space="preserve"> сообщений на </w:t>
      </w:r>
      <w:r w:rsidRPr="002E1580">
        <w:rPr>
          <w:rFonts w:ascii="Times New Roman" w:eastAsia="Times New Roman" w:hAnsi="Times New Roman" w:cs="Times New Roman"/>
          <w:b/>
          <w:sz w:val="24"/>
          <w:szCs w:val="24"/>
          <w:lang w:eastAsia="ru-RU"/>
        </w:rPr>
        <w:t xml:space="preserve">«Прямую линию с </w:t>
      </w:r>
      <w:proofErr w:type="spellStart"/>
      <w:r w:rsidRPr="002E1580">
        <w:rPr>
          <w:rFonts w:ascii="Times New Roman" w:eastAsia="Times New Roman" w:hAnsi="Times New Roman" w:cs="Times New Roman"/>
          <w:b/>
          <w:sz w:val="24"/>
          <w:szCs w:val="24"/>
          <w:lang w:eastAsia="ru-RU"/>
        </w:rPr>
        <w:t>В.Путиным</w:t>
      </w:r>
      <w:proofErr w:type="spellEnd"/>
      <w:r w:rsidRPr="002E1580">
        <w:rPr>
          <w:rFonts w:ascii="Times New Roman" w:eastAsia="Times New Roman" w:hAnsi="Times New Roman" w:cs="Times New Roman"/>
          <w:b/>
          <w:sz w:val="24"/>
          <w:szCs w:val="24"/>
          <w:lang w:eastAsia="ru-RU"/>
        </w:rPr>
        <w:t>»</w:t>
      </w:r>
      <w:r w:rsidRPr="002E1580">
        <w:rPr>
          <w:rFonts w:ascii="Times New Roman" w:eastAsia="Times New Roman" w:hAnsi="Times New Roman" w:cs="Times New Roman"/>
          <w:sz w:val="24"/>
          <w:szCs w:val="24"/>
          <w:lang w:eastAsia="ru-RU"/>
        </w:rPr>
        <w:t>. Наиболее актуальные вопросы - благоустройство территорий  (13), строительство и ремонт дорог (7), газификация домовладений (3), жилищные вопросы (3), социальные вопросы (3), вопросы культуры (2), земельные вопросы (2), вопросы торговли (2),  услуги почты (2), водоснабжение (1), медицина (1), автобусное сообщение (1), иное (10).</w:t>
      </w:r>
    </w:p>
    <w:p w:rsidR="002E1580" w:rsidRPr="002E1580" w:rsidRDefault="002E1580" w:rsidP="002E1580">
      <w:pPr>
        <w:spacing w:after="0" w:line="240" w:lineRule="auto"/>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b/>
          <w:sz w:val="24"/>
          <w:szCs w:val="24"/>
          <w:lang w:eastAsia="ru-RU"/>
        </w:rPr>
        <w:t>22</w:t>
      </w:r>
      <w:r w:rsidRPr="002E1580">
        <w:rPr>
          <w:rFonts w:ascii="Times New Roman" w:eastAsia="Times New Roman" w:hAnsi="Times New Roman" w:cs="Times New Roman"/>
          <w:sz w:val="24"/>
          <w:szCs w:val="24"/>
          <w:lang w:eastAsia="ru-RU"/>
        </w:rPr>
        <w:t xml:space="preserve"> сообщения - на </w:t>
      </w:r>
      <w:r w:rsidRPr="002E1580">
        <w:rPr>
          <w:rFonts w:ascii="Times New Roman" w:eastAsia="Times New Roman" w:hAnsi="Times New Roman" w:cs="Times New Roman"/>
          <w:b/>
          <w:sz w:val="24"/>
          <w:szCs w:val="24"/>
          <w:lang w:eastAsia="ru-RU"/>
        </w:rPr>
        <w:t>«Прямую линию с М. Егоровым»</w:t>
      </w:r>
      <w:r w:rsidRPr="002E1580">
        <w:rPr>
          <w:rFonts w:ascii="Times New Roman" w:eastAsia="Times New Roman" w:hAnsi="Times New Roman" w:cs="Times New Roman"/>
          <w:sz w:val="24"/>
          <w:szCs w:val="24"/>
          <w:lang w:eastAsia="ru-RU"/>
        </w:rPr>
        <w:t>. В основном, это также вопросы благоустройства (5), ремонта дорог (5),  водоснабжения (3), газификации домовладений (1), автобусного сообщения (3), торговли (3), иное (2).</w:t>
      </w:r>
    </w:p>
    <w:p w:rsidR="002E1580" w:rsidRPr="002E1580" w:rsidRDefault="002E1580" w:rsidP="009A47DC">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b/>
          <w:sz w:val="24"/>
          <w:szCs w:val="24"/>
          <w:lang w:eastAsia="ru-RU"/>
        </w:rPr>
        <w:t>В общественную приёмную Главы Тамбовской области</w:t>
      </w:r>
      <w:r w:rsidRPr="002E1580">
        <w:rPr>
          <w:rFonts w:ascii="Times New Roman" w:eastAsia="Times New Roman" w:hAnsi="Times New Roman" w:cs="Times New Roman"/>
          <w:sz w:val="24"/>
          <w:szCs w:val="24"/>
          <w:lang w:eastAsia="ru-RU"/>
        </w:rPr>
        <w:t xml:space="preserve"> по </w:t>
      </w:r>
      <w:proofErr w:type="spellStart"/>
      <w:r w:rsidRPr="002E1580">
        <w:rPr>
          <w:rFonts w:ascii="Times New Roman" w:eastAsia="Times New Roman" w:hAnsi="Times New Roman" w:cs="Times New Roman"/>
          <w:sz w:val="24"/>
          <w:szCs w:val="24"/>
          <w:lang w:eastAsia="ru-RU"/>
        </w:rPr>
        <w:t>Токарёвскому</w:t>
      </w:r>
      <w:proofErr w:type="spellEnd"/>
      <w:r w:rsidRPr="002E1580">
        <w:rPr>
          <w:rFonts w:ascii="Times New Roman" w:eastAsia="Times New Roman" w:hAnsi="Times New Roman" w:cs="Times New Roman"/>
          <w:sz w:val="24"/>
          <w:szCs w:val="24"/>
          <w:lang w:eastAsia="ru-RU"/>
        </w:rPr>
        <w:t xml:space="preserve"> муниципальному округу обратилось </w:t>
      </w:r>
      <w:r w:rsidRPr="002E1580">
        <w:rPr>
          <w:rFonts w:ascii="Times New Roman" w:eastAsia="Times New Roman" w:hAnsi="Times New Roman" w:cs="Times New Roman"/>
          <w:b/>
          <w:sz w:val="24"/>
          <w:szCs w:val="24"/>
          <w:lang w:eastAsia="ru-RU"/>
        </w:rPr>
        <w:t xml:space="preserve">25 </w:t>
      </w:r>
      <w:r w:rsidRPr="002E1580">
        <w:rPr>
          <w:rFonts w:ascii="Times New Roman" w:eastAsia="Times New Roman" w:hAnsi="Times New Roman" w:cs="Times New Roman"/>
          <w:sz w:val="24"/>
          <w:szCs w:val="24"/>
          <w:lang w:eastAsia="ru-RU"/>
        </w:rPr>
        <w:t xml:space="preserve">заявителей. </w:t>
      </w:r>
    </w:p>
    <w:p w:rsidR="002E1580" w:rsidRPr="002E1580" w:rsidRDefault="002E1580" w:rsidP="000C42D9">
      <w:pPr>
        <w:spacing w:after="0" w:line="240" w:lineRule="auto"/>
        <w:ind w:firstLine="709"/>
        <w:jc w:val="both"/>
        <w:rPr>
          <w:rFonts w:ascii="Times New Roman" w:eastAsia="Times New Roman" w:hAnsi="Times New Roman" w:cs="Times New Roman"/>
          <w:sz w:val="24"/>
          <w:szCs w:val="24"/>
          <w:lang w:eastAsia="ru-RU"/>
        </w:rPr>
      </w:pPr>
      <w:r w:rsidRPr="002E1580">
        <w:rPr>
          <w:rFonts w:ascii="Times New Roman" w:eastAsia="Times New Roman" w:hAnsi="Times New Roman" w:cs="Times New Roman"/>
          <w:sz w:val="24"/>
          <w:szCs w:val="24"/>
          <w:lang w:eastAsia="ru-RU"/>
        </w:rPr>
        <w:t>Все обращения рассмотрены своевременно, в установленные законодательством сроки.</w:t>
      </w:r>
    </w:p>
    <w:p w:rsidR="000C42D9" w:rsidRDefault="000C42D9" w:rsidP="002E1580">
      <w:pPr>
        <w:spacing w:after="0" w:line="240" w:lineRule="auto"/>
        <w:jc w:val="center"/>
        <w:rPr>
          <w:rFonts w:ascii="Times New Roman" w:eastAsiaTheme="minorEastAsia" w:hAnsi="Times New Roman" w:cs="Times New Roman"/>
          <w:b/>
          <w:sz w:val="24"/>
          <w:szCs w:val="24"/>
          <w:lang w:eastAsia="ru-RU"/>
        </w:rPr>
      </w:pPr>
    </w:p>
    <w:p w:rsidR="00A253F1" w:rsidRDefault="00A253F1">
      <w:pPr>
        <w:spacing w:line="240" w:lineRule="auto"/>
        <w:ind w:firstLine="709"/>
        <w:jc w:val="both"/>
        <w:rPr>
          <w:rFonts w:ascii="Times New Roman" w:eastAsiaTheme="minorEastAsia" w:hAnsi="Times New Roman" w:cs="Times New Roman"/>
          <w:b/>
          <w:sz w:val="24"/>
          <w:szCs w:val="24"/>
          <w:lang w:eastAsia="ru-RU"/>
        </w:rPr>
      </w:pPr>
    </w:p>
    <w:p w:rsidR="000C42D9" w:rsidRPr="00B979B9" w:rsidRDefault="000C42D9">
      <w:pPr>
        <w:spacing w:line="240" w:lineRule="auto"/>
        <w:ind w:firstLine="709"/>
        <w:jc w:val="both"/>
        <w:rPr>
          <w:rFonts w:ascii="Times New Roman" w:hAnsi="Times New Roman" w:cs="Times New Roman"/>
          <w:sz w:val="24"/>
          <w:szCs w:val="24"/>
        </w:rPr>
      </w:pPr>
    </w:p>
    <w:sectPr w:rsidR="000C42D9" w:rsidRPr="00B979B9" w:rsidSect="00CF6990">
      <w:footerReference w:type="default" r:id="rId9"/>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9E" w:rsidRDefault="00593D9E" w:rsidP="00432B5E">
      <w:pPr>
        <w:spacing w:after="0" w:line="240" w:lineRule="auto"/>
      </w:pPr>
      <w:r>
        <w:separator/>
      </w:r>
    </w:p>
  </w:endnote>
  <w:endnote w:type="continuationSeparator" w:id="0">
    <w:p w:rsidR="00593D9E" w:rsidRDefault="00593D9E" w:rsidP="0043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CA" w:rsidRDefault="000D1CCA">
    <w:pPr>
      <w:pStyle w:val="aa"/>
      <w:jc w:val="center"/>
    </w:pPr>
  </w:p>
  <w:p w:rsidR="000D1CCA" w:rsidRDefault="000D1C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9E" w:rsidRDefault="00593D9E" w:rsidP="00432B5E">
      <w:pPr>
        <w:spacing w:after="0" w:line="240" w:lineRule="auto"/>
      </w:pPr>
      <w:r>
        <w:separator/>
      </w:r>
    </w:p>
  </w:footnote>
  <w:footnote w:type="continuationSeparator" w:id="0">
    <w:p w:rsidR="00593D9E" w:rsidRDefault="00593D9E" w:rsidP="00432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EF0"/>
    <w:multiLevelType w:val="multilevel"/>
    <w:tmpl w:val="2FF4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8554B"/>
    <w:multiLevelType w:val="hybridMultilevel"/>
    <w:tmpl w:val="F5625F44"/>
    <w:lvl w:ilvl="0" w:tplc="10C48FA0">
      <w:start w:val="1"/>
      <w:numFmt w:val="bullet"/>
      <w:lvlText w:val=""/>
      <w:lvlJc w:val="left"/>
      <w:pPr>
        <w:ind w:left="1638" w:hanging="360"/>
      </w:pPr>
      <w:rPr>
        <w:rFonts w:ascii="Wingdings" w:hAnsi="Wingdings" w:hint="default"/>
        <w:color w:val="auto"/>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51CA68C6"/>
    <w:multiLevelType w:val="hybridMultilevel"/>
    <w:tmpl w:val="6EA4EA6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nsid w:val="77C921D7"/>
    <w:multiLevelType w:val="hybridMultilevel"/>
    <w:tmpl w:val="4C2EF3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B0"/>
    <w:rsid w:val="00001596"/>
    <w:rsid w:val="000019CE"/>
    <w:rsid w:val="000034A8"/>
    <w:rsid w:val="00003CD5"/>
    <w:rsid w:val="00004430"/>
    <w:rsid w:val="00005611"/>
    <w:rsid w:val="00023247"/>
    <w:rsid w:val="00031076"/>
    <w:rsid w:val="00052D45"/>
    <w:rsid w:val="00070266"/>
    <w:rsid w:val="00074CB0"/>
    <w:rsid w:val="00081EB0"/>
    <w:rsid w:val="00084D9D"/>
    <w:rsid w:val="00086739"/>
    <w:rsid w:val="0009231D"/>
    <w:rsid w:val="000A270D"/>
    <w:rsid w:val="000A7803"/>
    <w:rsid w:val="000A7DEE"/>
    <w:rsid w:val="000B0148"/>
    <w:rsid w:val="000C42D9"/>
    <w:rsid w:val="000D1CCA"/>
    <w:rsid w:val="000E4009"/>
    <w:rsid w:val="000F0132"/>
    <w:rsid w:val="000F7248"/>
    <w:rsid w:val="000F7D76"/>
    <w:rsid w:val="0011013E"/>
    <w:rsid w:val="0012338B"/>
    <w:rsid w:val="00125A6F"/>
    <w:rsid w:val="00131FDE"/>
    <w:rsid w:val="0013209B"/>
    <w:rsid w:val="0013349B"/>
    <w:rsid w:val="00133DAB"/>
    <w:rsid w:val="00141590"/>
    <w:rsid w:val="001506E0"/>
    <w:rsid w:val="00160643"/>
    <w:rsid w:val="00162686"/>
    <w:rsid w:val="001679A2"/>
    <w:rsid w:val="001700AE"/>
    <w:rsid w:val="001735B7"/>
    <w:rsid w:val="00176705"/>
    <w:rsid w:val="00185E6A"/>
    <w:rsid w:val="00190BE2"/>
    <w:rsid w:val="00197663"/>
    <w:rsid w:val="001A62AC"/>
    <w:rsid w:val="001A6898"/>
    <w:rsid w:val="001A7521"/>
    <w:rsid w:val="001B67CF"/>
    <w:rsid w:val="001C2182"/>
    <w:rsid w:val="001C2EE1"/>
    <w:rsid w:val="001C7B0A"/>
    <w:rsid w:val="001D39FB"/>
    <w:rsid w:val="001D3B27"/>
    <w:rsid w:val="001D6E1A"/>
    <w:rsid w:val="001E1F70"/>
    <w:rsid w:val="001E27D7"/>
    <w:rsid w:val="001E6584"/>
    <w:rsid w:val="001F2DEE"/>
    <w:rsid w:val="001F41E5"/>
    <w:rsid w:val="00200E3A"/>
    <w:rsid w:val="00205342"/>
    <w:rsid w:val="00205605"/>
    <w:rsid w:val="002069A0"/>
    <w:rsid w:val="00206CBD"/>
    <w:rsid w:val="002072A4"/>
    <w:rsid w:val="002121DF"/>
    <w:rsid w:val="0021425D"/>
    <w:rsid w:val="00214B08"/>
    <w:rsid w:val="0022179A"/>
    <w:rsid w:val="002266CB"/>
    <w:rsid w:val="00227A9E"/>
    <w:rsid w:val="00234DBF"/>
    <w:rsid w:val="002355F6"/>
    <w:rsid w:val="002412EB"/>
    <w:rsid w:val="0024594E"/>
    <w:rsid w:val="00256A8F"/>
    <w:rsid w:val="002634DA"/>
    <w:rsid w:val="0026694E"/>
    <w:rsid w:val="00270F8C"/>
    <w:rsid w:val="00273B68"/>
    <w:rsid w:val="002751D2"/>
    <w:rsid w:val="00277A74"/>
    <w:rsid w:val="002A36DE"/>
    <w:rsid w:val="002A710D"/>
    <w:rsid w:val="002D38DC"/>
    <w:rsid w:val="002E1580"/>
    <w:rsid w:val="002E1AE2"/>
    <w:rsid w:val="002E437F"/>
    <w:rsid w:val="002F2FC8"/>
    <w:rsid w:val="002F3E80"/>
    <w:rsid w:val="00305335"/>
    <w:rsid w:val="003057C5"/>
    <w:rsid w:val="003176B9"/>
    <w:rsid w:val="003213E1"/>
    <w:rsid w:val="00321683"/>
    <w:rsid w:val="0032476A"/>
    <w:rsid w:val="00337C84"/>
    <w:rsid w:val="003426F9"/>
    <w:rsid w:val="00343117"/>
    <w:rsid w:val="0034698D"/>
    <w:rsid w:val="00346DA6"/>
    <w:rsid w:val="003520E9"/>
    <w:rsid w:val="003527C7"/>
    <w:rsid w:val="00361A49"/>
    <w:rsid w:val="00364BF2"/>
    <w:rsid w:val="003906C5"/>
    <w:rsid w:val="00393C41"/>
    <w:rsid w:val="00396D7A"/>
    <w:rsid w:val="00397E17"/>
    <w:rsid w:val="003A4403"/>
    <w:rsid w:val="003B252B"/>
    <w:rsid w:val="003B36CC"/>
    <w:rsid w:val="003B5AC9"/>
    <w:rsid w:val="003B5D6E"/>
    <w:rsid w:val="003C00A6"/>
    <w:rsid w:val="003C1DEC"/>
    <w:rsid w:val="003D185B"/>
    <w:rsid w:val="003E0B05"/>
    <w:rsid w:val="003E3E14"/>
    <w:rsid w:val="003F1D5D"/>
    <w:rsid w:val="00405F7C"/>
    <w:rsid w:val="00406432"/>
    <w:rsid w:val="00410467"/>
    <w:rsid w:val="00415E2F"/>
    <w:rsid w:val="00424333"/>
    <w:rsid w:val="00425397"/>
    <w:rsid w:val="00427D24"/>
    <w:rsid w:val="00432B5E"/>
    <w:rsid w:val="00434D4F"/>
    <w:rsid w:val="00445EE9"/>
    <w:rsid w:val="00452160"/>
    <w:rsid w:val="00455C38"/>
    <w:rsid w:val="00467EE2"/>
    <w:rsid w:val="004801D4"/>
    <w:rsid w:val="00483BCB"/>
    <w:rsid w:val="00487079"/>
    <w:rsid w:val="0048729B"/>
    <w:rsid w:val="00492310"/>
    <w:rsid w:val="004928A7"/>
    <w:rsid w:val="00493ED9"/>
    <w:rsid w:val="004A5F92"/>
    <w:rsid w:val="004B0A9A"/>
    <w:rsid w:val="004B4B7B"/>
    <w:rsid w:val="004B4C78"/>
    <w:rsid w:val="004B515B"/>
    <w:rsid w:val="004C01F6"/>
    <w:rsid w:val="004C10A1"/>
    <w:rsid w:val="004C412B"/>
    <w:rsid w:val="004C433F"/>
    <w:rsid w:val="004C5CF3"/>
    <w:rsid w:val="004D1F9E"/>
    <w:rsid w:val="004D2EEB"/>
    <w:rsid w:val="004D5353"/>
    <w:rsid w:val="004D6439"/>
    <w:rsid w:val="004E08E1"/>
    <w:rsid w:val="004E6124"/>
    <w:rsid w:val="004F2B1B"/>
    <w:rsid w:val="004F318B"/>
    <w:rsid w:val="004F4C4B"/>
    <w:rsid w:val="004F7381"/>
    <w:rsid w:val="00503DA5"/>
    <w:rsid w:val="00506229"/>
    <w:rsid w:val="00511B86"/>
    <w:rsid w:val="00520209"/>
    <w:rsid w:val="00532277"/>
    <w:rsid w:val="00535AED"/>
    <w:rsid w:val="0054061F"/>
    <w:rsid w:val="00550F7F"/>
    <w:rsid w:val="0055403D"/>
    <w:rsid w:val="00593D9E"/>
    <w:rsid w:val="00595482"/>
    <w:rsid w:val="0059554A"/>
    <w:rsid w:val="005A0FDE"/>
    <w:rsid w:val="005A3872"/>
    <w:rsid w:val="005A51C1"/>
    <w:rsid w:val="005B59DD"/>
    <w:rsid w:val="005B72EA"/>
    <w:rsid w:val="005C370A"/>
    <w:rsid w:val="005C40F8"/>
    <w:rsid w:val="005D2C85"/>
    <w:rsid w:val="005D4038"/>
    <w:rsid w:val="005E1C1A"/>
    <w:rsid w:val="005F70DC"/>
    <w:rsid w:val="00603E66"/>
    <w:rsid w:val="00604D92"/>
    <w:rsid w:val="0060534E"/>
    <w:rsid w:val="00612000"/>
    <w:rsid w:val="0061353E"/>
    <w:rsid w:val="0061598C"/>
    <w:rsid w:val="006210DC"/>
    <w:rsid w:val="0062234F"/>
    <w:rsid w:val="00633CDE"/>
    <w:rsid w:val="00644EE7"/>
    <w:rsid w:val="00656550"/>
    <w:rsid w:val="00656AA4"/>
    <w:rsid w:val="00667AAA"/>
    <w:rsid w:val="00673891"/>
    <w:rsid w:val="00684550"/>
    <w:rsid w:val="00685BEF"/>
    <w:rsid w:val="0069267E"/>
    <w:rsid w:val="00692E36"/>
    <w:rsid w:val="00693FDE"/>
    <w:rsid w:val="006940FF"/>
    <w:rsid w:val="006A07A8"/>
    <w:rsid w:val="006A2341"/>
    <w:rsid w:val="006A7536"/>
    <w:rsid w:val="006A7710"/>
    <w:rsid w:val="006B2A19"/>
    <w:rsid w:val="006C38DD"/>
    <w:rsid w:val="006E65F8"/>
    <w:rsid w:val="006E76AF"/>
    <w:rsid w:val="006F148E"/>
    <w:rsid w:val="006F211A"/>
    <w:rsid w:val="006F4AD9"/>
    <w:rsid w:val="006F7492"/>
    <w:rsid w:val="00700221"/>
    <w:rsid w:val="007027DF"/>
    <w:rsid w:val="00704B63"/>
    <w:rsid w:val="00715A64"/>
    <w:rsid w:val="007328C8"/>
    <w:rsid w:val="007357C5"/>
    <w:rsid w:val="007374A8"/>
    <w:rsid w:val="00737A9F"/>
    <w:rsid w:val="00747537"/>
    <w:rsid w:val="00750E0D"/>
    <w:rsid w:val="00751A62"/>
    <w:rsid w:val="007521BF"/>
    <w:rsid w:val="007635CF"/>
    <w:rsid w:val="00763C04"/>
    <w:rsid w:val="0078747B"/>
    <w:rsid w:val="007939EE"/>
    <w:rsid w:val="00794250"/>
    <w:rsid w:val="007972F0"/>
    <w:rsid w:val="007A54BD"/>
    <w:rsid w:val="007A6DC8"/>
    <w:rsid w:val="007C3742"/>
    <w:rsid w:val="007E5855"/>
    <w:rsid w:val="007E5BD9"/>
    <w:rsid w:val="007E6D4F"/>
    <w:rsid w:val="007F5021"/>
    <w:rsid w:val="007F68E5"/>
    <w:rsid w:val="008101B7"/>
    <w:rsid w:val="00812AF8"/>
    <w:rsid w:val="008134E9"/>
    <w:rsid w:val="00814BC2"/>
    <w:rsid w:val="008368D3"/>
    <w:rsid w:val="00837213"/>
    <w:rsid w:val="00841973"/>
    <w:rsid w:val="008420A7"/>
    <w:rsid w:val="00847406"/>
    <w:rsid w:val="00852091"/>
    <w:rsid w:val="00853E0F"/>
    <w:rsid w:val="008975C6"/>
    <w:rsid w:val="008B0C7F"/>
    <w:rsid w:val="008B51BE"/>
    <w:rsid w:val="008D3F73"/>
    <w:rsid w:val="008D52DC"/>
    <w:rsid w:val="008E0383"/>
    <w:rsid w:val="008E10A4"/>
    <w:rsid w:val="009138C1"/>
    <w:rsid w:val="0091564F"/>
    <w:rsid w:val="009206A3"/>
    <w:rsid w:val="00930D77"/>
    <w:rsid w:val="00934796"/>
    <w:rsid w:val="00934E7D"/>
    <w:rsid w:val="00937744"/>
    <w:rsid w:val="00941685"/>
    <w:rsid w:val="00943055"/>
    <w:rsid w:val="0095094A"/>
    <w:rsid w:val="0095460F"/>
    <w:rsid w:val="00956FBB"/>
    <w:rsid w:val="00960078"/>
    <w:rsid w:val="00961370"/>
    <w:rsid w:val="00961C38"/>
    <w:rsid w:val="0096282C"/>
    <w:rsid w:val="00965E30"/>
    <w:rsid w:val="009756B6"/>
    <w:rsid w:val="00977398"/>
    <w:rsid w:val="00981776"/>
    <w:rsid w:val="009840D1"/>
    <w:rsid w:val="009842CD"/>
    <w:rsid w:val="0098628D"/>
    <w:rsid w:val="00997926"/>
    <w:rsid w:val="009A2682"/>
    <w:rsid w:val="009A2A50"/>
    <w:rsid w:val="009A47DC"/>
    <w:rsid w:val="009A4C38"/>
    <w:rsid w:val="009A6DE0"/>
    <w:rsid w:val="009A77F5"/>
    <w:rsid w:val="009B1596"/>
    <w:rsid w:val="009B33F5"/>
    <w:rsid w:val="009B4281"/>
    <w:rsid w:val="009B5275"/>
    <w:rsid w:val="009C52BB"/>
    <w:rsid w:val="009E49CC"/>
    <w:rsid w:val="009F6396"/>
    <w:rsid w:val="00A01743"/>
    <w:rsid w:val="00A05430"/>
    <w:rsid w:val="00A07F5D"/>
    <w:rsid w:val="00A10CFF"/>
    <w:rsid w:val="00A11368"/>
    <w:rsid w:val="00A12352"/>
    <w:rsid w:val="00A12623"/>
    <w:rsid w:val="00A22AE2"/>
    <w:rsid w:val="00A253F1"/>
    <w:rsid w:val="00A37E0D"/>
    <w:rsid w:val="00A4442E"/>
    <w:rsid w:val="00A63E8E"/>
    <w:rsid w:val="00A65940"/>
    <w:rsid w:val="00A65F59"/>
    <w:rsid w:val="00A71D30"/>
    <w:rsid w:val="00A7749F"/>
    <w:rsid w:val="00AA1075"/>
    <w:rsid w:val="00AA68CA"/>
    <w:rsid w:val="00AA7E3C"/>
    <w:rsid w:val="00AC3F2B"/>
    <w:rsid w:val="00AC616C"/>
    <w:rsid w:val="00AD0582"/>
    <w:rsid w:val="00AD4DD7"/>
    <w:rsid w:val="00AD5A61"/>
    <w:rsid w:val="00AE0C4C"/>
    <w:rsid w:val="00AE22C7"/>
    <w:rsid w:val="00AE2510"/>
    <w:rsid w:val="00AF715F"/>
    <w:rsid w:val="00B04407"/>
    <w:rsid w:val="00B11CAC"/>
    <w:rsid w:val="00B1462B"/>
    <w:rsid w:val="00B22C6F"/>
    <w:rsid w:val="00B233A2"/>
    <w:rsid w:val="00B240E7"/>
    <w:rsid w:val="00B271D1"/>
    <w:rsid w:val="00B37565"/>
    <w:rsid w:val="00B42F20"/>
    <w:rsid w:val="00B46C1B"/>
    <w:rsid w:val="00B53BAF"/>
    <w:rsid w:val="00B66F17"/>
    <w:rsid w:val="00B7797F"/>
    <w:rsid w:val="00B82E9A"/>
    <w:rsid w:val="00B94228"/>
    <w:rsid w:val="00B959E1"/>
    <w:rsid w:val="00B96379"/>
    <w:rsid w:val="00B9717C"/>
    <w:rsid w:val="00B979B9"/>
    <w:rsid w:val="00BA012B"/>
    <w:rsid w:val="00BA5BED"/>
    <w:rsid w:val="00BB2E58"/>
    <w:rsid w:val="00BB7701"/>
    <w:rsid w:val="00BC13C2"/>
    <w:rsid w:val="00BC2E8B"/>
    <w:rsid w:val="00BC7B1F"/>
    <w:rsid w:val="00BE284E"/>
    <w:rsid w:val="00BE66CB"/>
    <w:rsid w:val="00BE742A"/>
    <w:rsid w:val="00BF2222"/>
    <w:rsid w:val="00BF38EB"/>
    <w:rsid w:val="00C00843"/>
    <w:rsid w:val="00C03171"/>
    <w:rsid w:val="00C07712"/>
    <w:rsid w:val="00C12B27"/>
    <w:rsid w:val="00C2112A"/>
    <w:rsid w:val="00C271EE"/>
    <w:rsid w:val="00C4238D"/>
    <w:rsid w:val="00C60C41"/>
    <w:rsid w:val="00C713C3"/>
    <w:rsid w:val="00C71CFF"/>
    <w:rsid w:val="00C74FDD"/>
    <w:rsid w:val="00C81039"/>
    <w:rsid w:val="00C84960"/>
    <w:rsid w:val="00C86F46"/>
    <w:rsid w:val="00CB2F5D"/>
    <w:rsid w:val="00CB4FA3"/>
    <w:rsid w:val="00CB4FC3"/>
    <w:rsid w:val="00CC1301"/>
    <w:rsid w:val="00CC7AE5"/>
    <w:rsid w:val="00CD17CA"/>
    <w:rsid w:val="00CD37A2"/>
    <w:rsid w:val="00CE0B20"/>
    <w:rsid w:val="00CE36FD"/>
    <w:rsid w:val="00CF4A13"/>
    <w:rsid w:val="00CF6990"/>
    <w:rsid w:val="00D02AC6"/>
    <w:rsid w:val="00D05A9F"/>
    <w:rsid w:val="00D064AE"/>
    <w:rsid w:val="00D24BDA"/>
    <w:rsid w:val="00D30B2E"/>
    <w:rsid w:val="00D4490C"/>
    <w:rsid w:val="00D56E31"/>
    <w:rsid w:val="00D57E47"/>
    <w:rsid w:val="00D603B2"/>
    <w:rsid w:val="00D604E6"/>
    <w:rsid w:val="00D62C7A"/>
    <w:rsid w:val="00D675F3"/>
    <w:rsid w:val="00D70B41"/>
    <w:rsid w:val="00D716DE"/>
    <w:rsid w:val="00D74EC8"/>
    <w:rsid w:val="00D83B75"/>
    <w:rsid w:val="00D84E5B"/>
    <w:rsid w:val="00DA1105"/>
    <w:rsid w:val="00DA11FF"/>
    <w:rsid w:val="00DA3978"/>
    <w:rsid w:val="00DA4839"/>
    <w:rsid w:val="00DA4B9B"/>
    <w:rsid w:val="00DB68B4"/>
    <w:rsid w:val="00DC6BAB"/>
    <w:rsid w:val="00DD02C5"/>
    <w:rsid w:val="00DE02CB"/>
    <w:rsid w:val="00DE78E9"/>
    <w:rsid w:val="00DE7E92"/>
    <w:rsid w:val="00DF4723"/>
    <w:rsid w:val="00DF6A6D"/>
    <w:rsid w:val="00E11A4F"/>
    <w:rsid w:val="00E12C8F"/>
    <w:rsid w:val="00E52C12"/>
    <w:rsid w:val="00E5351F"/>
    <w:rsid w:val="00E54B64"/>
    <w:rsid w:val="00E5594F"/>
    <w:rsid w:val="00E64DF2"/>
    <w:rsid w:val="00E70B76"/>
    <w:rsid w:val="00E76756"/>
    <w:rsid w:val="00E817BA"/>
    <w:rsid w:val="00E828C7"/>
    <w:rsid w:val="00E91A1B"/>
    <w:rsid w:val="00E971F3"/>
    <w:rsid w:val="00E9745E"/>
    <w:rsid w:val="00EA5DFF"/>
    <w:rsid w:val="00EB16E1"/>
    <w:rsid w:val="00EB2991"/>
    <w:rsid w:val="00EC1EFE"/>
    <w:rsid w:val="00EC37B4"/>
    <w:rsid w:val="00EC4D05"/>
    <w:rsid w:val="00EE3A8E"/>
    <w:rsid w:val="00EE634F"/>
    <w:rsid w:val="00EE7D28"/>
    <w:rsid w:val="00F16A82"/>
    <w:rsid w:val="00F21044"/>
    <w:rsid w:val="00F23C6C"/>
    <w:rsid w:val="00F32DE0"/>
    <w:rsid w:val="00F34AF4"/>
    <w:rsid w:val="00F3722E"/>
    <w:rsid w:val="00F40E19"/>
    <w:rsid w:val="00F41C24"/>
    <w:rsid w:val="00F44179"/>
    <w:rsid w:val="00F576A6"/>
    <w:rsid w:val="00F80AFC"/>
    <w:rsid w:val="00F94568"/>
    <w:rsid w:val="00F95A64"/>
    <w:rsid w:val="00F9778E"/>
    <w:rsid w:val="00FA4255"/>
    <w:rsid w:val="00FB38FA"/>
    <w:rsid w:val="00FC0D2B"/>
    <w:rsid w:val="00FC3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14159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1">
    <w:name w:val="Нет списка1"/>
    <w:next w:val="a2"/>
    <w:uiPriority w:val="99"/>
    <w:semiHidden/>
    <w:unhideWhenUsed/>
    <w:rsid w:val="00141590"/>
  </w:style>
  <w:style w:type="paragraph" w:styleId="a3">
    <w:name w:val="List Paragraph"/>
    <w:basedOn w:val="a"/>
    <w:link w:val="a4"/>
    <w:uiPriority w:val="34"/>
    <w:qFormat/>
    <w:rsid w:val="00141590"/>
    <w:pPr>
      <w:ind w:left="720"/>
      <w:contextualSpacing/>
    </w:pPr>
    <w:rPr>
      <w:rFonts w:ascii="Calibri" w:eastAsia="Calibri" w:hAnsi="Calibri" w:cs="Times New Roman"/>
    </w:rPr>
  </w:style>
  <w:style w:type="paragraph" w:styleId="a5">
    <w:name w:val="Normal (Web)"/>
    <w:basedOn w:val="a"/>
    <w:uiPriority w:val="99"/>
    <w:rsid w:val="00141590"/>
    <w:pPr>
      <w:suppressAutoHyphens/>
      <w:spacing w:before="280" w:after="119" w:line="480" w:lineRule="auto"/>
    </w:pPr>
    <w:rPr>
      <w:rFonts w:ascii="Times New Roman" w:eastAsia="Times New Roman" w:hAnsi="Times New Roman" w:cs="Times New Roman"/>
      <w:sz w:val="24"/>
      <w:szCs w:val="24"/>
      <w:lang w:eastAsia="zh-CN"/>
    </w:rPr>
  </w:style>
  <w:style w:type="paragraph" w:styleId="a6">
    <w:name w:val="No Spacing"/>
    <w:qFormat/>
    <w:rsid w:val="00141590"/>
    <w:pPr>
      <w:suppressAutoHyphens/>
      <w:spacing w:after="0" w:line="480" w:lineRule="auto"/>
    </w:pPr>
    <w:rPr>
      <w:rFonts w:ascii="Times New Roman" w:eastAsia="Times New Roman" w:hAnsi="Times New Roman" w:cs="Times New Roman"/>
      <w:sz w:val="24"/>
      <w:szCs w:val="24"/>
      <w:lang w:eastAsia="zh-CN"/>
    </w:rPr>
  </w:style>
  <w:style w:type="table" w:styleId="a7">
    <w:name w:val="Table Grid"/>
    <w:basedOn w:val="a1"/>
    <w:uiPriority w:val="39"/>
    <w:rsid w:val="0014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4159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41590"/>
    <w:rPr>
      <w:rFonts w:ascii="Calibri" w:eastAsia="Calibri" w:hAnsi="Calibri" w:cs="Times New Roman"/>
    </w:rPr>
  </w:style>
  <w:style w:type="paragraph" w:styleId="aa">
    <w:name w:val="footer"/>
    <w:basedOn w:val="a"/>
    <w:link w:val="ab"/>
    <w:uiPriority w:val="99"/>
    <w:unhideWhenUsed/>
    <w:rsid w:val="0014159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141590"/>
    <w:rPr>
      <w:rFonts w:ascii="Calibri" w:eastAsia="Calibri" w:hAnsi="Calibri" w:cs="Times New Roman"/>
    </w:rPr>
  </w:style>
  <w:style w:type="character" w:customStyle="1" w:styleId="0pt">
    <w:name w:val="Основной текст + Интервал 0 pt"/>
    <w:rsid w:val="002A710D"/>
    <w:rPr>
      <w:rFonts w:ascii="Times New Roman" w:eastAsia="Times New Roman" w:hAnsi="Times New Roman" w:cs="Times New Roman"/>
      <w:color w:val="000000"/>
      <w:spacing w:val="2"/>
      <w:w w:val="100"/>
      <w:position w:val="0"/>
      <w:sz w:val="26"/>
      <w:szCs w:val="26"/>
      <w:shd w:val="clear" w:color="auto" w:fill="FFFFFF"/>
      <w:lang w:val="ru-RU"/>
    </w:rPr>
  </w:style>
  <w:style w:type="paragraph" w:customStyle="1" w:styleId="10">
    <w:name w:val="Без интервала1"/>
    <w:rsid w:val="003A4403"/>
    <w:pPr>
      <w:suppressAutoHyphens/>
      <w:spacing w:after="0" w:line="240" w:lineRule="auto"/>
    </w:pPr>
    <w:rPr>
      <w:rFonts w:ascii="Liberation Serif" w:eastAsia="Times New Roman" w:hAnsi="Liberation Serif" w:cs="Mangal"/>
      <w:kern w:val="2"/>
      <w:sz w:val="24"/>
      <w:szCs w:val="24"/>
      <w:lang w:eastAsia="ru-RU" w:bidi="hi-IN"/>
    </w:rPr>
  </w:style>
  <w:style w:type="paragraph" w:styleId="ac">
    <w:name w:val="Balloon Text"/>
    <w:basedOn w:val="a"/>
    <w:link w:val="ad"/>
    <w:uiPriority w:val="99"/>
    <w:semiHidden/>
    <w:unhideWhenUsed/>
    <w:rsid w:val="00AE22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22C7"/>
    <w:rPr>
      <w:rFonts w:ascii="Tahoma" w:hAnsi="Tahoma" w:cs="Tahoma"/>
      <w:sz w:val="16"/>
      <w:szCs w:val="16"/>
    </w:rPr>
  </w:style>
  <w:style w:type="character" w:customStyle="1" w:styleId="a4">
    <w:name w:val="Абзац списка Знак"/>
    <w:basedOn w:val="a0"/>
    <w:link w:val="a3"/>
    <w:uiPriority w:val="34"/>
    <w:rsid w:val="00E54B64"/>
    <w:rPr>
      <w:rFonts w:ascii="Calibri" w:eastAsia="Calibri" w:hAnsi="Calibri" w:cs="Times New Roman"/>
    </w:rPr>
  </w:style>
  <w:style w:type="numbering" w:customStyle="1" w:styleId="2">
    <w:name w:val="Нет списка2"/>
    <w:next w:val="a2"/>
    <w:uiPriority w:val="99"/>
    <w:semiHidden/>
    <w:unhideWhenUsed/>
    <w:rsid w:val="002E1580"/>
  </w:style>
  <w:style w:type="numbering" w:customStyle="1" w:styleId="11">
    <w:name w:val="Нет списка11"/>
    <w:next w:val="a2"/>
    <w:uiPriority w:val="99"/>
    <w:semiHidden/>
    <w:unhideWhenUsed/>
    <w:rsid w:val="002E1580"/>
  </w:style>
  <w:style w:type="table" w:customStyle="1" w:styleId="12">
    <w:name w:val="Сетка таблицы1"/>
    <w:basedOn w:val="a1"/>
    <w:next w:val="a7"/>
    <w:uiPriority w:val="39"/>
    <w:rsid w:val="002E15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2E1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14159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1">
    <w:name w:val="Нет списка1"/>
    <w:next w:val="a2"/>
    <w:uiPriority w:val="99"/>
    <w:semiHidden/>
    <w:unhideWhenUsed/>
    <w:rsid w:val="00141590"/>
  </w:style>
  <w:style w:type="paragraph" w:styleId="a3">
    <w:name w:val="List Paragraph"/>
    <w:basedOn w:val="a"/>
    <w:link w:val="a4"/>
    <w:uiPriority w:val="34"/>
    <w:qFormat/>
    <w:rsid w:val="00141590"/>
    <w:pPr>
      <w:ind w:left="720"/>
      <w:contextualSpacing/>
    </w:pPr>
    <w:rPr>
      <w:rFonts w:ascii="Calibri" w:eastAsia="Calibri" w:hAnsi="Calibri" w:cs="Times New Roman"/>
    </w:rPr>
  </w:style>
  <w:style w:type="paragraph" w:styleId="a5">
    <w:name w:val="Normal (Web)"/>
    <w:basedOn w:val="a"/>
    <w:uiPriority w:val="99"/>
    <w:rsid w:val="00141590"/>
    <w:pPr>
      <w:suppressAutoHyphens/>
      <w:spacing w:before="280" w:after="119" w:line="480" w:lineRule="auto"/>
    </w:pPr>
    <w:rPr>
      <w:rFonts w:ascii="Times New Roman" w:eastAsia="Times New Roman" w:hAnsi="Times New Roman" w:cs="Times New Roman"/>
      <w:sz w:val="24"/>
      <w:szCs w:val="24"/>
      <w:lang w:eastAsia="zh-CN"/>
    </w:rPr>
  </w:style>
  <w:style w:type="paragraph" w:styleId="a6">
    <w:name w:val="No Spacing"/>
    <w:qFormat/>
    <w:rsid w:val="00141590"/>
    <w:pPr>
      <w:suppressAutoHyphens/>
      <w:spacing w:after="0" w:line="480" w:lineRule="auto"/>
    </w:pPr>
    <w:rPr>
      <w:rFonts w:ascii="Times New Roman" w:eastAsia="Times New Roman" w:hAnsi="Times New Roman" w:cs="Times New Roman"/>
      <w:sz w:val="24"/>
      <w:szCs w:val="24"/>
      <w:lang w:eastAsia="zh-CN"/>
    </w:rPr>
  </w:style>
  <w:style w:type="table" w:styleId="a7">
    <w:name w:val="Table Grid"/>
    <w:basedOn w:val="a1"/>
    <w:uiPriority w:val="39"/>
    <w:rsid w:val="0014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4159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41590"/>
    <w:rPr>
      <w:rFonts w:ascii="Calibri" w:eastAsia="Calibri" w:hAnsi="Calibri" w:cs="Times New Roman"/>
    </w:rPr>
  </w:style>
  <w:style w:type="paragraph" w:styleId="aa">
    <w:name w:val="footer"/>
    <w:basedOn w:val="a"/>
    <w:link w:val="ab"/>
    <w:uiPriority w:val="99"/>
    <w:unhideWhenUsed/>
    <w:rsid w:val="0014159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141590"/>
    <w:rPr>
      <w:rFonts w:ascii="Calibri" w:eastAsia="Calibri" w:hAnsi="Calibri" w:cs="Times New Roman"/>
    </w:rPr>
  </w:style>
  <w:style w:type="character" w:customStyle="1" w:styleId="0pt">
    <w:name w:val="Основной текст + Интервал 0 pt"/>
    <w:rsid w:val="002A710D"/>
    <w:rPr>
      <w:rFonts w:ascii="Times New Roman" w:eastAsia="Times New Roman" w:hAnsi="Times New Roman" w:cs="Times New Roman"/>
      <w:color w:val="000000"/>
      <w:spacing w:val="2"/>
      <w:w w:val="100"/>
      <w:position w:val="0"/>
      <w:sz w:val="26"/>
      <w:szCs w:val="26"/>
      <w:shd w:val="clear" w:color="auto" w:fill="FFFFFF"/>
      <w:lang w:val="ru-RU"/>
    </w:rPr>
  </w:style>
  <w:style w:type="paragraph" w:customStyle="1" w:styleId="10">
    <w:name w:val="Без интервала1"/>
    <w:rsid w:val="003A4403"/>
    <w:pPr>
      <w:suppressAutoHyphens/>
      <w:spacing w:after="0" w:line="240" w:lineRule="auto"/>
    </w:pPr>
    <w:rPr>
      <w:rFonts w:ascii="Liberation Serif" w:eastAsia="Times New Roman" w:hAnsi="Liberation Serif" w:cs="Mangal"/>
      <w:kern w:val="2"/>
      <w:sz w:val="24"/>
      <w:szCs w:val="24"/>
      <w:lang w:eastAsia="ru-RU" w:bidi="hi-IN"/>
    </w:rPr>
  </w:style>
  <w:style w:type="paragraph" w:styleId="ac">
    <w:name w:val="Balloon Text"/>
    <w:basedOn w:val="a"/>
    <w:link w:val="ad"/>
    <w:uiPriority w:val="99"/>
    <w:semiHidden/>
    <w:unhideWhenUsed/>
    <w:rsid w:val="00AE22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22C7"/>
    <w:rPr>
      <w:rFonts w:ascii="Tahoma" w:hAnsi="Tahoma" w:cs="Tahoma"/>
      <w:sz w:val="16"/>
      <w:szCs w:val="16"/>
    </w:rPr>
  </w:style>
  <w:style w:type="character" w:customStyle="1" w:styleId="a4">
    <w:name w:val="Абзац списка Знак"/>
    <w:basedOn w:val="a0"/>
    <w:link w:val="a3"/>
    <w:uiPriority w:val="34"/>
    <w:rsid w:val="00E54B64"/>
    <w:rPr>
      <w:rFonts w:ascii="Calibri" w:eastAsia="Calibri" w:hAnsi="Calibri" w:cs="Times New Roman"/>
    </w:rPr>
  </w:style>
  <w:style w:type="numbering" w:customStyle="1" w:styleId="2">
    <w:name w:val="Нет списка2"/>
    <w:next w:val="a2"/>
    <w:uiPriority w:val="99"/>
    <w:semiHidden/>
    <w:unhideWhenUsed/>
    <w:rsid w:val="002E1580"/>
  </w:style>
  <w:style w:type="numbering" w:customStyle="1" w:styleId="11">
    <w:name w:val="Нет списка11"/>
    <w:next w:val="a2"/>
    <w:uiPriority w:val="99"/>
    <w:semiHidden/>
    <w:unhideWhenUsed/>
    <w:rsid w:val="002E1580"/>
  </w:style>
  <w:style w:type="table" w:customStyle="1" w:styleId="12">
    <w:name w:val="Сетка таблицы1"/>
    <w:basedOn w:val="a1"/>
    <w:next w:val="a7"/>
    <w:uiPriority w:val="39"/>
    <w:rsid w:val="002E15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2E1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05238">
      <w:bodyDiv w:val="1"/>
      <w:marLeft w:val="0"/>
      <w:marRight w:val="0"/>
      <w:marTop w:val="0"/>
      <w:marBottom w:val="0"/>
      <w:divBdr>
        <w:top w:val="none" w:sz="0" w:space="0" w:color="auto"/>
        <w:left w:val="none" w:sz="0" w:space="0" w:color="auto"/>
        <w:bottom w:val="none" w:sz="0" w:space="0" w:color="auto"/>
        <w:right w:val="none" w:sz="0" w:space="0" w:color="auto"/>
      </w:divBdr>
    </w:div>
    <w:div w:id="1672680478">
      <w:bodyDiv w:val="1"/>
      <w:marLeft w:val="0"/>
      <w:marRight w:val="0"/>
      <w:marTop w:val="0"/>
      <w:marBottom w:val="0"/>
      <w:divBdr>
        <w:top w:val="none" w:sz="0" w:space="0" w:color="auto"/>
        <w:left w:val="none" w:sz="0" w:space="0" w:color="auto"/>
        <w:bottom w:val="none" w:sz="0" w:space="0" w:color="auto"/>
        <w:right w:val="none" w:sz="0" w:space="0" w:color="auto"/>
      </w:divBdr>
    </w:div>
    <w:div w:id="183114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32B2-7A6B-4877-8E46-B35BEE21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Пользователь</cp:lastModifiedBy>
  <cp:revision>4</cp:revision>
  <cp:lastPrinted>2025-05-29T08:44:00Z</cp:lastPrinted>
  <dcterms:created xsi:type="dcterms:W3CDTF">2025-05-27T10:37:00Z</dcterms:created>
  <dcterms:modified xsi:type="dcterms:W3CDTF">2025-05-29T08:44:00Z</dcterms:modified>
</cp:coreProperties>
</file>